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4D34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AI 分析 Prompt 详细架构与触发链</w:t>
      </w:r>
    </w:p>
    <w:p w14:paraId="756BDC9F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275A56F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位置：`backend/src_python/engine/ai_worker.py`</w:t>
      </w:r>
    </w:p>
    <w:p w14:paraId="21B9BF1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更新：随代码同步（含七段推理链 + 盘面结构分析 v2 + 多周期快照）</w:t>
      </w:r>
    </w:p>
    <w:p w14:paraId="287FFA11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  <w:bookmarkStart w:id="0" w:name="_GoBack"/>
      <w:bookmarkEnd w:id="0"/>
    </w:p>
    <w:p w14:paraId="223DA71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63D46638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D4E590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一、三个 Prompt 变量总览</w:t>
      </w:r>
    </w:p>
    <w:p w14:paraId="051F6508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00"/>
        <w:gridCol w:w="660"/>
        <w:gridCol w:w="3599"/>
        <w:gridCol w:w="1699"/>
      </w:tblGrid>
      <w:tr w14:paraId="7A2DE8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ED3A6CE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变量</w:t>
            </w:r>
          </w:p>
        </w:tc>
        <w:tc>
          <w:tcPr>
            <w:tcW w:w="0" w:type="auto"/>
          </w:tcPr>
          <w:p w14:paraId="6DA31B36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行号</w:t>
            </w:r>
          </w:p>
        </w:tc>
        <w:tc>
          <w:tcPr>
            <w:tcW w:w="0" w:type="auto"/>
          </w:tcPr>
          <w:p w14:paraId="6D762896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使用通道</w:t>
            </w:r>
          </w:p>
        </w:tc>
        <w:tc>
          <w:tcPr>
            <w:tcW w:w="0" w:type="auto"/>
          </w:tcPr>
          <w:p w14:paraId="02653241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32"/>
                <w:szCs w:val="32"/>
              </w:rPr>
              <w:t>定位</w:t>
            </w:r>
          </w:p>
        </w:tc>
      </w:tr>
      <w:tr w14:paraId="17FE1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92054F1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`_SYSTEM_PROMPT`</w:t>
            </w:r>
          </w:p>
        </w:tc>
        <w:tc>
          <w:tcPr>
            <w:tcW w:w="0" w:type="auto"/>
          </w:tcPr>
          <w:p w14:paraId="188B22C2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L250</w:t>
            </w:r>
          </w:p>
        </w:tc>
        <w:tc>
          <w:tcPr>
            <w:tcW w:w="0" w:type="auto"/>
          </w:tcPr>
          <w:p w14:paraId="5F5BB314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json_mode=True（OpenRouter：gpt-4o-mini / deepseek-chat）</w:t>
            </w:r>
          </w:p>
        </w:tc>
        <w:tc>
          <w:tcPr>
            <w:tcW w:w="0" w:type="auto"/>
          </w:tcPr>
          <w:p w14:paraId="36212918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**完整版**：宏观博弈三维框架 + 七段推理链</w:t>
            </w:r>
          </w:p>
        </w:tc>
      </w:tr>
      <w:tr w14:paraId="1221B9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092E7BF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`_JSON_PROMPT_FORCE`</w:t>
            </w:r>
          </w:p>
        </w:tc>
        <w:tc>
          <w:tcPr>
            <w:tcW w:w="0" w:type="auto"/>
          </w:tcPr>
          <w:p w14:paraId="6879D3BB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L432</w:t>
            </w:r>
          </w:p>
        </w:tc>
        <w:tc>
          <w:tcPr>
            <w:tcW w:w="0" w:type="auto"/>
          </w:tcPr>
          <w:p w14:paraId="69D275EA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json_mode=False（nassaapi：gpt-5.4-mini / gpt-5.5）</w:t>
            </w:r>
          </w:p>
        </w:tc>
        <w:tc>
          <w:tcPr>
            <w:tcW w:w="0" w:type="auto"/>
          </w:tcPr>
          <w:p w14:paraId="4E8070F3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**精简版**：规则清单 + 七步推演</w:t>
            </w:r>
          </w:p>
        </w:tc>
      </w:tr>
      <w:tr w14:paraId="3B69C0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46FBDEBF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`_DOUBAO_SYSTEM_PROMPT`</w:t>
            </w:r>
          </w:p>
        </w:tc>
        <w:tc>
          <w:tcPr>
            <w:tcW w:w="0" w:type="auto"/>
          </w:tcPr>
          <w:p w14:paraId="42C0E580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L488</w:t>
            </w:r>
          </w:p>
        </w:tc>
        <w:tc>
          <w:tcPr>
            <w:tcW w:w="0" w:type="auto"/>
          </w:tcPr>
          <w:p w14:paraId="6121BC63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Doubao 通道（已暂停）</w:t>
            </w:r>
          </w:p>
        </w:tc>
        <w:tc>
          <w:tcPr>
            <w:tcW w:w="0" w:type="auto"/>
          </w:tcPr>
          <w:p w14:paraId="232FB293">
            <w:pP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2"/>
                <w:szCs w:val="32"/>
              </w:rPr>
              <w:t>极简直觉版：只输出方向</w:t>
            </w:r>
          </w:p>
        </w:tc>
      </w:tr>
    </w:tbl>
    <w:p w14:paraId="2D158318">
      <w:pPr>
        <w:spacing w:after="12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2C72433C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661C44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两版分析 prompt 的**七段推理链完全一致**（盘面结构 v2 已同步到两版）；区别在完整版多一层"宏观博弈思维框架"，精简版直接给规则。</w:t>
      </w:r>
    </w:p>
    <w:p w14:paraId="5B8FBE8B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2D2BD1A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6296F4BA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713B868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二、`_SYSTEM_PROMPT`（完整版）详细架构</w:t>
      </w:r>
    </w:p>
    <w:p w14:paraId="06B21687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560B009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1 层：角色设定（L251-252）</w:t>
      </w:r>
    </w:p>
    <w:p w14:paraId="24F591F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你是掌管 10 亿美元规模宏观对冲基金的量化决策大脑 (Portfolio Navigation Brain)。</w:t>
      </w:r>
    </w:p>
    <w:p w14:paraId="11A465B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你不是新闻复读机。核心任务：在宏观叙事和突发地缘危机中，识别微观市场结构的错位、流动性陷阱与派发周期。</w:t>
      </w:r>
    </w:p>
    <w:p w14:paraId="72DBE28C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4F0C6348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2 层：核心分析框架——宏观博弈推演（L254-271）</w:t>
      </w:r>
    </w:p>
    <w:p w14:paraId="50B2E26E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59A0E6B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**维度 A：叙事 vs. 流动性（反共识视角）**</w:t>
      </w:r>
    </w:p>
    <w:p w14:paraId="70A796E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不被新闻表面的「利好/利空」带偏，始终反问：钱到底往哪里流？</w:t>
      </w:r>
    </w:p>
    <w:p w14:paraId="6FBAA31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地缘冲突 → 推演美元流动性是收紧还是溢出（战争→保证金追缴→美元被动抽干全球资金池）</w:t>
      </w:r>
    </w:p>
    <w:p w14:paraId="3ED1870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降息叙事 → 推演是主动宽松（利好风险资产）还是被动救火（空头信号）</w:t>
      </w:r>
    </w:p>
    <w:p w14:paraId="66FADB6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每次分析必须明确：当前主导驱动力是「流动性」还是「情绪」？</w:t>
      </w:r>
    </w:p>
    <w:p w14:paraId="273D10A5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686631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**维度 B：拥挤度与派发周期（反身性）**</w:t>
      </w:r>
    </w:p>
    <w:p w14:paraId="186A118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资产处于历史高位且叙事长期利好 → 质疑是否 Distribution Phase（聪明钱借利好派发）</w:t>
      </w:r>
    </w:p>
    <w:p w14:paraId="2CD3777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极度拥挤的多头 = 最大的空头催化剂；共识越强反转越暴烈</w:t>
      </w:r>
    </w:p>
    <w:p w14:paraId="0ED0AA3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资产被血洗至恐慌低位 → 反思考：谁在被迫平仓？清算 cascade 结束了吗？</w:t>
      </w:r>
    </w:p>
    <w:p w14:paraId="57CD63CD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52378A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**维度 C：跨资产抽血效应**</w:t>
      </w:r>
    </w:p>
    <w:p w14:paraId="4ED097C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全球投机资金池有限：原油爆拉→抽血黄金；美债暴涨→抽血 Crypto</w:t>
      </w:r>
    </w:p>
    <w:p w14:paraId="34F4724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BTC 独立评估：剥离「数字黄金」叙事，视为高 Beta 风险资产（Risk-Off 首当其冲，宽松周期弹性最大）</w:t>
      </w:r>
    </w:p>
    <w:p w14:paraId="4A30A714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0446A8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3 层：强制思维链输出——七段式推演（L275-304）</w:t>
      </w:r>
    </w:p>
    <w:p w14:paraId="48510E5F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5E5B2F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[驱动力]   事件真正的资金面含义？是什么在推动价格？</w:t>
      </w:r>
    </w:p>
    <w:p w14:paraId="01A8A6C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[水位博弈] 当前价格处于什么周期位置？谁在获利？谁在恐慌？</w:t>
      </w:r>
    </w:p>
    <w:p w14:paraId="6636740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[叙事逻辑] 该品类当前主线叙事(main narrative)？新闻顺应/打破/无关主线？是否已price in？</w:t>
      </w:r>
    </w:p>
    <w:p w14:paraId="4860DE9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[盘面结构分析] 结合新闻的多周期量化判断（详见下方 v2 详解）</w:t>
      </w:r>
    </w:p>
    <w:p w14:paraId="40D79AE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[跨资产资金] 原油/美债/黄金/Crypto 资金流向、机构持仓变化、持有结构变更（标 N/A 当不存在）</w:t>
      </w:r>
    </w:p>
    <w:p w14:paraId="2D2F626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[反共识结论] 独立判断，数值结论见 sentiment_score</w:t>
      </w:r>
    </w:p>
    <w:p w14:paraId="37D70A0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[逻辑自检]   复核自洽性：叙事 vs 资金面矛盾？结论 vs 盘面冲突？无法消解→降级 HOLD</w:t>
      </w:r>
    </w:p>
    <w:p w14:paraId="38659607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25AB26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[盘面结构分析] v2 详解（L280-301）</w:t>
      </w:r>
    </w:p>
    <w:p w14:paraId="2559DC1E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2BD2BD2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a. 价位位置：当前价在7日/当日区间位置（距上沿/下沿百分比）</w:t>
      </w:r>
    </w:p>
    <w:p w14:paraId="1D5C898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&gt;80% 高位=突破敏感 | &lt;20% 低位=支撑敏感 | 40-60% 中位=中性</w:t>
      </w:r>
    </w:p>
    <w:p w14:paraId="4CD9841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b. 波动分档：ATR&lt;0.5%=低波动(新闻冲击被放大，变盘前夜)</w:t>
      </w:r>
    </w:p>
    <w:p w14:paraId="18D4EFB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       0.5-1.5%=中波动(正常反应) | &gt;1.5%=高波动(已定价，冲击钝化)</w:t>
      </w:r>
    </w:p>
    <w:p w14:paraId="4AD5DDE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c. 周期匹配：按 expected_horizon 选主导周期</w:t>
      </w:r>
    </w:p>
    <w:p w14:paraId="35EC03C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intraday→1H/15m | 1-3d→4H/1H | 1w+→1d/4H</w:t>
      </w:r>
    </w:p>
    <w:p w14:paraId="775AA42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小周期只给入场时机；方向以主导周期为准；周期冲突=分级信任不是一票否决</w:t>
      </w:r>
    </w:p>
    <w:p w14:paraId="4195E37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d. 新闻×结构：利多+临近阻力=突破机会 | 利多+突破回踩=回踩机会</w:t>
      </w:r>
    </w:p>
    <w:p w14:paraId="59747DA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         利空+支撑下方=破位加速 | 新闻方向+结构反向=结构阻力高警惕</w:t>
      </w:r>
    </w:p>
    <w:p w14:paraId="73507F5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e. 结构评分(-2~+2)：周期共振(±1) + 新闻×结构(突破+1/回踩+0.5/阻力-1/反向-2) + 波动(±0.5)</w:t>
      </w:r>
    </w:p>
    <w:p w14:paraId="2A88F66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&gt;0→market_confirmation=positive | &lt;0→negative | =0→unknown</w:t>
      </w:r>
    </w:p>
    <w:p w14:paraId="25D4B66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f. 矛盾消解：日线强多+15m超买→不追多等回踩 | 日线强空+1H反弹→反弹到结构位再空</w:t>
      </w:r>
    </w:p>
    <w:p w14:paraId="7514258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结论：结构评分+确认度+具体入场参考（突破型需15m收盘站稳区间上沿防假突破；</w:t>
      </w:r>
    </w:p>
    <w:p w14:paraId="70EFE19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回踩型回踩1H中位不破再进；阻力型等突破确认）</w:t>
      </w:r>
    </w:p>
    <w:p w14:paraId="0330D46F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4EA6D32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4 层：资产归类（L310-317）</w:t>
      </w:r>
    </w:p>
    <w:p w14:paraId="039BF3F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地缘冲突/战争/制裁 → GOLD/XAU</w:t>
      </w:r>
    </w:p>
    <w:p w14:paraId="1A98920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央行利率/CPI/流动性政策 → CRYPTO/BTC</w:t>
      </w:r>
    </w:p>
    <w:p w14:paraId="0E466F8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能源/OPEC/中东产油/原油库存 → OIL/WTI</w:t>
      </w:r>
    </w:p>
    <w:p w14:paraId="708698F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加密行业自身（ETF/监管/技术）→ CRYPTO/BTC</w:t>
      </w:r>
    </w:p>
    <w:p w14:paraId="54E84AC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无法归类 → OTHER/NONE</w:t>
      </w:r>
    </w:p>
    <w:p w14:paraId="53BCB255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6B3184D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5 层：市场上下文交叉验证（L319-330）</w:t>
      </w:r>
    </w:p>
    <w:p w14:paraId="027FB6D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user prompt 附带实时市场快照，作为价格验证层</w:t>
      </w:r>
    </w:p>
    <w:p w14:paraId="16B0306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利多+已大涨+费率极端 → 利好出尽警惕 SELL</w:t>
      </w:r>
    </w:p>
    <w:p w14:paraId="6D3F983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利空+已大跌+费率负极端 → 空头拥挤警惕 BUY</w:t>
      </w:r>
    </w:p>
    <w:p w14:paraId="2E9F7B8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方向与趋势一致 → continuation（置信度可上调）</w:t>
      </w:r>
    </w:p>
    <w:p w14:paraId="72344B7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方向与趋势相反 → reversal（置信度必须下调）</w:t>
      </w:r>
    </w:p>
    <w:p w14:paraId="50A18BE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Strong Bull/Bear 趋势中 reversal 需极高证据门槛</w:t>
      </w:r>
    </w:p>
    <w:p w14:paraId="6441168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ATR 升高 → 市场重新定价，新闻冲击放大</w:t>
      </w:r>
    </w:p>
    <w:p w14:paraId="51A0243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黄金 Bull → 地缘冲突新闻更可能 continuation</w:t>
      </w:r>
    </w:p>
    <w:p w14:paraId="40AA26F0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306C85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6 层：非新闻数据层（L332-338）</w:t>
      </w:r>
    </w:p>
    <w:p w14:paraId="176084B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可能附带盘面结构 / 美联储加息预期 / 资金流向</w:t>
      </w:r>
    </w:p>
    <w:p w14:paraId="33AE58D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只作交叉验证，禁止补造缺失数字；标 N/A 当不存在</w:t>
      </w:r>
    </w:p>
    <w:p w14:paraId="7B41AA4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资金费率/基差极端 → 警惕拥挤与逼空逼多</w:t>
      </w:r>
    </w:p>
    <w:p w14:paraId="65C55AB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舆情情绪层（Fear&amp;Greed）已停用——滞后信息不参与判断</w:t>
      </w:r>
    </w:p>
    <w:p w14:paraId="12D454B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加息预期来自 EFFR + ZQ 期货隐含利差</w:t>
      </w:r>
    </w:p>
    <w:p w14:paraId="792247AA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42CFA4B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7 层：JSON 输出（16 字段，L340-368）</w:t>
      </w:r>
    </w:p>
    <w:p w14:paraId="593178A2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5FA8EF1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{</w:t>
      </w:r>
    </w:p>
    <w:p w14:paraId="01E94CD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"reasoning_path": "[驱动力]→[水位博弈]→[叙事逻辑]→[盘面结构分析]→[跨资产资金]→[反共识结论]→[逻辑自检]",</w:t>
      </w:r>
    </w:p>
    <w:p w14:paraId="0589A7F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"sentiment_score": -1.0~1.0,</w:t>
      </w:r>
    </w:p>
    <w:p w14:paraId="577195B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"suggested_action": "BUY|SELL|HOLD",</w:t>
      </w:r>
    </w:p>
    <w:p w14:paraId="0FAC899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"reasoning": "&lt;=50字结论",</w:t>
      </w:r>
    </w:p>
    <w:p w14:paraId="4C6B7B2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"market_category": "CRYPTO|GOLD|OIL|MACRO|OTHER",</w:t>
      </w:r>
    </w:p>
    <w:p w14:paraId="4C1868C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"target_asset": "BTC|ETH|XAU|WTI|...|NONE",</w:t>
      </w:r>
    </w:p>
    <w:p w14:paraId="5B98148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"prediction_type": "reversal|continuation|breakout",</w:t>
      </w:r>
    </w:p>
    <w:p w14:paraId="553D2B8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"event_phase": "early|mid|late",</w:t>
      </w:r>
    </w:p>
    <w:p w14:paraId="380BBE8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"market_confirmation": "positive|negative|unknown",</w:t>
      </w:r>
    </w:p>
    <w:p w14:paraId="753BAC5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"expected_horizon": "intraday|1-3d|1w+",</w:t>
      </w:r>
    </w:p>
    <w:p w14:paraId="2A086D7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"invalidation_condition": "&lt;=40字失效条件",</w:t>
      </w:r>
    </w:p>
    <w:p w14:paraId="21FC72E8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"event_strength": "low|medium|high",</w:t>
      </w:r>
    </w:p>
    <w:p w14:paraId="466C4CA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"direct_catalyst": true|false,</w:t>
      </w:r>
    </w:p>
    <w:p w14:paraId="364E69D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"heat_score": 0-10,</w:t>
      </w:r>
    </w:p>
    <w:p w14:paraId="18FB5EA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"impact_score": 0-10,</w:t>
      </w:r>
    </w:p>
    <w:p w14:paraId="153567A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"asset_impact": 0-10</w:t>
      </w:r>
    </w:p>
    <w:p w14:paraId="33A9F55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}</w:t>
      </w:r>
    </w:p>
    <w:p w14:paraId="7BCBE8E3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978F9E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字段锚定要点：</w:t>
      </w:r>
    </w:p>
    <w:p w14:paraId="39AF128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`expected_horizon`：决定持仓周期（intraday→分钟级 / 1-3d→2天 / 1w+→7天）</w:t>
      </w:r>
    </w:p>
    <w:p w14:paraId="0B42113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`event_strength`：low(≤±0.35 上限) / medium(≤±0.70) / high(无上限)</w:t>
      </w:r>
    </w:p>
    <w:p w14:paraId="75FB34D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`direct_catalyst`：true→信号档位上浮一档</w:t>
      </w:r>
    </w:p>
    <w:p w14:paraId="46C28AD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`heat_score`：关注度（0-3 冷门 / 4-6 行业 / 7-8 热议 / 9-10 刷屏）</w:t>
      </w:r>
    </w:p>
    <w:p w14:paraId="4AEFB1E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`impact_score`：市场影响力（0-3 情绪 / 4-6 局部 / 7-8 波段 / 9-10 结构性）</w:t>
      </w:r>
    </w:p>
    <w:p w14:paraId="058C491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`asset_impact`：对目标资产影响（0 无关 / 1-3 间接 / 4-6 直接相关 / 7-8 催化 / 9-10 决定性）</w:t>
      </w:r>
    </w:p>
    <w:p w14:paraId="4B567DD3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00F3C3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8 层：铁律（L370-385）</w:t>
      </w:r>
    </w:p>
    <w:p w14:paraId="1A352CC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score 严禁 0.0；中性区 ±0.03~0.10</w:t>
      </w:r>
    </w:p>
    <w:p w14:paraId="5104E11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方向不确定 HOLD 是正确答案</w:t>
      </w:r>
    </w:p>
    <w:p w14:paraId="59FC416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reasoning_path 必须七段、顺序不可颠倒、每段 1-2 句</w:t>
      </w:r>
    </w:p>
    <w:p w14:paraId="48EF71C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时间维度只看 expected_horizon（去掉了重复的 timeframe_match）</w:t>
      </w:r>
    </w:p>
    <w:p w14:paraId="77A485F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叙事逻辑段必须给主线叙事 + 顺逆关系</w:t>
      </w:r>
    </w:p>
    <w:p w14:paraId="5E6656B8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盘面结构段必须按多周期趋势/ATR 判断共振与新闻×结构</w:t>
      </w:r>
    </w:p>
    <w:p w14:paraId="45040ED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跨资产资金段只使用 prompt 提供的数据，禁止补造</w:t>
      </w:r>
    </w:p>
    <w:p w14:paraId="0D5C4768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逻辑自检矛盾无法消解 → 必须降级 HOLD</w:t>
      </w:r>
    </w:p>
    <w:p w14:paraId="781AC9F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BTC 在战争/危机/流动性恐慌中 → SELL（纯风险资产，无避险属性）</w:t>
      </w:r>
    </w:p>
    <w:p w14:paraId="3E08951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盘面与方向矛盾 → market_confirmation=negative</w:t>
      </w:r>
    </w:p>
    <w:p w14:paraId="45C8F77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缺市场数据 → market_confirmation=unknown</w:t>
      </w:r>
    </w:p>
    <w:p w14:paraId="470E2673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380963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9 层：Score 锚定框架（L388-411）</w:t>
      </w:r>
    </w:p>
    <w:p w14:paraId="7143940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±0.05~0.15  弱信号    — 情绪面扰动（口头表态/第三方评论）</w:t>
      </w:r>
    </w:p>
    <w:p w14:paraId="110312F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±0.15~0.35  轻度信号  — 有资金含义但间接（二级数据/监管传闻）</w:t>
      </w:r>
    </w:p>
    <w:p w14:paraId="6421728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±0.35~0.55  中度信号  — 直接推动供需/风险偏好（CPI/NFP 大幅偏离/黑客/挤兑）</w:t>
      </w:r>
    </w:p>
    <w:p w14:paraId="41EE34D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±0.55~0.75  强信号    — 直接催化+趋势共振（FOMC 意外转向/ETF 获批/OPEC 减产）</w:t>
      </w:r>
    </w:p>
    <w:p w14:paraId="1EC7CD0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±0.75~0.95  极端信号  — 结构性突变（ETF 历史性获批/战争爆发/主权违约/无限 QE）</w:t>
      </w:r>
    </w:p>
    <w:p w14:paraId="6F8A9ED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±1.00       绝对确信  — 几乎不使用</w:t>
      </w:r>
    </w:p>
    <w:p w14:paraId="69F0F49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</w:p>
    <w:p w14:paraId="4FD2309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叠加规则：direct_catalyst=true +1档 | event_strength=low 上限±0.35</w:t>
      </w:r>
    </w:p>
    <w:p w14:paraId="27BD89E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    market_confirmation=negative -1档 | 历史胜率&lt;30% -1档 / &gt;70% +1档</w:t>
      </w:r>
    </w:p>
    <w:p w14:paraId="1DD8163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    多因子叠加取最强上浮半档 | 趋势同向 +0.05~0.10 / 反向 -0.05~0.10</w:t>
      </w:r>
    </w:p>
    <w:p w14:paraId="77E44CE4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1705DE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10 层：历史绩效 / Hermes 说明（L412-428）</w:t>
      </w:r>
    </w:p>
    <w:p w14:paraId="252CB26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[Historical Performance]：历史类似信号 2h 结算数据，研究参考不强制</w:t>
      </w:r>
    </w:p>
    <w:p w14:paraId="4B3A86C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胜率 &lt;30% 考虑降置信或 HOLD；&gt;70% 可上浮</w:t>
      </w:r>
    </w:p>
    <w:p w14:paraId="40A51A7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Hermes 多席（新闻/宏观/风险/交易席）只提供研究上下文，不下最终单</w:t>
      </w:r>
    </w:p>
    <w:p w14:paraId="11A8A8B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最终 16 字段仍由主模型独立给出</w:t>
      </w:r>
    </w:p>
    <w:p w14:paraId="4A3044C6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79B5A5B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5D54D99B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FBC585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三、`_JSON_PROMPT_FORCE`（精简版）详细架构</w:t>
      </w:r>
    </w:p>
    <w:p w14:paraId="0F0B9196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2283D6C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1 层：角色 + 市场验证（L433-438）</w:t>
      </w:r>
    </w:p>
    <w:p w14:paraId="0C659E9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10 亿美元对冲基金量化决策大脑。以 [新闻时间] 为参考点，市场数据作价格验证层。</w:t>
      </w:r>
    </w:p>
    <w:p w14:paraId="065E0D4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&gt; 利多+已大涨+费率极端→警惕 SELL | 与趋势一致→continuation | 相反→reversal(置信度下调)</w:t>
      </w:r>
    </w:p>
    <w:p w14:paraId="6AAD5210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72D0F2F8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2 层：七步推演（L440-454）</w:t>
      </w:r>
    </w:p>
    <w:p w14:paraId="6385F4E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1.驱动力   2.水位博弈   3.叙事逻辑   4.盘面结构   5.跨资产资金   6.反共识结论   7.逻辑自检</w:t>
      </w:r>
    </w:p>
    <w:p w14:paraId="3519509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（盘面结构步与完整版同：多周期趋势/ATR、价位位置、波动分档、周期共振、新闻×结构、结构评分 -2~+2）</w:t>
      </w:r>
    </w:p>
    <w:p w14:paraId="0887B60B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2A7267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3 层：规则清单（L456-470）</w:t>
      </w:r>
    </w:p>
    <w:p w14:paraId="0A65853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分类规则：地缘→GOLD/XAU | 利率/央行/CPI→CRYPTO/BTC | 能源/OPEC→OIL/WTI | 无法归类→OTHER/NONE</w:t>
      </w:r>
    </w:p>
    <w:p w14:paraId="6338115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BTC 定性：纯风险资产，战争 SELL，宽松 BUY</w:t>
      </w:r>
    </w:p>
    <w:p w14:paraId="1A2571B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不确定 HOLD，score 严禁 0.0，盘面矛盾→market_confirmation=negative</w:t>
      </w:r>
    </w:p>
    <w:p w14:paraId="72D3669D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53292E8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4 层：防追单即时性规则（L472-478）</w:t>
      </w:r>
    </w:p>
    <w:p w14:paraId="4D3917A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利空+价格未反应 → 果断 SELL，early 吃主跌段</w:t>
      </w:r>
    </w:p>
    <w:p w14:paraId="3A8A841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利空+已大幅下跌 → 不追空（HOLD 或等反弹）</w:t>
      </w:r>
    </w:p>
    <w:p w14:paraId="7D5C310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利多+未反应 → 果断 BUY；已大涨 → 不追多（警惕利好出尽）</w:t>
      </w:r>
    </w:p>
    <w:p w14:paraId="08E8843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恐慌/流动性危机类利空 → SELL 置信上调，intraday</w:t>
      </w:r>
    </w:p>
    <w:p w14:paraId="21CE56E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新闻超约 45 分钟按过时处理，倾向 HOLD</w:t>
      </w:r>
    </w:p>
    <w:p w14:paraId="59A3B289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4D84F96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第 5 层：Score 锚定 + 上下文说明 + 16 字段 JSON</w:t>
      </w:r>
    </w:p>
    <w:p w14:paraId="3CF8F8C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（与完整版同：锚定五档、direct_catalyst/event_strength/market_confirmation 修正、历史绩效/Hermes 参考、16 字段缺一不可）</w:t>
      </w:r>
    </w:p>
    <w:p w14:paraId="03A1EA67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C1C185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4F5F2757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9FB76A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四、`_DOUBAO_SYSTEM_PROMPT`（直觉版）</w:t>
      </w:r>
    </w:p>
    <w:p w14:paraId="7DAD111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15 年实盘交易员直觉判断，不给分数不推理</w:t>
      </w:r>
    </w:p>
    <w:p w14:paraId="21666082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利多→BUY / 利空→SELL / 无关→HOLD</w:t>
      </w:r>
    </w:p>
    <w:p w14:paraId="3A251F0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输出：`{"suggested_action", "direct_reasoning"}`</w:t>
      </w:r>
    </w:p>
    <w:p w14:paraId="2B21BF6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• 已暂停使用（保留兼容）</w:t>
      </w:r>
    </w:p>
    <w:p w14:paraId="2358C862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FBF2BC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008363F2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3666EA86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五、触发链（prompt 从哪开始触发）</w:t>
      </w:r>
    </w:p>
    <w:p w14:paraId="3C803FC5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1F4BD0D9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新闻入库（PENDING, is_noise=0）</w:t>
      </w:r>
    </w:p>
    <w:p w14:paraId="39EFE91B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ai_worker 主循环 L1284</w:t>
      </w:r>
    </w:p>
    <w:p w14:paraId="6B79A39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_batch_claim L1357（BATCH_SIZE=6）</w:t>
      </w:r>
    </w:p>
    <w:p w14:paraId="0ECAF78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组装上下文：多周期市场快照 / Hermes 分席 / 历史绩效 / 复盘经验 / 参考信号</w:t>
      </w:r>
    </w:p>
    <w:p w14:paraId="52C4B45C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模型池分片 L1545（OpenRouter×7 权重 : nassaapi×2）</w:t>
      </w:r>
    </w:p>
    <w:p w14:paraId="1D0A379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_process_single L1064（65s 超时 + fallback 链）</w:t>
      </w:r>
    </w:p>
    <w:p w14:paraId="6004D62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_call_llm_sync L624（核心触发）</w:t>
      </w:r>
    </w:p>
    <w:p w14:paraId="7FAEBD8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→ _do_api_call L648：选 prompt（按 json_mode）+ 组装 user prompt</w:t>
      </w:r>
    </w:p>
    <w:p w14:paraId="4A7BFC74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    → POST {api_base}/chat/completions（max_tokens=600, temp=0.1）</w:t>
      </w:r>
    </w:p>
    <w:p w14:paraId="362856A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_parse_result L754（JSON 三级容错）</w:t>
      </w:r>
    </w:p>
    <w:p w14:paraId="3915DF3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_apply_freshness（新鲜度加权）</w:t>
      </w:r>
    </w:p>
    <w:p w14:paraId="091A779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 → 写 ai_decisions → 证据闸门 → 交易</w:t>
      </w:r>
    </w:p>
    <w:p w14:paraId="666C4125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0742FC4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user prompt 组装顺序（AI 实际看到）</w:t>
      </w:r>
    </w:p>
    <w:p w14:paraId="58D26BCF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[市场快照]（多周期 1d/4h/1h/15m）</w:t>
      </w:r>
    </w:p>
    <w:p w14:paraId="37BC5480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[Hermes Multi-Agent Writing]</w:t>
      </w:r>
    </w:p>
    <w:p w14:paraId="4FC4DA8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[Historical Performance]</w:t>
      </w:r>
    </w:p>
    <w:p w14:paraId="0AE9333E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[复盘经验]</w:t>
      </w:r>
    </w:p>
    <w:p w14:paraId="7D7FD5C3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[参考信号]</w:t>
      </w:r>
    </w:p>
    <w:p w14:paraId="7F4374B5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[新闻时间]</w:t>
      </w:r>
    </w:p>
    <w:p w14:paraId="486BAA1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{新闻正文}</w:t>
      </w:r>
    </w:p>
    <w:p w14:paraId="43CB4054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634A96E1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---</w:t>
      </w:r>
    </w:p>
    <w:p w14:paraId="460B06AD">
      <w:pPr>
        <w:spacing w:after="60"/>
        <w:rPr>
          <w:rFonts w:hint="eastAsia" w:asciiTheme="minorEastAsia" w:hAnsiTheme="minorEastAsia" w:eastAsiaTheme="minorEastAsia" w:cstheme="minorEastAsia"/>
          <w:sz w:val="32"/>
          <w:szCs w:val="32"/>
        </w:rPr>
      </w:pPr>
    </w:p>
    <w:p w14:paraId="7B3796CA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*本文档与代码同步维护；修改 prompt 时请同步更新本文件。*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A016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2063</Words>
  <Characters>3567</Characters>
  <TotalTime>0</TotalTime>
  <ScaleCrop>false</ScaleCrop>
  <LinksUpToDate>false</LinksUpToDate>
  <CharactersWithSpaces>3951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2026-08-31T08:40:23Z</dcterms:created>
  <dc:creator>15751</dc:creator>
  <cp:lastModifiedBy>上善&amp;若水</cp:lastModifiedBy>
  <dcterms:modified xsi:type="dcterms:W3CDTF">2026-08-31T08:40:50Z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eyJoZGlkIjoiZWY1MzQzMDU5MDEzMTI3Njk2NmNhYzNmMWQxYTFhZTkiLCJ1c2VySWQiOiIxMjc2NjQ2NDkyIn0=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64CD21708A29402DAB906A7BDF95EABE_12</vt:lpwstr>
  </property>
</Properties>
</file>