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413E0" w14:textId="58783448" w:rsidR="00777109" w:rsidRDefault="000A376A" w:rsidP="00777109">
      <w:pPr>
        <w:widowControl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  <w:r w:rsidRPr="00462D8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A</w:t>
      </w:r>
      <w:r w:rsidR="00EA224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ttitude</w:t>
      </w:r>
      <w:r w:rsidRPr="00462D8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EA224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and</w:t>
      </w:r>
      <w:r w:rsidR="00CA25A2" w:rsidRPr="00462D8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EA224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Position</w:t>
      </w:r>
      <w:r w:rsidR="00777109" w:rsidRPr="00462D8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EA224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Control</w:t>
      </w:r>
      <w:r w:rsidR="00777109" w:rsidRPr="00462D8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EA224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of </w:t>
      </w:r>
      <w:r w:rsidRPr="00462D8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Flapping-Wing Micro Aerial Vehicles</w:t>
      </w:r>
    </w:p>
    <w:p w14:paraId="6A327C5B" w14:textId="77777777" w:rsidR="00EA224F" w:rsidRPr="00462D81" w:rsidRDefault="00EA224F" w:rsidP="00777109">
      <w:pPr>
        <w:widowControl/>
        <w:jc w:val="center"/>
        <w:rPr>
          <w:rFonts w:ascii="Times New Roman" w:hAnsi="Times New Roman" w:cs="Times New Roman"/>
          <w:color w:val="000000"/>
          <w:kern w:val="0"/>
        </w:rPr>
      </w:pPr>
    </w:p>
    <w:p w14:paraId="445F3523" w14:textId="36103162" w:rsidR="005120D5" w:rsidRPr="00726505" w:rsidRDefault="00EA224F" w:rsidP="007265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 xml:space="preserve">Compared with the fixed-wing and rotor aircraft, the 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>fl</w:t>
      </w:r>
      <w:r>
        <w:rPr>
          <w:rFonts w:ascii="Times New Roman" w:hAnsi="Times New Roman" w:cs="Times New Roman"/>
          <w:kern w:val="0"/>
          <w:sz w:val="22"/>
          <w:szCs w:val="22"/>
        </w:rPr>
        <w:t>apping-wing micro aerial vehicle</w:t>
      </w:r>
      <w:r w:rsidR="006A79C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is of great interest to many communities because of its high efficiency and flexible maneuverability.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However, issues such as the small size of the vehicles, complex dynamics and</w:t>
      </w:r>
      <w:r w:rsidR="006A79C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complicated systems due to uncertainty, nonlinearity, and multi-coupled parameters cause</w:t>
      </w:r>
      <w:r w:rsidR="006A79C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several significant challenges in construction and control. In this thesis, based on Euler angle</w:t>
      </w:r>
      <w:r w:rsidR="006A79C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and unit quaternion representations, the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backstepping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technique is used to design attitude</w:t>
      </w:r>
      <w:r w:rsidR="006A79C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stabilization controllers and position tracking controllers for a good control performance of</w:t>
      </w:r>
      <w:r w:rsidR="006A79C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a 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>fl</w:t>
      </w:r>
      <w:r>
        <w:rPr>
          <w:rFonts w:ascii="Times New Roman" w:hAnsi="Times New Roman" w:cs="Times New Roman"/>
          <w:kern w:val="0"/>
          <w:sz w:val="22"/>
          <w:szCs w:val="22"/>
        </w:rPr>
        <w:t>apping-wing micro aerial vehicle. The attitude control of a flapping-wing micro aerial vehicle is achieved by controlling the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aerodynamic forces and torques, whic</w:t>
      </w:r>
      <w:r w:rsidR="006A79C5">
        <w:rPr>
          <w:rFonts w:ascii="Times New Roman" w:hAnsi="Times New Roman" w:cs="Times New Roman"/>
          <w:kern w:val="0"/>
          <w:sz w:val="22"/>
          <w:szCs w:val="22"/>
        </w:rPr>
        <w:t>h are highly nonlinear and time-</w:t>
      </w:r>
      <w:r>
        <w:rPr>
          <w:rFonts w:ascii="Times New Roman" w:hAnsi="Times New Roman" w:cs="Times New Roman"/>
          <w:kern w:val="0"/>
          <w:sz w:val="22"/>
          <w:szCs w:val="22"/>
        </w:rPr>
        <w:t>varying. To control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such a complex system, a dynamic model is derived by using the Newton-Euler method.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Based on the mathematical model, the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backstepping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technique is applied with the Lyapunov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stability theory for the controller design. Moreover, because a flapping-wing micro aerial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vehicle has very 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>fl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exible wings and oscillatory 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>fl</w:t>
      </w:r>
      <w:r>
        <w:rPr>
          <w:rFonts w:ascii="Times New Roman" w:hAnsi="Times New Roman" w:cs="Times New Roman"/>
          <w:kern w:val="0"/>
          <w:sz w:val="22"/>
          <w:szCs w:val="22"/>
        </w:rPr>
        <w:t>ight characteristics, the adaptive fuzzy control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law as well as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∞</m:t>
            </m:r>
          </m:sub>
        </m:sSub>
      </m:oMath>
      <w:r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control strategy </w:t>
      </w:r>
      <w:r w:rsidR="007A06BD">
        <w:rPr>
          <w:rFonts w:ascii="Times New Roman" w:hAnsi="Times New Roman" w:cs="Times New Roman"/>
          <w:kern w:val="0"/>
          <w:sz w:val="22"/>
          <w:szCs w:val="22"/>
        </w:rPr>
        <w:t>is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also used to estimate the unknown parameters and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attenuate the impact of external disturbances. What is more, due to the problem of the</w:t>
      </w:r>
      <w:r w:rsidR="0072650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gimbal lock of Euler angles, the unit quaternion representation is used afterwards.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As for position control, the forward movement is controlled by the thrust and lift force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generated by the wings of flapping-wing micro aerial vehicles. To make the actual position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and velocity follow the desired trajectory and velocity, the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backstepping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scheme is used based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on a unit quaternion representation. In order to reduce the complexity of differentiation of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the virtual control in the design process, a dynamic surface control method is then used by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the idea of a low-pass filter.</w:t>
      </w:r>
      <w:r w:rsidR="0072650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simulation results prove the mathematical feasibility and also illustrate that all the</w:t>
      </w:r>
      <w:r w:rsidR="00726505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proposed controllers have a stable control performance.</w:t>
      </w:r>
      <w:r w:rsidR="003A52E6" w:rsidRPr="002A1396">
        <w:rPr>
          <w:rFonts w:ascii="Times New Roman" w:hAnsi="Times New Roman" w:cs="Times New Roman"/>
        </w:rPr>
        <w:t xml:space="preserve"> </w:t>
      </w:r>
    </w:p>
    <w:sectPr w:rsidR="005120D5" w:rsidRPr="00726505" w:rsidSect="0010332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zNzG2NLIwNzExNTNV0lEKTi0uzszPAykwrAUAunps2CwAAAA="/>
  </w:docVars>
  <w:rsids>
    <w:rsidRoot w:val="00777109"/>
    <w:rsid w:val="0001354A"/>
    <w:rsid w:val="000A376A"/>
    <w:rsid w:val="00103326"/>
    <w:rsid w:val="0014527D"/>
    <w:rsid w:val="001760EC"/>
    <w:rsid w:val="001A728F"/>
    <w:rsid w:val="001D6F51"/>
    <w:rsid w:val="002A1396"/>
    <w:rsid w:val="002B261A"/>
    <w:rsid w:val="00313A06"/>
    <w:rsid w:val="0034313D"/>
    <w:rsid w:val="003558AB"/>
    <w:rsid w:val="00386BC4"/>
    <w:rsid w:val="003A52E6"/>
    <w:rsid w:val="003B58F7"/>
    <w:rsid w:val="003D55EA"/>
    <w:rsid w:val="003D7433"/>
    <w:rsid w:val="00430F1D"/>
    <w:rsid w:val="00462D81"/>
    <w:rsid w:val="004916D4"/>
    <w:rsid w:val="004B6C84"/>
    <w:rsid w:val="004C49C4"/>
    <w:rsid w:val="004E221C"/>
    <w:rsid w:val="004E7392"/>
    <w:rsid w:val="0050651E"/>
    <w:rsid w:val="00521186"/>
    <w:rsid w:val="00573B86"/>
    <w:rsid w:val="005904E3"/>
    <w:rsid w:val="005D70F0"/>
    <w:rsid w:val="00624A48"/>
    <w:rsid w:val="00657F60"/>
    <w:rsid w:val="006615FF"/>
    <w:rsid w:val="006A79C5"/>
    <w:rsid w:val="006C0981"/>
    <w:rsid w:val="00713C86"/>
    <w:rsid w:val="00726505"/>
    <w:rsid w:val="00777109"/>
    <w:rsid w:val="007A06BD"/>
    <w:rsid w:val="007F2490"/>
    <w:rsid w:val="0080587D"/>
    <w:rsid w:val="00847844"/>
    <w:rsid w:val="008C77B5"/>
    <w:rsid w:val="00917FD2"/>
    <w:rsid w:val="00926ACF"/>
    <w:rsid w:val="00936EEC"/>
    <w:rsid w:val="00947625"/>
    <w:rsid w:val="009C6327"/>
    <w:rsid w:val="009D0103"/>
    <w:rsid w:val="00A567D5"/>
    <w:rsid w:val="00AE15CD"/>
    <w:rsid w:val="00B008CC"/>
    <w:rsid w:val="00B7383C"/>
    <w:rsid w:val="00B75879"/>
    <w:rsid w:val="00BE4A24"/>
    <w:rsid w:val="00C359C1"/>
    <w:rsid w:val="00C41E1E"/>
    <w:rsid w:val="00CA25A2"/>
    <w:rsid w:val="00CB5104"/>
    <w:rsid w:val="00DE71DC"/>
    <w:rsid w:val="00E573F1"/>
    <w:rsid w:val="00EA224F"/>
    <w:rsid w:val="00ED648B"/>
    <w:rsid w:val="00F237CE"/>
    <w:rsid w:val="00F6655D"/>
    <w:rsid w:val="00F70F72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1000407823265916946default">
    <w:name w:val="m_-1000407823265916946default"/>
    <w:basedOn w:val="a"/>
    <w:rsid w:val="0077710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777109"/>
  </w:style>
  <w:style w:type="paragraph" w:styleId="a3">
    <w:name w:val="Date"/>
    <w:basedOn w:val="a"/>
    <w:next w:val="a"/>
    <w:link w:val="a4"/>
    <w:uiPriority w:val="99"/>
    <w:semiHidden/>
    <w:unhideWhenUsed/>
    <w:rsid w:val="002A13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1396"/>
  </w:style>
  <w:style w:type="character" w:styleId="a5">
    <w:name w:val="Placeholder Text"/>
    <w:basedOn w:val="a0"/>
    <w:uiPriority w:val="99"/>
    <w:semiHidden/>
    <w:rsid w:val="00726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7E0F85-9B2C-264C-9F66-960CA3B1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宁车</dc:creator>
  <cp:keywords/>
  <dc:description/>
  <cp:lastModifiedBy>宁车</cp:lastModifiedBy>
  <cp:revision>3</cp:revision>
  <dcterms:created xsi:type="dcterms:W3CDTF">2018-10-19T05:34:00Z</dcterms:created>
  <dcterms:modified xsi:type="dcterms:W3CDTF">2018-10-19T05:35:00Z</dcterms:modified>
</cp:coreProperties>
</file>