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675BE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一、按分子量分类</w:t>
      </w:r>
    </w:p>
    <w:p w14:paraId="3F1A0A9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1. 低分子量有机物</w:t>
      </w:r>
    </w:p>
    <w:p w14:paraId="1D8D47E0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- 有机酸  </w:t>
      </w:r>
    </w:p>
    <w:p w14:paraId="379C852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羟基酸及其衍生物（Hydroxy acids and derivatives）^1^2  </w:t>
      </w:r>
    </w:p>
    <w:p w14:paraId="21E46DA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羧酸及其衍生物（Carboxylic acids and derivatives）^1^2  </w:t>
      </w:r>
    </w:p>
    <w:p w14:paraId="4EC5B51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酮酸及其衍生物（Keto acids and derivatives）^1  </w:t>
      </w:r>
    </w:p>
    <w:p w14:paraId="3AECCD9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苹果酸、柠檬酸、草酸（Web 1, 2, 4）  </w:t>
      </w:r>
    </w:p>
    <w:p w14:paraId="38162D09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- 糖类与氨基酸  </w:t>
      </w:r>
    </w:p>
    <w:p w14:paraId="232C269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有机磷化合物（O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rganic phosphonic acids and derivatives）- 有机硫化合物（Organic sulfuric acids and derivatives）</w:t>
      </w:r>
    </w:p>
    <w:p w14:paraId="5BA2677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- 糖类（葡萄糖、果糖、蔗糖）（Web 1, 4）  </w:t>
      </w:r>
    </w:p>
    <w:p w14:paraId="1031458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氨基酸（脯氨酸、谷氨酸）（Web 1, 4）  </w:t>
      </w:r>
    </w:p>
    <w:p w14:paraId="5207B613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- 酚类与黄酮类  </w:t>
      </w:r>
    </w:p>
    <w:p w14:paraId="45FDADF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酚类（Phenols）^1^3  </w:t>
      </w:r>
    </w:p>
    <w:p w14:paraId="06D355D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黄酮类（Flavonoids）^1^3  </w:t>
      </w:r>
    </w:p>
    <w:p w14:paraId="5202C53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香豆素及其衍生物（Coumarins and derivatives）^1^3  </w:t>
      </w:r>
    </w:p>
    <w:p w14:paraId="6470341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异黄酮类（Isoflavonoids）^3^5  </w:t>
      </w:r>
    </w:p>
    <w:p w14:paraId="4302CC5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苯并恶嗪类（Benzoxazines）^1^5  </w:t>
      </w:r>
    </w:p>
    <w:p w14:paraId="4AD53112">
      <w:pPr>
        <w:rPr>
          <w:rFonts w:hint="eastAsia" w:ascii="宋体" w:hAnsi="宋体" w:eastAsia="宋体" w:cs="宋体"/>
          <w:sz w:val="28"/>
          <w:szCs w:val="28"/>
        </w:rPr>
      </w:pPr>
    </w:p>
    <w:p w14:paraId="0AB23F9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2. 高分子量物质 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1B61C78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黏胶质（如黏液、多糖）^1^4  </w:t>
      </w:r>
    </w:p>
    <w:p w14:paraId="002C74B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- 胞外酶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</w:p>
    <w:p w14:paraId="3EAB697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酸性磷酸酶（APases）^2  </w:t>
      </w:r>
    </w:p>
    <w:p w14:paraId="3FD667A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多聚半乳糖醛酸酶（Web 4）  </w:t>
      </w:r>
    </w:p>
    <w:p w14:paraId="1C6FA3F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- 木质素合成相关酶（Web 3）  </w:t>
      </w:r>
    </w:p>
    <w:p w14:paraId="1420189E">
      <w:pPr>
        <w:rPr>
          <w:rFonts w:hint="eastAsia" w:ascii="宋体" w:hAnsi="宋体" w:eastAsia="宋体" w:cs="宋体"/>
          <w:sz w:val="28"/>
          <w:szCs w:val="28"/>
        </w:rPr>
      </w:pPr>
    </w:p>
    <w:p w14:paraId="0CE13CF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---</w:t>
      </w:r>
    </w:p>
    <w:p w14:paraId="26FD42C5">
      <w:pPr>
        <w:rPr>
          <w:rFonts w:hint="eastAsia" w:ascii="宋体" w:hAnsi="宋体" w:eastAsia="宋体" w:cs="宋体"/>
          <w:sz w:val="28"/>
          <w:szCs w:val="28"/>
        </w:rPr>
      </w:pPr>
    </w:p>
    <w:p w14:paraId="4C6C3F6F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二、按功能分类</w:t>
      </w:r>
    </w:p>
    <w:p w14:paraId="6FB73CA0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1. 营养调节型  </w:t>
      </w:r>
    </w:p>
    <w:p w14:paraId="6EAC964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有机酸（柠檬酸、苹果酸）：活化土壤中的磷、铁等难溶性养分^2^4  </w:t>
      </w:r>
    </w:p>
    <w:p w14:paraId="042F04E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羧酸盐：螯合金属离子（如铝毒性缓解）^2^4  </w:t>
      </w:r>
    </w:p>
    <w:p w14:paraId="553D91B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糖类与氨基酸：提供微生物碳氮源，促进根际养分循环^3^5  </w:t>
      </w:r>
    </w:p>
    <w:p w14:paraId="21FB400D">
      <w:pPr>
        <w:rPr>
          <w:rFonts w:hint="eastAsia" w:ascii="宋体" w:hAnsi="宋体" w:eastAsia="宋体" w:cs="宋体"/>
          <w:sz w:val="28"/>
          <w:szCs w:val="28"/>
        </w:rPr>
      </w:pPr>
    </w:p>
    <w:p w14:paraId="0EBE6B5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2. 防御与修复型 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D36E40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酚类与黄酮类：抑制病原菌生长（如苯并恶嗪类抗虫）^1^5  </w:t>
      </w:r>
    </w:p>
    <w:p w14:paraId="3371BE2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萜类（如β-石竹烯）：吸引昆虫天敌（如线虫）^1^5  </w:t>
      </w:r>
    </w:p>
    <w:p w14:paraId="19AA6FD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香豆素：抗真菌、调节氧化应激^3^5  </w:t>
      </w:r>
    </w:p>
    <w:p w14:paraId="0209C8A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生物碱（如托烷类、异喹啉类）：直接毒性或信号传递^1^4  </w:t>
      </w:r>
    </w:p>
    <w:p w14:paraId="78B6F3F2">
      <w:pPr>
        <w:rPr>
          <w:rFonts w:hint="eastAsia" w:ascii="宋体" w:hAnsi="宋体" w:eastAsia="宋体" w:cs="宋体"/>
          <w:sz w:val="28"/>
          <w:szCs w:val="28"/>
        </w:rPr>
      </w:pPr>
    </w:p>
    <w:p w14:paraId="07FED6C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3. 微生物互作型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</w:p>
    <w:p w14:paraId="1735A0C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类黄酮（如芹菜素、槲皮素）：吸引共生菌（如根瘤菌、菌根真菌）^3^5  </w:t>
      </w:r>
    </w:p>
    <w:p w14:paraId="0AC0690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有机酸（乙酸、丙酸）：调控微生物群落结构^1^5  </w:t>
      </w:r>
    </w:p>
    <w:p w14:paraId="43073FE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- 挥发性化合物（如萜类）：招募有益微生物或天敌^1^5  </w:t>
      </w:r>
    </w:p>
    <w:p w14:paraId="44734901">
      <w:pPr>
        <w:rPr>
          <w:rFonts w:hint="eastAsia" w:ascii="宋体" w:hAnsi="宋体" w:eastAsia="宋体" w:cs="宋体"/>
          <w:sz w:val="28"/>
          <w:szCs w:val="28"/>
        </w:rPr>
      </w:pPr>
    </w:p>
    <w:p w14:paraId="18D8AA3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---</w:t>
      </w:r>
    </w:p>
    <w:p w14:paraId="2C747900">
      <w:pPr>
        <w:rPr>
          <w:rFonts w:hint="eastAsia" w:ascii="宋体" w:hAnsi="宋体" w:eastAsia="宋体" w:cs="宋体"/>
          <w:sz w:val="28"/>
          <w:szCs w:val="28"/>
        </w:rPr>
      </w:pPr>
    </w:p>
    <w:p w14:paraId="0E3BC349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三、根部损伤诱导的主动分泌物  </w:t>
      </w:r>
    </w:p>
    <w:p w14:paraId="609F970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当植物根系受到机械损伤或病原体侵染时，会主动分泌以下化合物以应对胁迫：  </w:t>
      </w:r>
    </w:p>
    <w:p w14:paraId="085EA54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 防御性代谢物</w:t>
      </w:r>
      <w:r>
        <w:rPr>
          <w:rFonts w:hint="eastAsia" w:ascii="宋体" w:hAnsi="宋体" w:eastAsia="宋体" w:cs="宋体"/>
          <w:sz w:val="28"/>
          <w:szCs w:val="28"/>
        </w:rPr>
        <w:t xml:space="preserve">：  </w:t>
      </w:r>
    </w:p>
    <w:p w14:paraId="5BD9E31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苯并恶嗪类（Benzoxazines）：增强抗虫能力^1  </w:t>
      </w:r>
    </w:p>
    <w:p w14:paraId="1BBF81E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绿原酸（Chlorogenic acid）：抑制病原菌^1  </w:t>
      </w:r>
    </w:p>
    <w:p w14:paraId="527053E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茉莉酸诱导的1,4-苯并恶嗪-3-酮（Web 1）  </w:t>
      </w:r>
    </w:p>
    <w:p w14:paraId="0E650DEE">
      <w:pPr>
        <w:rPr>
          <w:rFonts w:hint="eastAsia" w:ascii="宋体" w:hAnsi="宋体" w:eastAsia="宋体" w:cs="宋体"/>
          <w:sz w:val="28"/>
          <w:szCs w:val="28"/>
        </w:rPr>
      </w:pPr>
    </w:p>
    <w:p w14:paraId="2B0E0B1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 信号分子</w:t>
      </w:r>
      <w:r>
        <w:rPr>
          <w:rFonts w:hint="eastAsia" w:ascii="宋体" w:hAnsi="宋体" w:eastAsia="宋体" w:cs="宋体"/>
          <w:sz w:val="28"/>
          <w:szCs w:val="28"/>
        </w:rPr>
        <w:t xml:space="preserve">：  </w:t>
      </w:r>
    </w:p>
    <w:p w14:paraId="03FF7A9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水杨酸（SA）和茉莉酸（JA）：激活系统性抗病信号通路^1^5  </w:t>
      </w:r>
    </w:p>
    <w:p w14:paraId="235796D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乙烯：协调局部和系统性防御反应^3  </w:t>
      </w:r>
    </w:p>
    <w:p w14:paraId="4066ED4E">
      <w:pPr>
        <w:rPr>
          <w:rFonts w:hint="eastAsia" w:ascii="宋体" w:hAnsi="宋体" w:eastAsia="宋体" w:cs="宋体"/>
          <w:sz w:val="28"/>
          <w:szCs w:val="28"/>
        </w:rPr>
      </w:pPr>
    </w:p>
    <w:p w14:paraId="2973526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 微生物招募剂</w:t>
      </w:r>
      <w:r>
        <w:rPr>
          <w:rFonts w:hint="eastAsia" w:ascii="宋体" w:hAnsi="宋体" w:eastAsia="宋体" w:cs="宋体"/>
          <w:sz w:val="28"/>
          <w:szCs w:val="28"/>
        </w:rPr>
        <w:t xml:space="preserve">：  </w:t>
      </w:r>
    </w:p>
    <w:p w14:paraId="042481D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β-石竹烯（(E)-β-Caryophyllene）：吸引昆虫病原线虫^1  </w:t>
      </w:r>
    </w:p>
    <w:p w14:paraId="3F701F3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萜类挥发物：吸引有益微生物（如枯草芽孢杆菌）^1^5  </w:t>
      </w:r>
    </w:p>
    <w:p w14:paraId="4E359B30">
      <w:pPr>
        <w:rPr>
          <w:rFonts w:hint="eastAsia" w:ascii="宋体" w:hAnsi="宋体" w:eastAsia="宋体" w:cs="宋体"/>
          <w:sz w:val="28"/>
          <w:szCs w:val="28"/>
        </w:rPr>
      </w:pPr>
    </w:p>
    <w:p w14:paraId="1AAE262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 修复物质</w:t>
      </w:r>
      <w:r>
        <w:rPr>
          <w:rFonts w:hint="eastAsia" w:ascii="宋体" w:hAnsi="宋体" w:eastAsia="宋体" w:cs="宋体"/>
          <w:sz w:val="28"/>
          <w:szCs w:val="28"/>
        </w:rPr>
        <w:t xml:space="preserve">：  </w:t>
      </w:r>
    </w:p>
    <w:p w14:paraId="6446148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黏液质（Mucilage）：覆盖伤口，防止病原入侵^4  </w:t>
      </w:r>
    </w:p>
    <w:p w14:paraId="53923EE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- 抗氧化酶（如过氧化物酶）：清除活性氧（ROS）^3  </w:t>
      </w:r>
    </w:p>
    <w:p w14:paraId="2261C124">
      <w:pPr>
        <w:rPr>
          <w:rFonts w:hint="eastAsia" w:ascii="宋体" w:hAnsi="宋体" w:eastAsia="宋体" w:cs="宋体"/>
          <w:sz w:val="28"/>
          <w:szCs w:val="28"/>
        </w:rPr>
      </w:pPr>
    </w:p>
    <w:p w14:paraId="10DF1F6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---</w:t>
      </w:r>
    </w:p>
    <w:p w14:paraId="4FE88528">
      <w:pPr>
        <w:rPr>
          <w:rFonts w:hint="eastAsia" w:ascii="宋体" w:hAnsi="宋体" w:eastAsia="宋体" w:cs="宋体"/>
          <w:sz w:val="28"/>
          <w:szCs w:val="28"/>
        </w:rPr>
      </w:pPr>
    </w:p>
    <w:p w14:paraId="644E194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总结 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64A2312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根系分泌物的多样性不仅反映了植物对环境的适应性，也揭示了其通过化学信号与根际微生物协同抗逆的复杂机制。未来通过基因工程优化特定分泌物（如提高有机酸分泌量）或利用微生物组调控，可增强作物抗病性和养分利用效率^2^5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D933D6"/>
    <w:rsid w:val="5C5A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2025-03-25T12:17:31Z</dcterms:created>
  <dc:creator>灵</dc:creator>
  <cp:lastModifiedBy>霜蟾</cp:lastModifiedBy>
  <dcterms:modified xsi:type="dcterms:W3CDTF">2025-03-25T13:15:14Z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eyJoZGlkIjoiN2ZiMWU4NjE2ZThjZWFmNTIyNjY1N2Y2MGM4NGU0YzgiLCJ1c2VySWQiOiIxMTMxNDE1MDA4In0=</vt:lpwstr>
  </property>
  <property fmtid="{D5CDD505-2E9C-101B-9397-08002B2CF9AE}" pid="4" name="ICV">
    <vt:lpwstr>FFAE7D1AA2B94390943B1D7A7EAB4F73_12</vt:lpwstr>
  </property>
</Properties>
</file>