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Spec="center" w:tblpY="1081"/>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C8050B" w:rsidRPr="00C8646D" w14:paraId="13B6306E" w14:textId="77777777" w:rsidTr="00EC3DC7">
        <w:trPr>
          <w:trHeight w:val="424"/>
        </w:trPr>
        <w:tc>
          <w:tcPr>
            <w:tcW w:w="3066" w:type="dxa"/>
            <w:vAlign w:val="center"/>
          </w:tcPr>
          <w:p w14:paraId="7ED09FF9" w14:textId="77777777" w:rsidR="00C8050B" w:rsidRPr="00C8646D" w:rsidRDefault="003D24AF" w:rsidP="00B97CB9">
            <w:pPr>
              <w:pStyle w:val="CompanyInformation"/>
              <w:rPr>
                <w:rFonts w:asciiTheme="minorHAnsi" w:hAnsiTheme="minorHAnsi"/>
              </w:rPr>
            </w:pPr>
            <w:r w:rsidRPr="00C8646D">
              <w:rPr>
                <w:rFonts w:asciiTheme="minorHAnsi" w:hAnsiTheme="minorHAnsi"/>
                <w:noProof/>
                <w:lang w:val="en-NZ" w:eastAsia="en-NZ"/>
              </w:rPr>
              <w:drawing>
                <wp:inline distT="0" distB="0" distL="0" distR="0" wp14:anchorId="3E890DEB" wp14:editId="2AE7D11B">
                  <wp:extent cx="1676400" cy="784860"/>
                  <wp:effectExtent l="19050" t="0" r="0" b="0"/>
                  <wp:docPr id="1" name="Picture 1"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8"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249611A3" w14:textId="77777777" w:rsidR="00C8050B" w:rsidRPr="00C8646D" w:rsidRDefault="00C8050B" w:rsidP="00B97CB9">
            <w:pPr>
              <w:pStyle w:val="CompanyInformation"/>
              <w:rPr>
                <w:rFonts w:asciiTheme="minorHAnsi" w:hAnsiTheme="minorHAnsi"/>
              </w:rPr>
            </w:pPr>
          </w:p>
        </w:tc>
        <w:tc>
          <w:tcPr>
            <w:tcW w:w="4975" w:type="dxa"/>
            <w:vAlign w:val="center"/>
          </w:tcPr>
          <w:p w14:paraId="2C2F6F8F" w14:textId="77777777" w:rsidR="00C8050B" w:rsidRPr="00C8646D" w:rsidRDefault="0061033C" w:rsidP="00B97CB9">
            <w:pPr>
              <w:pStyle w:val="CompanyInformation"/>
              <w:rPr>
                <w:rStyle w:val="CompanyInformationItalicChar"/>
                <w:rFonts w:asciiTheme="minorHAnsi" w:hAnsiTheme="minorHAnsi"/>
                <w:sz w:val="22"/>
                <w:szCs w:val="22"/>
              </w:rPr>
            </w:pPr>
            <w:r w:rsidRPr="00C8646D">
              <w:rPr>
                <w:rStyle w:val="CompanyInformationItalicChar"/>
                <w:rFonts w:asciiTheme="minorHAnsi" w:hAnsiTheme="minorHAnsi"/>
                <w:sz w:val="22"/>
                <w:szCs w:val="22"/>
              </w:rPr>
              <w:t>Bachelor</w:t>
            </w:r>
            <w:r w:rsidR="008A5CEE" w:rsidRPr="00C8646D">
              <w:rPr>
                <w:rStyle w:val="CompanyInformationItalicChar"/>
                <w:rFonts w:asciiTheme="minorHAnsi" w:hAnsiTheme="minorHAnsi"/>
                <w:sz w:val="22"/>
                <w:szCs w:val="22"/>
              </w:rPr>
              <w:t xml:space="preserve"> of Information Technology</w:t>
            </w:r>
            <w:r w:rsidR="00EF1211" w:rsidRPr="00C8646D">
              <w:rPr>
                <w:rStyle w:val="CompanyInformationItalicChar"/>
                <w:rFonts w:asciiTheme="minorHAnsi" w:hAnsiTheme="minorHAnsi"/>
                <w:sz w:val="22"/>
                <w:szCs w:val="22"/>
              </w:rPr>
              <w:t xml:space="preserve">      </w:t>
            </w:r>
          </w:p>
          <w:p w14:paraId="32D79685" w14:textId="77777777" w:rsidR="008A5CEE" w:rsidRPr="00C8646D" w:rsidRDefault="008A5CEE" w:rsidP="00B97CB9">
            <w:pPr>
              <w:pStyle w:val="CompanyInformation"/>
              <w:rPr>
                <w:rFonts w:asciiTheme="minorHAnsi" w:hAnsiTheme="minorHAnsi"/>
              </w:rPr>
            </w:pPr>
          </w:p>
        </w:tc>
      </w:tr>
    </w:tbl>
    <w:p w14:paraId="4F6CA3B5" w14:textId="77777777" w:rsidR="008A5CEE" w:rsidRPr="00C8646D" w:rsidRDefault="008A5CEE" w:rsidP="008A5CEE">
      <w:pPr>
        <w:pStyle w:val="Title"/>
        <w:spacing w:before="600"/>
        <w:rPr>
          <w:rFonts w:asciiTheme="minorHAnsi" w:hAnsiTheme="minorHAnsi"/>
          <w:sz w:val="24"/>
          <w:szCs w:val="32"/>
        </w:rPr>
      </w:pPr>
      <w:r w:rsidRPr="00C8646D">
        <w:rPr>
          <w:rFonts w:asciiTheme="minorHAnsi" w:hAnsiTheme="minorHAnsi"/>
          <w:sz w:val="24"/>
          <w:szCs w:val="32"/>
        </w:rPr>
        <w:t>Course Directive</w:t>
      </w:r>
    </w:p>
    <w:p w14:paraId="15D135FE" w14:textId="615720FB" w:rsidR="00922449" w:rsidRPr="00A976FB" w:rsidRDefault="007A5DCE" w:rsidP="00356212">
      <w:pPr>
        <w:pStyle w:val="Subtitle"/>
        <w:rPr>
          <w:rFonts w:asciiTheme="minorHAnsi" w:hAnsiTheme="minorHAnsi"/>
          <w:sz w:val="20"/>
        </w:rPr>
      </w:pPr>
      <w:r w:rsidRPr="00A976FB">
        <w:rPr>
          <w:rFonts w:asciiTheme="minorHAnsi" w:hAnsiTheme="minorHAnsi"/>
          <w:sz w:val="20"/>
        </w:rPr>
        <w:t xml:space="preserve">IN721 Design and Development </w:t>
      </w:r>
      <w:r w:rsidR="00A865B1">
        <w:rPr>
          <w:rFonts w:asciiTheme="minorHAnsi" w:hAnsiTheme="minorHAnsi"/>
          <w:sz w:val="20"/>
        </w:rPr>
        <w:t xml:space="preserve">of Applications </w:t>
      </w:r>
      <w:r w:rsidRPr="00A976FB">
        <w:rPr>
          <w:rFonts w:asciiTheme="minorHAnsi" w:hAnsiTheme="minorHAnsi"/>
          <w:sz w:val="20"/>
        </w:rPr>
        <w:t>for Mobile Devices</w:t>
      </w:r>
    </w:p>
    <w:p w14:paraId="1610FF95" w14:textId="50FCB04B" w:rsidR="008A5CEE" w:rsidRPr="00A976FB" w:rsidRDefault="008A5CEE" w:rsidP="00356212">
      <w:pPr>
        <w:pStyle w:val="Subtitle"/>
        <w:rPr>
          <w:rFonts w:asciiTheme="minorHAnsi" w:hAnsiTheme="minorHAnsi"/>
          <w:sz w:val="20"/>
        </w:rPr>
      </w:pPr>
      <w:r w:rsidRPr="00A976FB">
        <w:rPr>
          <w:rFonts w:asciiTheme="minorHAnsi" w:hAnsiTheme="minorHAnsi"/>
          <w:sz w:val="20"/>
        </w:rPr>
        <w:t xml:space="preserve">Semester </w:t>
      </w:r>
      <w:r w:rsidR="00D36503" w:rsidRPr="00A976FB">
        <w:rPr>
          <w:rFonts w:asciiTheme="minorHAnsi" w:hAnsiTheme="minorHAnsi"/>
          <w:sz w:val="20"/>
        </w:rPr>
        <w:t>One</w:t>
      </w:r>
      <w:r w:rsidRPr="00A976FB">
        <w:rPr>
          <w:rFonts w:asciiTheme="minorHAnsi" w:hAnsiTheme="minorHAnsi"/>
          <w:sz w:val="20"/>
        </w:rPr>
        <w:t xml:space="preserve">, </w:t>
      </w:r>
      <w:r w:rsidR="00667EBB">
        <w:rPr>
          <w:rFonts w:asciiTheme="minorHAnsi" w:hAnsiTheme="minorHAnsi"/>
          <w:sz w:val="20"/>
        </w:rPr>
        <w:t>2019</w:t>
      </w:r>
    </w:p>
    <w:p w14:paraId="2529B459" w14:textId="77777777" w:rsidR="00922449" w:rsidRPr="00C8646D" w:rsidRDefault="00922449" w:rsidP="004D478C">
      <w:pPr>
        <w:rPr>
          <w:rFonts w:asciiTheme="minorHAnsi" w:hAnsiTheme="minorHAnsi"/>
          <w:sz w:val="14"/>
        </w:rPr>
      </w:pPr>
    </w:p>
    <w:p w14:paraId="4BF87D2B" w14:textId="77777777" w:rsidR="008A5CEE" w:rsidRPr="00C8646D" w:rsidRDefault="008A5CEE" w:rsidP="008A5CEE">
      <w:pPr>
        <w:pStyle w:val="Heading1"/>
        <w:rPr>
          <w:rFonts w:asciiTheme="minorHAnsi" w:hAnsiTheme="minorHAnsi"/>
          <w:sz w:val="18"/>
        </w:rPr>
      </w:pPr>
      <w:r w:rsidRPr="00C8646D">
        <w:rPr>
          <w:rFonts w:asciiTheme="minorHAnsi" w:hAnsiTheme="minorHAnsi"/>
          <w:sz w:val="18"/>
        </w:rPr>
        <w:t>Description</w:t>
      </w:r>
    </w:p>
    <w:p w14:paraId="16E6B55D" w14:textId="77777777" w:rsidR="00593C41" w:rsidRPr="00C8646D" w:rsidRDefault="000B4D75" w:rsidP="00593C41">
      <w:pPr>
        <w:rPr>
          <w:rFonts w:asciiTheme="minorHAnsi" w:hAnsiTheme="minorHAnsi"/>
        </w:rPr>
      </w:pPr>
      <w:r w:rsidRPr="00C8646D">
        <w:rPr>
          <w:rFonts w:asciiTheme="minorHAnsi" w:hAnsiTheme="minorHAnsi"/>
        </w:rPr>
        <w:t xml:space="preserve">In this paper, students will </w:t>
      </w:r>
      <w:r w:rsidR="00A705F9" w:rsidRPr="00C8646D">
        <w:rPr>
          <w:rFonts w:asciiTheme="minorHAnsi" w:hAnsiTheme="minorHAnsi"/>
        </w:rPr>
        <w:t>explore the design and implementation of applications for mobile devices.</w:t>
      </w:r>
    </w:p>
    <w:p w14:paraId="2BC862FD" w14:textId="77777777" w:rsidR="008A5CEE" w:rsidRPr="00C8646D" w:rsidRDefault="008A5CEE" w:rsidP="008A5CEE">
      <w:pPr>
        <w:pStyle w:val="Heading1"/>
        <w:rPr>
          <w:rFonts w:asciiTheme="minorHAnsi" w:hAnsiTheme="minorHAnsi" w:cs="Tahoma"/>
          <w:sz w:val="18"/>
        </w:rPr>
      </w:pPr>
      <w:r w:rsidRPr="00C8646D">
        <w:rPr>
          <w:rFonts w:asciiTheme="minorHAnsi" w:hAnsiTheme="minorHAnsi" w:cs="Tahoma"/>
          <w:sz w:val="18"/>
        </w:rPr>
        <w:t>Course Information</w:t>
      </w:r>
    </w:p>
    <w:p w14:paraId="418A5236" w14:textId="77777777" w:rsidR="008A5CEE" w:rsidRPr="00C8646D" w:rsidRDefault="008A5CEE" w:rsidP="008A5CEE">
      <w:pPr>
        <w:rPr>
          <w:rFonts w:asciiTheme="minorHAnsi" w:hAnsiTheme="minorHAnsi" w:cs="Tahoma"/>
          <w:szCs w:val="22"/>
        </w:rPr>
      </w:pPr>
      <w:r w:rsidRPr="00C8646D">
        <w:rPr>
          <w:rFonts w:asciiTheme="minorHAnsi" w:hAnsiTheme="minorHAnsi" w:cs="Tahoma"/>
          <w:szCs w:val="22"/>
        </w:rPr>
        <w:t>Credits</w:t>
      </w:r>
      <w:r w:rsidR="009D7007">
        <w:rPr>
          <w:rFonts w:asciiTheme="minorHAnsi" w:hAnsiTheme="minorHAnsi" w:cs="Tahoma"/>
          <w:szCs w:val="22"/>
        </w:rPr>
        <w:t>:</w:t>
      </w:r>
      <w:r w:rsidRPr="00C8646D">
        <w:rPr>
          <w:rFonts w:asciiTheme="minorHAnsi" w:hAnsiTheme="minorHAnsi" w:cs="Tahoma"/>
          <w:szCs w:val="22"/>
        </w:rPr>
        <w:t xml:space="preserve">           </w:t>
      </w:r>
      <w:r w:rsidRPr="00C8646D">
        <w:rPr>
          <w:rFonts w:asciiTheme="minorHAnsi" w:hAnsiTheme="minorHAnsi" w:cs="Tahoma"/>
          <w:szCs w:val="22"/>
        </w:rPr>
        <w:tab/>
      </w:r>
      <w:r w:rsidR="00781A94" w:rsidRPr="00C8646D">
        <w:rPr>
          <w:rFonts w:asciiTheme="minorHAnsi" w:hAnsiTheme="minorHAnsi" w:cs="Tahoma"/>
          <w:szCs w:val="22"/>
        </w:rPr>
        <w:t>15</w:t>
      </w:r>
      <w:r w:rsidRPr="00C8646D">
        <w:rPr>
          <w:rFonts w:asciiTheme="minorHAnsi" w:hAnsiTheme="minorHAnsi" w:cs="Tahoma"/>
          <w:szCs w:val="22"/>
        </w:rPr>
        <w:t xml:space="preserve"> credits</w:t>
      </w:r>
    </w:p>
    <w:p w14:paraId="7280B456" w14:textId="566E2DEF" w:rsidR="008A5CEE" w:rsidRPr="00C8646D" w:rsidRDefault="008A5CEE" w:rsidP="008A5CEE">
      <w:pPr>
        <w:autoSpaceDE w:val="0"/>
        <w:autoSpaceDN w:val="0"/>
        <w:adjustRightInd w:val="0"/>
        <w:rPr>
          <w:rFonts w:asciiTheme="minorHAnsi" w:hAnsiTheme="minorHAnsi"/>
          <w:szCs w:val="22"/>
        </w:rPr>
      </w:pPr>
      <w:r w:rsidRPr="00C8646D">
        <w:rPr>
          <w:rFonts w:asciiTheme="minorHAnsi" w:hAnsiTheme="minorHAnsi" w:cs="Tahoma"/>
          <w:szCs w:val="22"/>
        </w:rPr>
        <w:t>Prerequisites</w:t>
      </w:r>
      <w:r w:rsidR="009D7007">
        <w:rPr>
          <w:rFonts w:asciiTheme="minorHAnsi" w:hAnsiTheme="minorHAnsi" w:cs="Tahoma"/>
          <w:szCs w:val="22"/>
        </w:rPr>
        <w:t>:</w:t>
      </w:r>
      <w:r w:rsidRPr="00C8646D">
        <w:rPr>
          <w:rFonts w:asciiTheme="minorHAnsi" w:hAnsiTheme="minorHAnsi" w:cs="Tahoma"/>
          <w:color w:val="0000FF"/>
          <w:szCs w:val="22"/>
        </w:rPr>
        <w:tab/>
      </w:r>
      <w:r w:rsidR="00DC5BCD" w:rsidRPr="00C8646D">
        <w:rPr>
          <w:rFonts w:asciiTheme="minorHAnsi" w:hAnsiTheme="minorHAnsi" w:cs="Tahoma"/>
          <w:szCs w:val="22"/>
        </w:rPr>
        <w:t>IN61</w:t>
      </w:r>
      <w:r w:rsidR="00A705F9" w:rsidRPr="00C8646D">
        <w:rPr>
          <w:rFonts w:asciiTheme="minorHAnsi" w:hAnsiTheme="minorHAnsi" w:cs="Tahoma"/>
          <w:szCs w:val="22"/>
        </w:rPr>
        <w:t>0</w:t>
      </w:r>
      <w:r w:rsidR="00DC5BCD" w:rsidRPr="00C8646D">
        <w:rPr>
          <w:rFonts w:asciiTheme="minorHAnsi" w:hAnsiTheme="minorHAnsi" w:cs="Tahoma"/>
          <w:szCs w:val="22"/>
        </w:rPr>
        <w:t xml:space="preserve"> </w:t>
      </w:r>
      <w:r w:rsidR="007E7D50" w:rsidRPr="00C8646D">
        <w:rPr>
          <w:rFonts w:asciiTheme="minorHAnsi" w:hAnsiTheme="minorHAnsi" w:cs="Tahoma"/>
          <w:szCs w:val="22"/>
        </w:rPr>
        <w:t>Programming 3</w:t>
      </w:r>
    </w:p>
    <w:p w14:paraId="7CFB14B8" w14:textId="77777777" w:rsidR="00C2193A" w:rsidRDefault="00C2193A" w:rsidP="008A5CEE">
      <w:pPr>
        <w:pStyle w:val="Heading1"/>
        <w:rPr>
          <w:rFonts w:asciiTheme="minorHAnsi" w:hAnsiTheme="minorHAnsi"/>
          <w:sz w:val="18"/>
        </w:rPr>
      </w:pPr>
    </w:p>
    <w:p w14:paraId="0076D134" w14:textId="5BE50B9B" w:rsidR="008A5CEE" w:rsidRPr="00C8646D" w:rsidRDefault="00517938" w:rsidP="008A5CEE">
      <w:pPr>
        <w:pStyle w:val="Heading1"/>
        <w:rPr>
          <w:rFonts w:asciiTheme="minorHAnsi" w:hAnsiTheme="minorHAnsi"/>
          <w:sz w:val="18"/>
        </w:rPr>
      </w:pPr>
      <w:r w:rsidRPr="00C8646D">
        <w:rPr>
          <w:rFonts w:asciiTheme="minorHAnsi" w:hAnsiTheme="minorHAnsi"/>
          <w:sz w:val="18"/>
        </w:rPr>
        <w:t>Lecturer</w:t>
      </w:r>
      <w:r w:rsidR="00294F21" w:rsidRPr="00C8646D">
        <w:rPr>
          <w:rFonts w:asciiTheme="minorHAnsi" w:hAnsiTheme="minorHAnsi"/>
          <w:sz w:val="18"/>
        </w:rPr>
        <w:t>s</w:t>
      </w:r>
    </w:p>
    <w:p w14:paraId="6944697E" w14:textId="77777777" w:rsidR="00517938" w:rsidRPr="00C8646D" w:rsidRDefault="00517938" w:rsidP="00517938">
      <w:pPr>
        <w:rPr>
          <w:rFonts w:asciiTheme="minorHAnsi" w:hAnsiTheme="minorHAnsi"/>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10"/>
        <w:gridCol w:w="2480"/>
      </w:tblGrid>
      <w:tr w:rsidR="00323F05" w:rsidRPr="00C8646D" w14:paraId="6E22BB94" w14:textId="77777777" w:rsidTr="00667EBB">
        <w:tc>
          <w:tcPr>
            <w:tcW w:w="0" w:type="auto"/>
            <w:vAlign w:val="center"/>
          </w:tcPr>
          <w:p w14:paraId="008FEA0F" w14:textId="77777777" w:rsidR="00323F05" w:rsidRPr="00C8646D" w:rsidRDefault="00323F05" w:rsidP="00AE2D2A">
            <w:pPr>
              <w:rPr>
                <w:rFonts w:asciiTheme="minorHAnsi" w:hAnsiTheme="minorHAnsi"/>
              </w:rPr>
            </w:pPr>
            <w:r w:rsidRPr="00C8646D">
              <w:rPr>
                <w:rFonts w:asciiTheme="minorHAnsi" w:hAnsiTheme="minorHAnsi"/>
              </w:rPr>
              <w:t>Name</w:t>
            </w:r>
          </w:p>
        </w:tc>
        <w:tc>
          <w:tcPr>
            <w:tcW w:w="0" w:type="auto"/>
            <w:vAlign w:val="center"/>
          </w:tcPr>
          <w:p w14:paraId="2C12F3E1" w14:textId="7ABDF551" w:rsidR="00323F05" w:rsidRPr="00C8646D" w:rsidRDefault="00AA7EC9" w:rsidP="00AE2D2A">
            <w:pPr>
              <w:rPr>
                <w:rFonts w:asciiTheme="minorHAnsi" w:hAnsiTheme="minorHAnsi"/>
              </w:rPr>
            </w:pPr>
            <w:r>
              <w:rPr>
                <w:rFonts w:asciiTheme="minorHAnsi" w:hAnsiTheme="minorHAnsi"/>
              </w:rPr>
              <w:t>Nathan Rountree</w:t>
            </w:r>
          </w:p>
        </w:tc>
      </w:tr>
      <w:tr w:rsidR="00667EBB" w:rsidRPr="00C8646D" w14:paraId="4AEAA60B" w14:textId="77777777" w:rsidTr="00667EBB">
        <w:tc>
          <w:tcPr>
            <w:tcW w:w="0" w:type="auto"/>
            <w:vAlign w:val="center"/>
          </w:tcPr>
          <w:p w14:paraId="458314FD" w14:textId="03276C03" w:rsidR="00667EBB" w:rsidRPr="00C8646D" w:rsidRDefault="00667EBB" w:rsidP="00AE2D2A">
            <w:pPr>
              <w:rPr>
                <w:rFonts w:asciiTheme="minorHAnsi" w:hAnsiTheme="minorHAnsi"/>
              </w:rPr>
            </w:pPr>
            <w:r w:rsidRPr="00C8646D">
              <w:rPr>
                <w:rFonts w:asciiTheme="minorHAnsi" w:hAnsiTheme="minorHAnsi"/>
              </w:rPr>
              <w:t>Location</w:t>
            </w:r>
          </w:p>
        </w:tc>
        <w:tc>
          <w:tcPr>
            <w:tcW w:w="0" w:type="auto"/>
            <w:vAlign w:val="center"/>
          </w:tcPr>
          <w:p w14:paraId="50C905A7" w14:textId="0CD2741E" w:rsidR="00667EBB" w:rsidRPr="00C8646D" w:rsidRDefault="00667EBB" w:rsidP="00AE2D2A">
            <w:pPr>
              <w:rPr>
                <w:rFonts w:asciiTheme="minorHAnsi" w:hAnsiTheme="minorHAnsi"/>
              </w:rPr>
            </w:pPr>
            <w:r>
              <w:rPr>
                <w:rFonts w:asciiTheme="minorHAnsi" w:hAnsiTheme="minorHAnsi"/>
              </w:rPr>
              <w:t>D303a</w:t>
            </w:r>
          </w:p>
        </w:tc>
      </w:tr>
      <w:tr w:rsidR="00667EBB" w:rsidRPr="00C8646D" w14:paraId="14FA541E" w14:textId="77777777" w:rsidTr="00667EBB">
        <w:tc>
          <w:tcPr>
            <w:tcW w:w="0" w:type="auto"/>
            <w:vAlign w:val="center"/>
          </w:tcPr>
          <w:p w14:paraId="26F0CDB0" w14:textId="7D311551" w:rsidR="00667EBB" w:rsidRPr="00C8646D" w:rsidRDefault="00667EBB" w:rsidP="00AE2D2A">
            <w:pPr>
              <w:rPr>
                <w:rFonts w:asciiTheme="minorHAnsi" w:hAnsiTheme="minorHAnsi"/>
              </w:rPr>
            </w:pPr>
            <w:r w:rsidRPr="00C8646D">
              <w:rPr>
                <w:rFonts w:asciiTheme="minorHAnsi" w:hAnsiTheme="minorHAnsi"/>
              </w:rPr>
              <w:t>Phone</w:t>
            </w:r>
          </w:p>
        </w:tc>
        <w:tc>
          <w:tcPr>
            <w:tcW w:w="0" w:type="auto"/>
            <w:vAlign w:val="center"/>
          </w:tcPr>
          <w:p w14:paraId="7F0F9CAB" w14:textId="5FD9C4EA" w:rsidR="00667EBB" w:rsidRPr="00C8646D" w:rsidRDefault="00667EBB" w:rsidP="00AE2D2A">
            <w:pPr>
              <w:rPr>
                <w:rFonts w:asciiTheme="minorHAnsi" w:hAnsiTheme="minorHAnsi"/>
              </w:rPr>
            </w:pPr>
            <w:r w:rsidRPr="00C8646D">
              <w:rPr>
                <w:rFonts w:asciiTheme="minorHAnsi" w:hAnsiTheme="minorHAnsi"/>
              </w:rPr>
              <w:t>474-2854</w:t>
            </w:r>
          </w:p>
        </w:tc>
      </w:tr>
      <w:tr w:rsidR="00667EBB" w:rsidRPr="00C8646D" w14:paraId="5C619033" w14:textId="77777777" w:rsidTr="00667EBB">
        <w:tc>
          <w:tcPr>
            <w:tcW w:w="0" w:type="auto"/>
            <w:vAlign w:val="center"/>
          </w:tcPr>
          <w:p w14:paraId="6279D073" w14:textId="5C3C99C9" w:rsidR="00667EBB" w:rsidRPr="00C8646D" w:rsidRDefault="00667EBB" w:rsidP="00AE2D2A">
            <w:pPr>
              <w:rPr>
                <w:rFonts w:asciiTheme="minorHAnsi" w:hAnsiTheme="minorHAnsi"/>
              </w:rPr>
            </w:pPr>
            <w:r w:rsidRPr="00C8646D">
              <w:rPr>
                <w:rFonts w:asciiTheme="minorHAnsi" w:hAnsiTheme="minorHAnsi"/>
              </w:rPr>
              <w:t>email</w:t>
            </w:r>
          </w:p>
        </w:tc>
        <w:tc>
          <w:tcPr>
            <w:tcW w:w="0" w:type="auto"/>
            <w:vAlign w:val="center"/>
          </w:tcPr>
          <w:p w14:paraId="763EA58A" w14:textId="2E58F219" w:rsidR="00667EBB" w:rsidRPr="00C8646D" w:rsidRDefault="00667EBB" w:rsidP="00AE2D2A">
            <w:pPr>
              <w:rPr>
                <w:rFonts w:asciiTheme="minorHAnsi" w:hAnsiTheme="minorHAnsi"/>
              </w:rPr>
            </w:pPr>
            <w:r>
              <w:rPr>
                <w:rFonts w:asciiTheme="minorHAnsi" w:hAnsiTheme="minorHAnsi"/>
              </w:rPr>
              <w:t>Nathan.Rountree</w:t>
            </w:r>
            <w:r w:rsidRPr="00C8646D">
              <w:rPr>
                <w:rFonts w:asciiTheme="minorHAnsi" w:hAnsiTheme="minorHAnsi"/>
              </w:rPr>
              <w:t>@op.ac.nz</w:t>
            </w:r>
          </w:p>
        </w:tc>
      </w:tr>
      <w:tr w:rsidR="00667EBB" w:rsidRPr="00C8646D" w14:paraId="1881A937" w14:textId="77777777" w:rsidTr="00667EBB">
        <w:tc>
          <w:tcPr>
            <w:tcW w:w="0" w:type="auto"/>
            <w:vAlign w:val="center"/>
          </w:tcPr>
          <w:p w14:paraId="25E5D21D" w14:textId="52BE4044" w:rsidR="00667EBB" w:rsidRPr="00C8646D" w:rsidRDefault="00667EBB" w:rsidP="00AE2D2A">
            <w:pPr>
              <w:rPr>
                <w:rFonts w:asciiTheme="minorHAnsi" w:hAnsiTheme="minorHAnsi"/>
              </w:rPr>
            </w:pPr>
          </w:p>
        </w:tc>
        <w:tc>
          <w:tcPr>
            <w:tcW w:w="0" w:type="auto"/>
            <w:vAlign w:val="center"/>
          </w:tcPr>
          <w:p w14:paraId="7CBA775A" w14:textId="2908D41E" w:rsidR="00667EBB" w:rsidRPr="00C8646D" w:rsidRDefault="00667EBB" w:rsidP="00AE2D2A">
            <w:pPr>
              <w:rPr>
                <w:rFonts w:asciiTheme="minorHAnsi" w:hAnsiTheme="minorHAnsi"/>
              </w:rPr>
            </w:pPr>
          </w:p>
        </w:tc>
      </w:tr>
    </w:tbl>
    <w:p w14:paraId="41455DA6" w14:textId="77777777" w:rsidR="00B97CB9" w:rsidRPr="00C8646D" w:rsidRDefault="00B97CB9" w:rsidP="00FD6CED">
      <w:pPr>
        <w:spacing w:line="240" w:lineRule="auto"/>
        <w:rPr>
          <w:rFonts w:asciiTheme="minorHAnsi" w:hAnsiTheme="minorHAnsi"/>
          <w:szCs w:val="22"/>
        </w:rPr>
      </w:pPr>
    </w:p>
    <w:p w14:paraId="1D268BC3" w14:textId="77777777" w:rsidR="00095570" w:rsidRPr="00C8646D" w:rsidRDefault="00095570" w:rsidP="00095570">
      <w:pPr>
        <w:pStyle w:val="Heading1"/>
        <w:rPr>
          <w:rFonts w:asciiTheme="minorHAnsi" w:hAnsiTheme="minorHAnsi"/>
          <w:sz w:val="18"/>
        </w:rPr>
      </w:pPr>
      <w:r w:rsidRPr="00C8646D">
        <w:rPr>
          <w:rFonts w:asciiTheme="minorHAnsi" w:hAnsiTheme="minorHAnsi"/>
          <w:sz w:val="18"/>
        </w:rPr>
        <w:t>Course Dates</w:t>
      </w:r>
    </w:p>
    <w:p w14:paraId="6ACC853D" w14:textId="77777777" w:rsidR="00873D0E" w:rsidRPr="00C8646D" w:rsidRDefault="00873D0E" w:rsidP="00873D0E">
      <w:pPr>
        <w:rPr>
          <w:rFonts w:asciiTheme="minorHAnsi" w:hAnsiTheme="minorHAnsi"/>
        </w:rPr>
      </w:pPr>
    </w:p>
    <w:tbl>
      <w:tblPr>
        <w:tblW w:w="0" w:type="auto"/>
        <w:tblLook w:val="0000" w:firstRow="0" w:lastRow="0" w:firstColumn="0" w:lastColumn="0" w:noHBand="0" w:noVBand="0"/>
      </w:tblPr>
      <w:tblGrid>
        <w:gridCol w:w="1946"/>
        <w:gridCol w:w="2187"/>
      </w:tblGrid>
      <w:tr w:rsidR="00D03795" w:rsidRPr="00C8646D" w14:paraId="54EA0257" w14:textId="77777777" w:rsidTr="00D21902">
        <w:trPr>
          <w:trHeight w:val="340"/>
        </w:trPr>
        <w:tc>
          <w:tcPr>
            <w:tcW w:w="0" w:type="auto"/>
          </w:tcPr>
          <w:p w14:paraId="4320675A" w14:textId="43A1BF79" w:rsidR="00D03795" w:rsidRPr="00C8646D" w:rsidRDefault="00C2193A" w:rsidP="001B258D">
            <w:pPr>
              <w:spacing w:before="60"/>
            </w:pPr>
            <w:r>
              <w:t>Term 1 (8</w:t>
            </w:r>
            <w:r w:rsidR="00D03795" w:rsidRPr="00C8646D">
              <w:t xml:space="preserve"> weeks)</w:t>
            </w:r>
          </w:p>
        </w:tc>
        <w:tc>
          <w:tcPr>
            <w:tcW w:w="0" w:type="auto"/>
          </w:tcPr>
          <w:p w14:paraId="4D29BAA4" w14:textId="347B4EEC" w:rsidR="00D03795" w:rsidRPr="00C8646D" w:rsidRDefault="00C2193A" w:rsidP="001B258D">
            <w:pPr>
              <w:spacing w:before="60"/>
            </w:pPr>
            <w:r>
              <w:t>18 February – 12 April</w:t>
            </w:r>
          </w:p>
        </w:tc>
      </w:tr>
      <w:tr w:rsidR="00D03795" w:rsidRPr="00C8646D" w14:paraId="581C0899" w14:textId="77777777" w:rsidTr="00D21902">
        <w:trPr>
          <w:trHeight w:val="340"/>
        </w:trPr>
        <w:tc>
          <w:tcPr>
            <w:tcW w:w="0" w:type="auto"/>
          </w:tcPr>
          <w:p w14:paraId="30689880" w14:textId="77777777" w:rsidR="00D03795" w:rsidRPr="00C8646D" w:rsidRDefault="00D03795" w:rsidP="001B258D">
            <w:pPr>
              <w:spacing w:before="60"/>
            </w:pPr>
            <w:r w:rsidRPr="00C8646D">
              <w:t>Mid semester break</w:t>
            </w:r>
          </w:p>
        </w:tc>
        <w:tc>
          <w:tcPr>
            <w:tcW w:w="0" w:type="auto"/>
          </w:tcPr>
          <w:p w14:paraId="37AF389F" w14:textId="3D24EE92" w:rsidR="00D03795" w:rsidRPr="00C8646D" w:rsidRDefault="006F3A8B" w:rsidP="001B258D">
            <w:pPr>
              <w:spacing w:before="60"/>
            </w:pPr>
            <w:r>
              <w:t>15 April – 26 April</w:t>
            </w:r>
          </w:p>
        </w:tc>
      </w:tr>
      <w:tr w:rsidR="00D03795" w:rsidRPr="00C8646D" w14:paraId="4CF42FB8" w14:textId="77777777" w:rsidTr="00D21902">
        <w:trPr>
          <w:trHeight w:val="340"/>
        </w:trPr>
        <w:tc>
          <w:tcPr>
            <w:tcW w:w="0" w:type="auto"/>
          </w:tcPr>
          <w:p w14:paraId="4682B172" w14:textId="39F96192" w:rsidR="00D03795" w:rsidRPr="00C8646D" w:rsidRDefault="00C2193A" w:rsidP="001B258D">
            <w:pPr>
              <w:spacing w:before="60"/>
            </w:pPr>
            <w:r>
              <w:t>Term 2 (8</w:t>
            </w:r>
            <w:r w:rsidR="00D03795" w:rsidRPr="00C8646D">
              <w:t xml:space="preserve"> weeks)</w:t>
            </w:r>
          </w:p>
        </w:tc>
        <w:tc>
          <w:tcPr>
            <w:tcW w:w="0" w:type="auto"/>
          </w:tcPr>
          <w:p w14:paraId="2DD0CEC0" w14:textId="4608780F" w:rsidR="00D03795" w:rsidRDefault="006F3A8B" w:rsidP="001B258D">
            <w:pPr>
              <w:spacing w:before="60"/>
            </w:pPr>
            <w:r>
              <w:t>29 April</w:t>
            </w:r>
            <w:r w:rsidR="00C2193A">
              <w:t xml:space="preserve"> – 21 June</w:t>
            </w:r>
          </w:p>
          <w:p w14:paraId="1EDE306B" w14:textId="4A36A7D1" w:rsidR="00667EBB" w:rsidRPr="00C8646D" w:rsidRDefault="00667EBB" w:rsidP="001B258D">
            <w:pPr>
              <w:spacing w:before="60"/>
            </w:pPr>
          </w:p>
        </w:tc>
      </w:tr>
    </w:tbl>
    <w:p w14:paraId="4ED77E2F" w14:textId="77777777" w:rsidR="00FD6CED" w:rsidRPr="00C8646D" w:rsidRDefault="00FD6CED" w:rsidP="00FD6CED">
      <w:pPr>
        <w:rPr>
          <w:rFonts w:asciiTheme="minorHAnsi" w:hAnsiTheme="minorHAnsi"/>
          <w:sz w:val="16"/>
        </w:rPr>
      </w:pPr>
    </w:p>
    <w:p w14:paraId="3C10B0D5" w14:textId="77777777" w:rsidR="00AD5D62" w:rsidRPr="00C8646D" w:rsidRDefault="00AD5D62" w:rsidP="00AD5D62">
      <w:pPr>
        <w:pStyle w:val="LineSpace"/>
        <w:rPr>
          <w:rFonts w:asciiTheme="minorHAnsi" w:hAnsiTheme="minorHAnsi"/>
          <w:sz w:val="10"/>
        </w:rPr>
      </w:pPr>
    </w:p>
    <w:p w14:paraId="675CBA76" w14:textId="77777777" w:rsidR="00572266" w:rsidRPr="00C8646D" w:rsidRDefault="00572266">
      <w:pPr>
        <w:spacing w:line="240" w:lineRule="auto"/>
        <w:rPr>
          <w:rFonts w:asciiTheme="minorHAnsi" w:hAnsiTheme="minorHAnsi"/>
          <w:b/>
          <w:caps/>
          <w:sz w:val="18"/>
          <w:szCs w:val="24"/>
        </w:rPr>
      </w:pPr>
      <w:r w:rsidRPr="00C8646D">
        <w:rPr>
          <w:rFonts w:asciiTheme="minorHAnsi" w:hAnsiTheme="minorHAnsi"/>
          <w:sz w:val="18"/>
        </w:rPr>
        <w:br w:type="page"/>
      </w:r>
    </w:p>
    <w:p w14:paraId="729EC68F" w14:textId="77777777" w:rsidR="00A865B1" w:rsidRPr="00EA3B6F" w:rsidRDefault="00A865B1" w:rsidP="00A865B1">
      <w:pPr>
        <w:pStyle w:val="Heading1"/>
      </w:pPr>
      <w:r w:rsidRPr="00EA3B6F">
        <w:lastRenderedPageBreak/>
        <w:t>Aims</w:t>
      </w:r>
    </w:p>
    <w:p w14:paraId="503440CD" w14:textId="77777777" w:rsidR="00A865B1" w:rsidRPr="00EA3B6F" w:rsidRDefault="00A865B1" w:rsidP="00A865B1">
      <w:pPr>
        <w:tabs>
          <w:tab w:val="left" w:pos="851"/>
        </w:tabs>
        <w:rPr>
          <w:rFonts w:cs="Arial"/>
        </w:rPr>
      </w:pPr>
      <w:r w:rsidRPr="00EA3B6F">
        <w:rPr>
          <w:rFonts w:cs="Arial"/>
        </w:rPr>
        <w:t>To explore the design and implementation of applications for mobile devices.</w:t>
      </w:r>
    </w:p>
    <w:p w14:paraId="7FA6E531" w14:textId="77777777" w:rsidR="00A865B1" w:rsidRPr="00EA3B6F" w:rsidRDefault="00A865B1" w:rsidP="00A865B1">
      <w:pPr>
        <w:pStyle w:val="Heading1"/>
      </w:pPr>
      <w:r w:rsidRPr="00EA3B6F">
        <w:t>Learning Outcomes</w:t>
      </w:r>
    </w:p>
    <w:p w14:paraId="40B37825" w14:textId="77777777" w:rsidR="00A865B1" w:rsidRPr="00EA3B6F" w:rsidRDefault="00A865B1" w:rsidP="00A865B1">
      <w:pPr>
        <w:tabs>
          <w:tab w:val="left" w:pos="851"/>
        </w:tabs>
        <w:rPr>
          <w:rFonts w:cs="Arial"/>
        </w:rPr>
      </w:pPr>
      <w:r w:rsidRPr="00EA3B6F">
        <w:rPr>
          <w:rFonts w:cs="Arial"/>
        </w:rPr>
        <w:t>At the successful completion of this course, students will be able to:</w:t>
      </w:r>
    </w:p>
    <w:p w14:paraId="4014FA49" w14:textId="77777777" w:rsidR="00A865B1" w:rsidRDefault="00A865B1" w:rsidP="00A865B1">
      <w:pPr>
        <w:numPr>
          <w:ilvl w:val="0"/>
          <w:numId w:val="24"/>
        </w:numPr>
        <w:tabs>
          <w:tab w:val="left" w:pos="851"/>
        </w:tabs>
        <w:suppressAutoHyphens/>
        <w:spacing w:line="264" w:lineRule="auto"/>
        <w:rPr>
          <w:rFonts w:cs="Arial"/>
        </w:rPr>
      </w:pPr>
      <w:r w:rsidRPr="00EA3B6F">
        <w:rPr>
          <w:rFonts w:cs="Arial"/>
        </w:rPr>
        <w:t>Implement complete</w:t>
      </w:r>
      <w:r>
        <w:rPr>
          <w:rFonts w:cs="Arial"/>
        </w:rPr>
        <w:t>, non-trivial, industry-standard</w:t>
      </w:r>
      <w:r w:rsidRPr="00EA3B6F">
        <w:rPr>
          <w:rFonts w:cs="Arial"/>
        </w:rPr>
        <w:t xml:space="preserve"> mobile applications following sound architectural and code-quality standards </w:t>
      </w:r>
    </w:p>
    <w:p w14:paraId="7FD289FF" w14:textId="77777777" w:rsidR="00A865B1" w:rsidRPr="00EA3B6F" w:rsidRDefault="00A865B1" w:rsidP="00A865B1">
      <w:pPr>
        <w:numPr>
          <w:ilvl w:val="0"/>
          <w:numId w:val="24"/>
        </w:numPr>
        <w:tabs>
          <w:tab w:val="left" w:pos="851"/>
        </w:tabs>
        <w:suppressAutoHyphens/>
        <w:spacing w:line="264" w:lineRule="auto"/>
        <w:rPr>
          <w:rFonts w:cs="Arial"/>
        </w:rPr>
      </w:pPr>
      <w:r w:rsidRPr="00EA3B6F">
        <w:rPr>
          <w:rFonts w:cs="Arial"/>
        </w:rPr>
        <w:t>Explain relevant principles of human perception and cognition and their importance to software design.</w:t>
      </w:r>
    </w:p>
    <w:p w14:paraId="4B0506C7" w14:textId="77777777" w:rsidR="00A865B1" w:rsidRPr="00EA3B6F" w:rsidRDefault="00A865B1" w:rsidP="00A865B1">
      <w:pPr>
        <w:numPr>
          <w:ilvl w:val="0"/>
          <w:numId w:val="24"/>
        </w:numPr>
        <w:tabs>
          <w:tab w:val="left" w:pos="851"/>
        </w:tabs>
        <w:suppressAutoHyphens/>
        <w:spacing w:line="264" w:lineRule="auto"/>
        <w:rPr>
          <w:rFonts w:cs="Arial"/>
        </w:rPr>
      </w:pPr>
      <w:r w:rsidRPr="00EA3B6F">
        <w:rPr>
          <w:rFonts w:cs="Arial"/>
        </w:rPr>
        <w:t>Identify relevant use cases for a mobile computing scenario and incorporate them into an effective user experience design.</w:t>
      </w:r>
    </w:p>
    <w:p w14:paraId="1AE1E5F9" w14:textId="77777777" w:rsidR="00A865B1" w:rsidRPr="00EA3B6F" w:rsidRDefault="00A865B1" w:rsidP="00A865B1">
      <w:pPr>
        <w:numPr>
          <w:ilvl w:val="0"/>
          <w:numId w:val="24"/>
        </w:numPr>
        <w:tabs>
          <w:tab w:val="left" w:pos="851"/>
        </w:tabs>
        <w:suppressAutoHyphens/>
        <w:spacing w:line="264" w:lineRule="auto"/>
        <w:rPr>
          <w:rFonts w:cs="Arial"/>
        </w:rPr>
      </w:pPr>
      <w:r w:rsidRPr="00EA3B6F">
        <w:rPr>
          <w:rFonts w:cs="Arial"/>
        </w:rPr>
        <w:t xml:space="preserve">Follow </w:t>
      </w:r>
      <w:r>
        <w:rPr>
          <w:rFonts w:cs="Arial"/>
        </w:rPr>
        <w:t>industry standard</w:t>
      </w:r>
      <w:r w:rsidRPr="00EA3B6F">
        <w:rPr>
          <w:rFonts w:cs="Arial"/>
        </w:rPr>
        <w:t xml:space="preserve"> software engineering practice in the design of mobile applications.</w:t>
      </w:r>
    </w:p>
    <w:p w14:paraId="67404796" w14:textId="77777777" w:rsidR="00A865B1" w:rsidRPr="00EA3B6F" w:rsidRDefault="00A865B1" w:rsidP="00A865B1">
      <w:pPr>
        <w:pStyle w:val="Heading1"/>
      </w:pPr>
      <w:r w:rsidRPr="00EA3B6F">
        <w:t>Indicative Content</w:t>
      </w:r>
    </w:p>
    <w:p w14:paraId="2807464C"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Interaction and interface design for mobile</w:t>
      </w:r>
    </w:p>
    <w:p w14:paraId="3A208E4D"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Use case analysis for native vs. web-based development</w:t>
      </w:r>
    </w:p>
    <w:p w14:paraId="0DFFFEC3"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User-centred design and testing</w:t>
      </w:r>
    </w:p>
    <w:p w14:paraId="30DD29B3"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Hardware opportunities and constraints.</w:t>
      </w:r>
    </w:p>
    <w:p w14:paraId="2F958DF9"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SDKs, APIs, libraries and other tools</w:t>
      </w:r>
    </w:p>
    <w:p w14:paraId="17744A0C"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Software architectures for mobile</w:t>
      </w:r>
    </w:p>
    <w:p w14:paraId="634977DD" w14:textId="77777777" w:rsidR="00A865B1" w:rsidRPr="00EA3B6F" w:rsidRDefault="00A865B1" w:rsidP="00A865B1">
      <w:pPr>
        <w:numPr>
          <w:ilvl w:val="0"/>
          <w:numId w:val="23"/>
        </w:numPr>
        <w:tabs>
          <w:tab w:val="left" w:pos="851"/>
        </w:tabs>
        <w:suppressAutoHyphens/>
        <w:spacing w:line="264" w:lineRule="auto"/>
        <w:rPr>
          <w:rFonts w:cs="Arial"/>
        </w:rPr>
      </w:pPr>
      <w:r w:rsidRPr="00EA3B6F">
        <w:rPr>
          <w:rFonts w:cs="Arial"/>
          <w:lang w:val="en-NZ"/>
        </w:rPr>
        <w:t>Deployment policies and procedures</w:t>
      </w:r>
    </w:p>
    <w:p w14:paraId="367D13DC" w14:textId="77777777" w:rsidR="00ED3504" w:rsidRPr="00C8646D" w:rsidRDefault="00ED3504" w:rsidP="00ED3504">
      <w:pPr>
        <w:autoSpaceDE w:val="0"/>
        <w:autoSpaceDN w:val="0"/>
        <w:adjustRightInd w:val="0"/>
        <w:spacing w:line="240" w:lineRule="auto"/>
        <w:rPr>
          <w:rFonts w:asciiTheme="minorHAnsi" w:hAnsiTheme="minorHAnsi" w:cs="Tahoma"/>
          <w:szCs w:val="22"/>
        </w:rPr>
      </w:pPr>
    </w:p>
    <w:p w14:paraId="776FB65C" w14:textId="77777777" w:rsidR="00C40EC0" w:rsidRDefault="00B97CB9" w:rsidP="008F5A1F">
      <w:pPr>
        <w:pStyle w:val="Heading1"/>
        <w:rPr>
          <w:rFonts w:asciiTheme="minorHAnsi" w:hAnsiTheme="minorHAnsi"/>
          <w:sz w:val="18"/>
        </w:rPr>
      </w:pPr>
      <w:r w:rsidRPr="00C8646D">
        <w:rPr>
          <w:rFonts w:asciiTheme="minorHAnsi" w:hAnsiTheme="minorHAnsi"/>
          <w:sz w:val="18"/>
        </w:rPr>
        <w:t>Resources</w:t>
      </w:r>
    </w:p>
    <w:p w14:paraId="13B3E6A7" w14:textId="77777777" w:rsidR="002351BF" w:rsidRPr="002351BF" w:rsidRDefault="002351BF" w:rsidP="002351BF"/>
    <w:p w14:paraId="77A458A0" w14:textId="77777777" w:rsidR="008717CB" w:rsidRPr="008717CB" w:rsidRDefault="008717CB" w:rsidP="008717CB">
      <w:pPr>
        <w:pStyle w:val="NormalWeb"/>
        <w:keepNext/>
        <w:numPr>
          <w:ilvl w:val="0"/>
          <w:numId w:val="4"/>
        </w:numPr>
        <w:spacing w:before="0" w:beforeAutospacing="0" w:after="0" w:afterAutospacing="0"/>
        <w:rPr>
          <w:rFonts w:asciiTheme="minorHAnsi" w:hAnsiTheme="minorHAnsi" w:cs="Tahoma"/>
          <w:b/>
          <w:bCs/>
          <w:sz w:val="20"/>
          <w:szCs w:val="22"/>
          <w:lang w:val="en-NZ"/>
        </w:rPr>
      </w:pPr>
      <w:r>
        <w:rPr>
          <w:rFonts w:asciiTheme="minorHAnsi" w:hAnsiTheme="minorHAnsi" w:cs="Tahoma"/>
          <w:b/>
          <w:bCs/>
          <w:sz w:val="20"/>
          <w:szCs w:val="22"/>
          <w:lang w:val="en-NZ"/>
        </w:rPr>
        <w:t>Software</w:t>
      </w:r>
    </w:p>
    <w:p w14:paraId="76E8E8A9" w14:textId="77777777" w:rsidR="00051235" w:rsidRPr="00C8646D" w:rsidRDefault="00C94F51" w:rsidP="00C40EC0">
      <w:pPr>
        <w:rPr>
          <w:rFonts w:asciiTheme="minorHAnsi" w:hAnsiTheme="minorHAnsi"/>
        </w:rPr>
      </w:pPr>
      <w:r w:rsidRPr="00C8646D">
        <w:rPr>
          <w:rFonts w:asciiTheme="minorHAnsi" w:hAnsiTheme="minorHAnsi"/>
        </w:rPr>
        <w:t>A</w:t>
      </w:r>
      <w:r w:rsidR="008717CB">
        <w:rPr>
          <w:rFonts w:asciiTheme="minorHAnsi" w:hAnsiTheme="minorHAnsi"/>
        </w:rPr>
        <w:t xml:space="preserve">ndroid Studio, </w:t>
      </w:r>
      <w:r w:rsidRPr="00C8646D">
        <w:rPr>
          <w:rFonts w:asciiTheme="minorHAnsi" w:hAnsiTheme="minorHAnsi"/>
        </w:rPr>
        <w:t>latest version</w:t>
      </w:r>
      <w:r w:rsidR="008717CB">
        <w:rPr>
          <w:rFonts w:asciiTheme="minorHAnsi" w:hAnsiTheme="minorHAnsi"/>
        </w:rPr>
        <w:t xml:space="preserve"> with most recent SDK (from </w:t>
      </w:r>
      <w:r w:rsidR="008717CB" w:rsidRPr="008717CB">
        <w:rPr>
          <w:rFonts w:asciiTheme="minorHAnsi" w:hAnsiTheme="minorHAnsi"/>
        </w:rPr>
        <w:t>developer.android.com/studio/index.html</w:t>
      </w:r>
      <w:r w:rsidR="008717CB">
        <w:rPr>
          <w:rFonts w:asciiTheme="minorHAnsi" w:hAnsiTheme="minorHAnsi"/>
        </w:rPr>
        <w:t>)</w:t>
      </w:r>
    </w:p>
    <w:p w14:paraId="60328305" w14:textId="77777777" w:rsidR="00ED3504" w:rsidRPr="00C8646D" w:rsidRDefault="00ED3504" w:rsidP="00ED3504">
      <w:pPr>
        <w:rPr>
          <w:rFonts w:asciiTheme="minorHAnsi" w:hAnsiTheme="minorHAnsi"/>
          <w:sz w:val="16"/>
        </w:rPr>
      </w:pPr>
    </w:p>
    <w:p w14:paraId="0CD938C0" w14:textId="77777777" w:rsidR="00B97CB9" w:rsidRPr="00C8646D" w:rsidRDefault="00B97CB9" w:rsidP="003C04F5">
      <w:pPr>
        <w:pStyle w:val="NormalWeb"/>
        <w:keepNext/>
        <w:numPr>
          <w:ilvl w:val="0"/>
          <w:numId w:val="4"/>
        </w:numPr>
        <w:spacing w:before="0" w:beforeAutospacing="0" w:after="0" w:afterAutospacing="0"/>
        <w:rPr>
          <w:rFonts w:asciiTheme="minorHAnsi" w:hAnsiTheme="minorHAnsi" w:cs="Tahoma"/>
          <w:b/>
          <w:bCs/>
          <w:sz w:val="20"/>
          <w:szCs w:val="22"/>
          <w:lang w:val="en-NZ"/>
        </w:rPr>
      </w:pPr>
      <w:r w:rsidRPr="00C8646D">
        <w:rPr>
          <w:rFonts w:asciiTheme="minorHAnsi" w:hAnsiTheme="minorHAnsi" w:cs="Tahoma"/>
          <w:b/>
          <w:bCs/>
          <w:sz w:val="20"/>
          <w:szCs w:val="22"/>
          <w:lang w:val="en-NZ"/>
        </w:rPr>
        <w:t>Textbook</w:t>
      </w:r>
    </w:p>
    <w:p w14:paraId="0462E0BD" w14:textId="77777777" w:rsidR="008F5A1F" w:rsidRPr="00C8646D" w:rsidRDefault="008F5A1F" w:rsidP="008F5A1F">
      <w:pPr>
        <w:pStyle w:val="NormalWeb"/>
        <w:keepNext/>
        <w:rPr>
          <w:rFonts w:asciiTheme="minorHAnsi" w:hAnsiTheme="minorHAnsi" w:cs="Tahoma"/>
          <w:sz w:val="20"/>
          <w:szCs w:val="22"/>
          <w:lang w:val="en-NZ"/>
        </w:rPr>
      </w:pPr>
      <w:r w:rsidRPr="00C8646D">
        <w:rPr>
          <w:rFonts w:asciiTheme="minorHAnsi" w:hAnsiTheme="minorHAnsi" w:cs="Tahoma"/>
          <w:sz w:val="20"/>
          <w:szCs w:val="22"/>
          <w:lang w:val="en-NZ"/>
        </w:rPr>
        <w:t xml:space="preserve">Required readings will be provided </w:t>
      </w:r>
      <w:r w:rsidR="00E83B57" w:rsidRPr="00C8646D">
        <w:rPr>
          <w:rFonts w:asciiTheme="minorHAnsi" w:hAnsiTheme="minorHAnsi" w:cs="Tahoma"/>
          <w:sz w:val="20"/>
          <w:szCs w:val="22"/>
          <w:lang w:val="en-NZ"/>
        </w:rPr>
        <w:t>digitally</w:t>
      </w:r>
      <w:r w:rsidR="00C94F51" w:rsidRPr="00C8646D">
        <w:rPr>
          <w:rFonts w:asciiTheme="minorHAnsi" w:hAnsiTheme="minorHAnsi" w:cs="Tahoma"/>
          <w:sz w:val="20"/>
          <w:szCs w:val="22"/>
          <w:lang w:val="en-NZ"/>
        </w:rPr>
        <w:t xml:space="preserve"> or be available from the OP Safari Custom Collection (proqu</w:t>
      </w:r>
      <w:r w:rsidR="00646222" w:rsidRPr="00C8646D">
        <w:rPr>
          <w:rFonts w:asciiTheme="minorHAnsi" w:hAnsiTheme="minorHAnsi" w:cs="Tahoma"/>
          <w:sz w:val="20"/>
          <w:szCs w:val="22"/>
          <w:lang w:val="en-NZ"/>
        </w:rPr>
        <w:t xml:space="preserve">estcombo.safaribooksonline.com </w:t>
      </w:r>
      <w:r w:rsidR="00C94F51" w:rsidRPr="00C8646D">
        <w:rPr>
          <w:rFonts w:asciiTheme="minorHAnsi" w:hAnsiTheme="minorHAnsi" w:cs="Tahoma"/>
          <w:sz w:val="20"/>
          <w:szCs w:val="22"/>
          <w:lang w:val="en-NZ"/>
        </w:rPr>
        <w:t>from OP machines or via ViewClient</w:t>
      </w:r>
      <w:r w:rsidR="00C60825" w:rsidRPr="00C8646D">
        <w:rPr>
          <w:rFonts w:asciiTheme="minorHAnsi" w:hAnsiTheme="minorHAnsi" w:cs="Tahoma"/>
          <w:sz w:val="20"/>
          <w:szCs w:val="22"/>
          <w:lang w:val="en-NZ"/>
        </w:rPr>
        <w:t xml:space="preserve"> from</w:t>
      </w:r>
      <w:r w:rsidR="00C94F51" w:rsidRPr="00C8646D">
        <w:rPr>
          <w:rFonts w:asciiTheme="minorHAnsi" w:hAnsiTheme="minorHAnsi" w:cs="Tahoma"/>
          <w:sz w:val="20"/>
          <w:szCs w:val="22"/>
          <w:lang w:val="en-NZ"/>
        </w:rPr>
        <w:t xml:space="preserve"> </w:t>
      </w:r>
      <w:r w:rsidR="00157F9E" w:rsidRPr="00C8646D">
        <w:rPr>
          <w:rFonts w:asciiTheme="minorHAnsi" w:hAnsiTheme="minorHAnsi" w:cs="Tahoma"/>
          <w:sz w:val="20"/>
          <w:szCs w:val="22"/>
          <w:lang w:val="en-NZ"/>
        </w:rPr>
        <w:t>off-campus</w:t>
      </w:r>
      <w:r w:rsidR="00C94F51" w:rsidRPr="00C8646D">
        <w:rPr>
          <w:rFonts w:asciiTheme="minorHAnsi" w:hAnsiTheme="minorHAnsi" w:cs="Tahoma"/>
          <w:sz w:val="20"/>
          <w:szCs w:val="22"/>
          <w:lang w:val="en-NZ"/>
        </w:rPr>
        <w:t>)</w:t>
      </w:r>
      <w:r w:rsidRPr="00C8646D">
        <w:rPr>
          <w:rFonts w:asciiTheme="minorHAnsi" w:hAnsiTheme="minorHAnsi" w:cs="Tahoma"/>
          <w:sz w:val="20"/>
          <w:szCs w:val="22"/>
          <w:lang w:val="en-NZ"/>
        </w:rPr>
        <w:t>.</w:t>
      </w:r>
      <w:r w:rsidR="00C3757C" w:rsidRPr="00C8646D">
        <w:rPr>
          <w:rFonts w:asciiTheme="minorHAnsi" w:hAnsiTheme="minorHAnsi" w:cs="Tahoma"/>
          <w:sz w:val="20"/>
          <w:szCs w:val="22"/>
          <w:lang w:val="en-NZ"/>
        </w:rPr>
        <w:t xml:space="preserve"> All readings are examinable.</w:t>
      </w:r>
    </w:p>
    <w:p w14:paraId="605474F8" w14:textId="77777777" w:rsidR="00391DD5" w:rsidRPr="00C8646D" w:rsidRDefault="00391DD5">
      <w:pPr>
        <w:spacing w:line="240" w:lineRule="auto"/>
        <w:rPr>
          <w:rFonts w:asciiTheme="minorHAnsi" w:hAnsiTheme="minorHAnsi" w:cs="Tahoma"/>
          <w:szCs w:val="22"/>
          <w:lang w:val="en-NZ"/>
        </w:rPr>
      </w:pPr>
      <w:r w:rsidRPr="00C8646D">
        <w:rPr>
          <w:rFonts w:asciiTheme="minorHAnsi" w:hAnsiTheme="minorHAnsi" w:cs="Tahoma"/>
          <w:szCs w:val="22"/>
          <w:lang w:val="en-NZ"/>
        </w:rPr>
        <w:br w:type="page"/>
      </w:r>
    </w:p>
    <w:p w14:paraId="231844C8" w14:textId="77777777" w:rsidR="008F5A1F" w:rsidRPr="00C8646D" w:rsidRDefault="008F5A1F" w:rsidP="008F5A1F">
      <w:pPr>
        <w:pStyle w:val="NormalWeb"/>
        <w:keepNext/>
        <w:rPr>
          <w:rFonts w:asciiTheme="minorHAnsi" w:hAnsiTheme="minorHAnsi" w:cs="Tahoma"/>
          <w:sz w:val="20"/>
          <w:szCs w:val="22"/>
          <w:lang w:val="en-NZ"/>
        </w:rPr>
      </w:pPr>
    </w:p>
    <w:p w14:paraId="75137BB4" w14:textId="77777777" w:rsidR="00B97CB9" w:rsidRPr="00C8646D" w:rsidRDefault="00D85354" w:rsidP="00B97CB9">
      <w:pPr>
        <w:pStyle w:val="Heading1"/>
        <w:rPr>
          <w:rFonts w:asciiTheme="minorHAnsi" w:hAnsiTheme="minorHAnsi"/>
        </w:rPr>
      </w:pPr>
      <w:r w:rsidRPr="00C8646D">
        <w:rPr>
          <w:rFonts w:asciiTheme="minorHAnsi" w:hAnsiTheme="minorHAnsi"/>
        </w:rPr>
        <w:t xml:space="preserve">provisional </w:t>
      </w:r>
      <w:r w:rsidR="006914DF" w:rsidRPr="00C8646D">
        <w:rPr>
          <w:rFonts w:asciiTheme="minorHAnsi" w:hAnsiTheme="minorHAnsi"/>
        </w:rPr>
        <w:t>Schedule</w:t>
      </w:r>
      <w:r w:rsidRPr="00C8646D">
        <w:rPr>
          <w:rFonts w:asciiTheme="minorHAnsi" w:hAnsiTheme="minorHAnsi"/>
        </w:rPr>
        <w:t xml:space="preserve"> </w:t>
      </w:r>
    </w:p>
    <w:tbl>
      <w:tblPr>
        <w:tblStyle w:val="LightList-Accent11"/>
        <w:tblW w:w="0" w:type="auto"/>
        <w:tblBorders>
          <w:insideH w:val="single" w:sz="8" w:space="0" w:color="4F81BD" w:themeColor="accent1"/>
          <w:insideV w:val="single" w:sz="8" w:space="0" w:color="4F81BD" w:themeColor="accent1"/>
        </w:tblBorders>
        <w:tblCellMar>
          <w:top w:w="113" w:type="dxa"/>
          <w:bottom w:w="113" w:type="dxa"/>
        </w:tblCellMar>
        <w:tblLook w:val="04A0" w:firstRow="1" w:lastRow="0" w:firstColumn="1" w:lastColumn="0" w:noHBand="0" w:noVBand="1"/>
      </w:tblPr>
      <w:tblGrid>
        <w:gridCol w:w="695"/>
        <w:gridCol w:w="3099"/>
        <w:gridCol w:w="5062"/>
      </w:tblGrid>
      <w:tr w:rsidR="00095DCA" w:rsidRPr="00C8646D" w14:paraId="29D5E42E" w14:textId="77777777" w:rsidTr="00E52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D9A6F" w14:textId="77777777" w:rsidR="007446BD" w:rsidRPr="00C8646D" w:rsidRDefault="007446BD" w:rsidP="00660F8E">
            <w:pPr>
              <w:spacing w:line="240" w:lineRule="auto"/>
              <w:contextualSpacing/>
              <w:jc w:val="center"/>
              <w:rPr>
                <w:rFonts w:asciiTheme="minorHAnsi" w:hAnsiTheme="minorHAnsi" w:cs="Tahoma"/>
              </w:rPr>
            </w:pPr>
            <w:r w:rsidRPr="00C8646D">
              <w:rPr>
                <w:rFonts w:asciiTheme="minorHAnsi" w:hAnsiTheme="minorHAnsi" w:cs="Tahoma"/>
              </w:rPr>
              <w:t>Week</w:t>
            </w:r>
          </w:p>
        </w:tc>
        <w:tc>
          <w:tcPr>
            <w:tcW w:w="3099" w:type="dxa"/>
          </w:tcPr>
          <w:p w14:paraId="789A597B" w14:textId="77777777" w:rsidR="007446BD" w:rsidRPr="00C8646D" w:rsidRDefault="007446BD" w:rsidP="00660F8E">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ahoma"/>
                <w:b w:val="0"/>
              </w:rPr>
            </w:pPr>
            <w:r w:rsidRPr="00C8646D">
              <w:rPr>
                <w:rFonts w:asciiTheme="minorHAnsi" w:hAnsiTheme="minorHAnsi" w:cs="Tahoma"/>
                <w:b w:val="0"/>
              </w:rPr>
              <w:t>Session 1</w:t>
            </w:r>
          </w:p>
        </w:tc>
        <w:tc>
          <w:tcPr>
            <w:tcW w:w="5062" w:type="dxa"/>
          </w:tcPr>
          <w:p w14:paraId="5467B69F" w14:textId="77777777" w:rsidR="007446BD" w:rsidRPr="00C8646D" w:rsidRDefault="007446BD" w:rsidP="00660F8E">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ahoma"/>
              </w:rPr>
            </w:pPr>
            <w:r w:rsidRPr="00C8646D">
              <w:rPr>
                <w:rFonts w:asciiTheme="minorHAnsi" w:hAnsiTheme="minorHAnsi" w:cs="Tahoma"/>
              </w:rPr>
              <w:t>Session 2</w:t>
            </w:r>
          </w:p>
        </w:tc>
      </w:tr>
      <w:tr w:rsidR="00352D01" w:rsidRPr="00C8646D" w14:paraId="53AD3F94"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9F7A34" w14:textId="77777777" w:rsidR="00352D01" w:rsidRPr="00C8646D" w:rsidRDefault="00352D01" w:rsidP="00660F8E">
            <w:pPr>
              <w:spacing w:line="240" w:lineRule="auto"/>
              <w:contextualSpacing/>
              <w:rPr>
                <w:rFonts w:asciiTheme="minorHAnsi" w:hAnsiTheme="minorHAnsi" w:cs="Tahoma"/>
              </w:rPr>
            </w:pPr>
            <w:r w:rsidRPr="00C8646D">
              <w:rPr>
                <w:rFonts w:asciiTheme="minorHAnsi" w:hAnsiTheme="minorHAnsi" w:cs="Tahoma"/>
              </w:rPr>
              <w:t xml:space="preserve">1 </w:t>
            </w:r>
          </w:p>
        </w:tc>
        <w:tc>
          <w:tcPr>
            <w:tcW w:w="3099" w:type="dxa"/>
          </w:tcPr>
          <w:p w14:paraId="3A1FC6ED" w14:textId="77777777" w:rsidR="00352D01" w:rsidRPr="00C8646D" w:rsidRDefault="00905357"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szCs w:val="24"/>
                <w:lang w:val="en-NZ"/>
              </w:rPr>
            </w:pPr>
            <w:r w:rsidRPr="00C8646D">
              <w:rPr>
                <w:rFonts w:asciiTheme="minorHAnsi" w:eastAsia="Calibri" w:hAnsiTheme="minorHAnsi"/>
                <w:szCs w:val="24"/>
                <w:lang w:val="en-NZ"/>
              </w:rPr>
              <w:t>Introduction</w:t>
            </w:r>
            <w:r w:rsidR="004B4A97" w:rsidRPr="00C8646D">
              <w:rPr>
                <w:rFonts w:asciiTheme="minorHAnsi" w:eastAsia="Calibri" w:hAnsiTheme="minorHAnsi"/>
                <w:szCs w:val="24"/>
                <w:lang w:val="en-NZ"/>
              </w:rPr>
              <w:t xml:space="preserve"> to</w:t>
            </w:r>
          </w:p>
          <w:p w14:paraId="701F481D" w14:textId="77777777" w:rsidR="000C5918" w:rsidRPr="00C8646D" w:rsidRDefault="000C5918"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Android Studio</w:t>
            </w:r>
          </w:p>
        </w:tc>
        <w:tc>
          <w:tcPr>
            <w:tcW w:w="5062" w:type="dxa"/>
          </w:tcPr>
          <w:p w14:paraId="7B1E6E74" w14:textId="77777777" w:rsidR="00352D01" w:rsidRPr="00C8646D" w:rsidRDefault="00CA3F75"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szCs w:val="24"/>
                <w:lang w:val="en-NZ"/>
              </w:rPr>
            </w:pPr>
            <w:r w:rsidRPr="00C8646D">
              <w:rPr>
                <w:rFonts w:asciiTheme="minorHAnsi" w:eastAsia="Calibri" w:hAnsiTheme="minorHAnsi"/>
                <w:szCs w:val="24"/>
                <w:lang w:val="en-NZ"/>
              </w:rPr>
              <w:t xml:space="preserve">Project </w:t>
            </w:r>
            <w:r w:rsidR="00684F92" w:rsidRPr="00C8646D">
              <w:rPr>
                <w:rFonts w:asciiTheme="minorHAnsi" w:eastAsia="Calibri" w:hAnsiTheme="minorHAnsi"/>
                <w:szCs w:val="24"/>
                <w:lang w:val="en-NZ"/>
              </w:rPr>
              <w:t>r</w:t>
            </w:r>
            <w:r w:rsidR="000C5918" w:rsidRPr="00C8646D">
              <w:rPr>
                <w:rFonts w:asciiTheme="minorHAnsi" w:eastAsia="Calibri" w:hAnsiTheme="minorHAnsi"/>
                <w:szCs w:val="24"/>
                <w:lang w:val="en-NZ"/>
              </w:rPr>
              <w:t>esources</w:t>
            </w:r>
          </w:p>
          <w:p w14:paraId="598043F6" w14:textId="77777777" w:rsidR="000C5918" w:rsidRPr="00C8646D" w:rsidRDefault="000C5918"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szCs w:val="24"/>
                <w:lang w:val="en-NZ"/>
              </w:rPr>
            </w:pPr>
            <w:r w:rsidRPr="00C8646D">
              <w:rPr>
                <w:rFonts w:asciiTheme="minorHAnsi" w:eastAsia="Calibri" w:hAnsiTheme="minorHAnsi"/>
                <w:szCs w:val="24"/>
                <w:lang w:val="en-NZ"/>
              </w:rPr>
              <w:t>First Code</w:t>
            </w:r>
            <w:r w:rsidR="0024460C" w:rsidRPr="00C8646D">
              <w:rPr>
                <w:rFonts w:asciiTheme="minorHAnsi" w:eastAsia="Calibri" w:hAnsiTheme="minorHAnsi"/>
                <w:szCs w:val="24"/>
                <w:lang w:val="en-NZ"/>
              </w:rPr>
              <w:t xml:space="preserve"> – accessing controls</w:t>
            </w:r>
          </w:p>
          <w:p w14:paraId="28BC1CE5" w14:textId="77777777" w:rsidR="00FB3961" w:rsidRPr="00C8646D" w:rsidRDefault="00FB3961"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Take home practical – array resources</w:t>
            </w:r>
          </w:p>
        </w:tc>
      </w:tr>
      <w:tr w:rsidR="00352D01" w:rsidRPr="00C8646D" w14:paraId="393541BC"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386CE80F" w14:textId="77777777" w:rsidR="00352D01" w:rsidRPr="00C8646D" w:rsidRDefault="00352D01" w:rsidP="00660F8E">
            <w:pPr>
              <w:spacing w:line="240" w:lineRule="auto"/>
              <w:contextualSpacing/>
              <w:rPr>
                <w:rFonts w:asciiTheme="minorHAnsi" w:hAnsiTheme="minorHAnsi" w:cs="Tahoma"/>
              </w:rPr>
            </w:pPr>
            <w:r w:rsidRPr="00C8646D">
              <w:rPr>
                <w:rFonts w:asciiTheme="minorHAnsi" w:hAnsiTheme="minorHAnsi" w:cs="Tahoma"/>
              </w:rPr>
              <w:t>2</w:t>
            </w:r>
          </w:p>
        </w:tc>
        <w:tc>
          <w:tcPr>
            <w:tcW w:w="3099" w:type="dxa"/>
          </w:tcPr>
          <w:p w14:paraId="450F5261" w14:textId="77777777" w:rsidR="00352D01" w:rsidRPr="00C8646D" w:rsidRDefault="003629B1" w:rsidP="003629B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8646D">
              <w:rPr>
                <w:rFonts w:asciiTheme="minorHAnsi" w:hAnsiTheme="minorHAnsi"/>
                <w:sz w:val="24"/>
                <w:szCs w:val="24"/>
              </w:rPr>
              <w:t>Event handlers</w:t>
            </w:r>
          </w:p>
        </w:tc>
        <w:tc>
          <w:tcPr>
            <w:tcW w:w="5062" w:type="dxa"/>
          </w:tcPr>
          <w:p w14:paraId="77D81F4A" w14:textId="372F88FC" w:rsidR="00352D01" w:rsidRPr="00C8646D" w:rsidRDefault="00907247" w:rsidP="00660F8E">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Screen Controls</w:t>
            </w:r>
          </w:p>
        </w:tc>
      </w:tr>
      <w:tr w:rsidR="00352D01" w:rsidRPr="00C8646D" w14:paraId="4648EA24"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799D8" w14:textId="77777777" w:rsidR="00352D01" w:rsidRPr="00C8646D" w:rsidRDefault="00352D01" w:rsidP="00660F8E">
            <w:pPr>
              <w:spacing w:line="240" w:lineRule="auto"/>
              <w:contextualSpacing/>
              <w:rPr>
                <w:rFonts w:asciiTheme="minorHAnsi" w:hAnsiTheme="minorHAnsi" w:cs="Tahoma"/>
              </w:rPr>
            </w:pPr>
            <w:r w:rsidRPr="00C8646D">
              <w:rPr>
                <w:rFonts w:asciiTheme="minorHAnsi" w:hAnsiTheme="minorHAnsi" w:cs="Tahoma"/>
              </w:rPr>
              <w:t>3</w:t>
            </w:r>
          </w:p>
        </w:tc>
        <w:tc>
          <w:tcPr>
            <w:tcW w:w="3099" w:type="dxa"/>
          </w:tcPr>
          <w:p w14:paraId="4945D76C" w14:textId="0F9DFFFF" w:rsidR="00352D01" w:rsidRPr="00C8646D" w:rsidRDefault="00907247" w:rsidP="00660F8E">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Activities and Intents</w:t>
            </w:r>
          </w:p>
        </w:tc>
        <w:tc>
          <w:tcPr>
            <w:tcW w:w="5062" w:type="dxa"/>
          </w:tcPr>
          <w:p w14:paraId="17662FEA" w14:textId="7A569266" w:rsidR="00352D01" w:rsidRPr="00C8646D" w:rsidRDefault="00907247" w:rsidP="00660F8E">
            <w:pPr>
              <w:pStyle w:val="NormalWeb"/>
              <w:spacing w:before="0" w:beforeAutospacing="0" w:after="0" w:afterAutospacing="0"/>
              <w:ind w:left="547" w:hanging="547"/>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Universal Principles</w:t>
            </w:r>
          </w:p>
        </w:tc>
      </w:tr>
      <w:tr w:rsidR="00352D01" w:rsidRPr="00C8646D" w14:paraId="1076598F"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764B4183" w14:textId="77777777" w:rsidR="00352D01" w:rsidRPr="00C8646D" w:rsidRDefault="00352D01" w:rsidP="00660F8E">
            <w:pPr>
              <w:spacing w:line="240" w:lineRule="auto"/>
              <w:contextualSpacing/>
              <w:rPr>
                <w:rFonts w:asciiTheme="minorHAnsi" w:hAnsiTheme="minorHAnsi" w:cs="Tahoma"/>
              </w:rPr>
            </w:pPr>
            <w:r w:rsidRPr="00C8646D">
              <w:rPr>
                <w:rFonts w:asciiTheme="minorHAnsi" w:hAnsiTheme="minorHAnsi" w:cs="Tahoma"/>
              </w:rPr>
              <w:t>4</w:t>
            </w:r>
          </w:p>
        </w:tc>
        <w:tc>
          <w:tcPr>
            <w:tcW w:w="3099" w:type="dxa"/>
          </w:tcPr>
          <w:p w14:paraId="401D4802" w14:textId="5863C741" w:rsidR="00352D01" w:rsidRPr="00C8646D" w:rsidRDefault="007912AC" w:rsidP="001461FF">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sidRPr="00C8646D">
              <w:rPr>
                <w:rFonts w:asciiTheme="minorHAnsi" w:hAnsiTheme="minorHAnsi" w:cs="Arial"/>
                <w:szCs w:val="24"/>
              </w:rPr>
              <w:t>Navigation</w:t>
            </w:r>
          </w:p>
        </w:tc>
        <w:tc>
          <w:tcPr>
            <w:tcW w:w="5062" w:type="dxa"/>
          </w:tcPr>
          <w:p w14:paraId="3E6053A9" w14:textId="5C6FC79E" w:rsidR="00352D01" w:rsidRPr="00C8646D" w:rsidRDefault="001461FF" w:rsidP="00660F8E">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hAnsiTheme="minorHAnsi" w:cs="Arial"/>
                <w:szCs w:val="24"/>
              </w:rPr>
              <w:t>Data Passing</w:t>
            </w:r>
          </w:p>
        </w:tc>
      </w:tr>
      <w:tr w:rsidR="00CA3F75" w:rsidRPr="00C8646D" w14:paraId="48EEF2E1"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566A4A"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5</w:t>
            </w:r>
          </w:p>
        </w:tc>
        <w:tc>
          <w:tcPr>
            <w:tcW w:w="3099" w:type="dxa"/>
          </w:tcPr>
          <w:p w14:paraId="39385A39" w14:textId="42EE3D30" w:rsidR="00CA3F75" w:rsidRPr="00C8646D" w:rsidRDefault="001461FF"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Language Trainer Practical</w:t>
            </w:r>
            <w:r w:rsidR="006735F8">
              <w:rPr>
                <w:rFonts w:asciiTheme="minorHAnsi" w:hAnsiTheme="minorHAnsi" w:cs="Arial"/>
                <w:szCs w:val="24"/>
              </w:rPr>
              <w:t xml:space="preserve"> 1</w:t>
            </w:r>
          </w:p>
        </w:tc>
        <w:tc>
          <w:tcPr>
            <w:tcW w:w="5062" w:type="dxa"/>
          </w:tcPr>
          <w:p w14:paraId="41E9FF2B" w14:textId="530FB130" w:rsidR="00CA3F75" w:rsidRPr="00C8646D" w:rsidRDefault="006735F8" w:rsidP="00C70F9D">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Language Trainer Practical 2</w:t>
            </w:r>
          </w:p>
        </w:tc>
      </w:tr>
      <w:tr w:rsidR="00CA3F75" w:rsidRPr="00C8646D" w14:paraId="6E2819CD"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11E88EE9"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6</w:t>
            </w:r>
          </w:p>
        </w:tc>
        <w:tc>
          <w:tcPr>
            <w:tcW w:w="3099" w:type="dxa"/>
          </w:tcPr>
          <w:p w14:paraId="21BF4D13" w14:textId="40414E81" w:rsidR="00CA3F75" w:rsidRPr="00C8646D" w:rsidRDefault="001461FF"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Fragments</w:t>
            </w:r>
          </w:p>
        </w:tc>
        <w:tc>
          <w:tcPr>
            <w:tcW w:w="5062" w:type="dxa"/>
          </w:tcPr>
          <w:p w14:paraId="42FC8FDE" w14:textId="775A9B88" w:rsidR="003A4D71" w:rsidRPr="006735F8" w:rsidRDefault="006735F8" w:rsidP="00CA3F75">
            <w:pPr>
              <w:pStyle w:val="NormalWeb"/>
              <w:spacing w:before="0" w:beforeAutospacing="0" w:after="0" w:afterAutospacing="0"/>
              <w:ind w:left="547" w:hanging="547"/>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sidRPr="006735F8">
              <w:rPr>
                <w:rFonts w:asciiTheme="minorHAnsi" w:hAnsiTheme="minorHAnsi" w:cs="Arial"/>
                <w:szCs w:val="24"/>
              </w:rPr>
              <w:t>Dialog Fragments</w:t>
            </w:r>
          </w:p>
        </w:tc>
      </w:tr>
      <w:tr w:rsidR="00CA3F75" w:rsidRPr="00C8646D" w14:paraId="4CE5449F"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72CBBB"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7</w:t>
            </w:r>
          </w:p>
        </w:tc>
        <w:tc>
          <w:tcPr>
            <w:tcW w:w="3099" w:type="dxa"/>
          </w:tcPr>
          <w:p w14:paraId="35FE7AF5" w14:textId="241FD58D" w:rsidR="00CA3F75" w:rsidRPr="001461FF"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b/>
                <w:szCs w:val="24"/>
              </w:rPr>
            </w:pPr>
            <w:r>
              <w:rPr>
                <w:rFonts w:asciiTheme="minorHAnsi" w:hAnsiTheme="minorHAnsi" w:cs="Arial"/>
                <w:szCs w:val="24"/>
              </w:rPr>
              <w:t>Alert Builder Practical</w:t>
            </w:r>
          </w:p>
        </w:tc>
        <w:tc>
          <w:tcPr>
            <w:tcW w:w="5062" w:type="dxa"/>
          </w:tcPr>
          <w:p w14:paraId="2237AC9A" w14:textId="3195FBDB" w:rsidR="00CA3F75" w:rsidRPr="00C8646D" w:rsidRDefault="006735F8" w:rsidP="001461FF">
            <w:pPr>
              <w:pStyle w:val="NormalWeb"/>
              <w:spacing w:before="0" w:beforeAutospacing="0" w:after="0" w:afterAutospacing="0"/>
              <w:ind w:left="547" w:hanging="547"/>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Custom Adapters</w:t>
            </w:r>
          </w:p>
        </w:tc>
      </w:tr>
      <w:tr w:rsidR="00CA3F75" w:rsidRPr="00C8646D" w14:paraId="532E43C6"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128655D7"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8</w:t>
            </w:r>
          </w:p>
        </w:tc>
        <w:tc>
          <w:tcPr>
            <w:tcW w:w="3099" w:type="dxa"/>
          </w:tcPr>
          <w:p w14:paraId="4697D6EC" w14:textId="24E49A8D" w:rsidR="00CA3F75" w:rsidRPr="00C8646D"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External Data 1</w:t>
            </w:r>
          </w:p>
        </w:tc>
        <w:tc>
          <w:tcPr>
            <w:tcW w:w="5062" w:type="dxa"/>
          </w:tcPr>
          <w:p w14:paraId="4A1CEFF4" w14:textId="7C063EAB" w:rsidR="006735F8" w:rsidRPr="006735F8"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szCs w:val="24"/>
                <w:lang w:val="en-NZ"/>
              </w:rPr>
            </w:pPr>
            <w:r>
              <w:rPr>
                <w:rFonts w:asciiTheme="minorHAnsi" w:eastAsia="Calibri" w:hAnsiTheme="minorHAnsi"/>
                <w:szCs w:val="24"/>
                <w:lang w:val="en-NZ"/>
              </w:rPr>
              <w:t>External Data 2</w:t>
            </w:r>
          </w:p>
        </w:tc>
      </w:tr>
      <w:tr w:rsidR="00CA3F75" w:rsidRPr="00C8646D" w14:paraId="4577A81D"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EADE7E"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9</w:t>
            </w:r>
          </w:p>
        </w:tc>
        <w:tc>
          <w:tcPr>
            <w:tcW w:w="3099" w:type="dxa"/>
          </w:tcPr>
          <w:p w14:paraId="3D666044" w14:textId="0EC73B65" w:rsidR="00CA3F75" w:rsidRPr="00C8646D"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Web services</w:t>
            </w:r>
          </w:p>
        </w:tc>
        <w:tc>
          <w:tcPr>
            <w:tcW w:w="5062" w:type="dxa"/>
          </w:tcPr>
          <w:p w14:paraId="1B87D80A" w14:textId="7D2C8D82" w:rsidR="00CA3F75" w:rsidRPr="006C30DF"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Arial"/>
                <w:szCs w:val="24"/>
              </w:rPr>
              <w:t>Location services</w:t>
            </w:r>
          </w:p>
        </w:tc>
      </w:tr>
      <w:tr w:rsidR="00CA3F75" w:rsidRPr="00C8646D" w14:paraId="053D9DCD" w14:textId="77777777" w:rsidTr="00E52B80">
        <w:tc>
          <w:tcPr>
            <w:cnfStyle w:val="001000000000" w:firstRow="0" w:lastRow="0" w:firstColumn="1" w:lastColumn="0" w:oddVBand="0" w:evenVBand="0" w:oddHBand="0" w:evenHBand="0" w:firstRowFirstColumn="0" w:firstRowLastColumn="0" w:lastRowFirstColumn="0" w:lastRowLastColumn="0"/>
            <w:tcW w:w="0" w:type="auto"/>
            <w:hideMark/>
          </w:tcPr>
          <w:p w14:paraId="1A792805"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10</w:t>
            </w:r>
          </w:p>
        </w:tc>
        <w:tc>
          <w:tcPr>
            <w:tcW w:w="3099" w:type="dxa"/>
          </w:tcPr>
          <w:p w14:paraId="3501063C" w14:textId="12532CE9" w:rsidR="00CA3F75" w:rsidRPr="00181EC8" w:rsidRDefault="006735F8" w:rsidP="00CA3F75">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Arial"/>
                <w:sz w:val="24"/>
                <w:szCs w:val="24"/>
              </w:rPr>
              <w:t>Sensors</w:t>
            </w:r>
          </w:p>
        </w:tc>
        <w:tc>
          <w:tcPr>
            <w:tcW w:w="5062" w:type="dxa"/>
          </w:tcPr>
          <w:p w14:paraId="0358EB0A" w14:textId="14462CE5" w:rsidR="00CA3F75" w:rsidRPr="00C8646D" w:rsidRDefault="006735F8" w:rsidP="00CA3F75">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4"/>
                <w:szCs w:val="24"/>
              </w:rPr>
            </w:pPr>
            <w:r>
              <w:rPr>
                <w:rFonts w:asciiTheme="minorHAnsi" w:hAnsiTheme="minorHAnsi" w:cstheme="minorHAnsi"/>
                <w:sz w:val="24"/>
                <w:szCs w:val="24"/>
              </w:rPr>
              <w:t>Camera</w:t>
            </w:r>
          </w:p>
        </w:tc>
      </w:tr>
      <w:tr w:rsidR="00CA3F75" w:rsidRPr="00C8646D" w14:paraId="28E5191F"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B79AC"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11</w:t>
            </w:r>
          </w:p>
        </w:tc>
        <w:tc>
          <w:tcPr>
            <w:tcW w:w="3099" w:type="dxa"/>
          </w:tcPr>
          <w:p w14:paraId="29D777CE" w14:textId="4AC4D5AA" w:rsidR="00CA3F75" w:rsidRPr="00C8646D"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hAnsiTheme="minorHAnsi" w:cstheme="minorHAnsi"/>
                <w:szCs w:val="24"/>
              </w:rPr>
              <w:t>3</w:t>
            </w:r>
            <w:r w:rsidRPr="006735F8">
              <w:rPr>
                <w:rFonts w:asciiTheme="minorHAnsi" w:hAnsiTheme="minorHAnsi" w:cstheme="minorHAnsi"/>
                <w:szCs w:val="24"/>
                <w:vertAlign w:val="superscript"/>
              </w:rPr>
              <w:t>rd</w:t>
            </w:r>
            <w:r>
              <w:rPr>
                <w:rFonts w:asciiTheme="minorHAnsi" w:hAnsiTheme="minorHAnsi" w:cstheme="minorHAnsi"/>
                <w:szCs w:val="24"/>
              </w:rPr>
              <w:t xml:space="preserve"> Party Libraries</w:t>
            </w:r>
          </w:p>
        </w:tc>
        <w:tc>
          <w:tcPr>
            <w:tcW w:w="5062" w:type="dxa"/>
          </w:tcPr>
          <w:p w14:paraId="4A1BD5C7" w14:textId="28866411" w:rsidR="00CA3F75" w:rsidRPr="00C8646D"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QR Codes</w:t>
            </w:r>
          </w:p>
        </w:tc>
      </w:tr>
      <w:tr w:rsidR="00CA3F75" w:rsidRPr="00C8646D" w14:paraId="35663071"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78018E54"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12</w:t>
            </w:r>
          </w:p>
        </w:tc>
        <w:tc>
          <w:tcPr>
            <w:tcW w:w="3099" w:type="dxa"/>
          </w:tcPr>
          <w:p w14:paraId="6EBE2513" w14:textId="6FC186C5" w:rsidR="00CA3F75" w:rsidRPr="00C8646D"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hAnsiTheme="minorHAnsi" w:cs="Arial"/>
                <w:szCs w:val="24"/>
              </w:rPr>
              <w:t>Project work</w:t>
            </w:r>
          </w:p>
        </w:tc>
        <w:tc>
          <w:tcPr>
            <w:tcW w:w="5062" w:type="dxa"/>
          </w:tcPr>
          <w:p w14:paraId="0FA12DC9" w14:textId="695526B4" w:rsidR="00CA3F75" w:rsidRPr="00C8646D"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hAnsiTheme="minorHAnsi" w:cs="Arial"/>
                <w:szCs w:val="24"/>
              </w:rPr>
              <w:t>Project work</w:t>
            </w:r>
          </w:p>
        </w:tc>
      </w:tr>
      <w:tr w:rsidR="00CA3F75" w:rsidRPr="00C8646D" w14:paraId="211570BD"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5D3046"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13</w:t>
            </w:r>
          </w:p>
        </w:tc>
        <w:tc>
          <w:tcPr>
            <w:tcW w:w="3099" w:type="dxa"/>
          </w:tcPr>
          <w:p w14:paraId="0E11C360" w14:textId="7B5FB5FF" w:rsidR="00CA3F75" w:rsidRPr="00C8646D"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User testing</w:t>
            </w:r>
          </w:p>
        </w:tc>
        <w:tc>
          <w:tcPr>
            <w:tcW w:w="5062" w:type="dxa"/>
          </w:tcPr>
          <w:p w14:paraId="5A80FA76" w14:textId="5FDEEB0F" w:rsidR="00CA3F75" w:rsidRPr="00C8646D" w:rsidRDefault="006735F8"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Pr>
                <w:rFonts w:asciiTheme="minorHAnsi" w:eastAsia="Calibri" w:hAnsiTheme="minorHAnsi"/>
                <w:szCs w:val="24"/>
                <w:lang w:val="en-NZ"/>
              </w:rPr>
              <w:t>User testing</w:t>
            </w:r>
          </w:p>
        </w:tc>
      </w:tr>
      <w:tr w:rsidR="00CA3F75" w:rsidRPr="00C8646D" w14:paraId="0019861B" w14:textId="77777777" w:rsidTr="00E52B80">
        <w:tc>
          <w:tcPr>
            <w:cnfStyle w:val="001000000000" w:firstRow="0" w:lastRow="0" w:firstColumn="1" w:lastColumn="0" w:oddVBand="0" w:evenVBand="0" w:oddHBand="0" w:evenHBand="0" w:firstRowFirstColumn="0" w:firstRowLastColumn="0" w:lastRowFirstColumn="0" w:lastRowLastColumn="0"/>
            <w:tcW w:w="0" w:type="auto"/>
            <w:hideMark/>
          </w:tcPr>
          <w:p w14:paraId="4E92BD67"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14</w:t>
            </w:r>
          </w:p>
        </w:tc>
        <w:tc>
          <w:tcPr>
            <w:tcW w:w="3099" w:type="dxa"/>
          </w:tcPr>
          <w:p w14:paraId="6E7901D7" w14:textId="36FF699F" w:rsidR="00CA3F75" w:rsidRPr="00C8646D"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hAnsiTheme="minorHAnsi" w:cs="Arial"/>
                <w:szCs w:val="24"/>
              </w:rPr>
              <w:t>Project work</w:t>
            </w:r>
          </w:p>
        </w:tc>
        <w:tc>
          <w:tcPr>
            <w:tcW w:w="5062" w:type="dxa"/>
          </w:tcPr>
          <w:p w14:paraId="334884C0" w14:textId="1189031C" w:rsidR="00CA3F75" w:rsidRPr="00C8646D" w:rsidRDefault="006735F8"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Pr>
                <w:rFonts w:asciiTheme="minorHAnsi" w:hAnsiTheme="minorHAnsi" w:cs="Arial"/>
                <w:szCs w:val="24"/>
              </w:rPr>
              <w:t>Project work</w:t>
            </w:r>
          </w:p>
        </w:tc>
      </w:tr>
      <w:tr w:rsidR="00CA3F75" w:rsidRPr="00C8646D" w14:paraId="3EEE27E4" w14:textId="77777777" w:rsidTr="00E5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A70CE"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15</w:t>
            </w:r>
          </w:p>
        </w:tc>
        <w:tc>
          <w:tcPr>
            <w:tcW w:w="3099" w:type="dxa"/>
          </w:tcPr>
          <w:p w14:paraId="5306751D" w14:textId="0AC34AA9" w:rsidR="00CA3F75" w:rsidRPr="00C8646D" w:rsidRDefault="00CA3F75"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P</w:t>
            </w:r>
            <w:r w:rsidR="006735F8">
              <w:rPr>
                <w:rFonts w:asciiTheme="minorHAnsi" w:eastAsia="Calibri" w:hAnsiTheme="minorHAnsi"/>
                <w:szCs w:val="24"/>
                <w:lang w:val="en-NZ"/>
              </w:rPr>
              <w:t xml:space="preserve">roject showcase (code </w:t>
            </w:r>
            <w:r w:rsidR="000F4A6F">
              <w:rPr>
                <w:rFonts w:asciiTheme="minorHAnsi" w:eastAsia="Calibri" w:hAnsiTheme="minorHAnsi"/>
                <w:szCs w:val="24"/>
                <w:lang w:val="en-NZ"/>
              </w:rPr>
              <w:t>defence</w:t>
            </w:r>
            <w:r w:rsidR="006735F8">
              <w:rPr>
                <w:rFonts w:asciiTheme="minorHAnsi" w:eastAsia="Calibri" w:hAnsiTheme="minorHAnsi"/>
                <w:szCs w:val="24"/>
                <w:lang w:val="en-NZ"/>
              </w:rPr>
              <w:t>)</w:t>
            </w:r>
          </w:p>
        </w:tc>
        <w:tc>
          <w:tcPr>
            <w:tcW w:w="5062" w:type="dxa"/>
          </w:tcPr>
          <w:p w14:paraId="39C7BEC4" w14:textId="64DBC2AE" w:rsidR="00CA3F75" w:rsidRPr="00C8646D" w:rsidRDefault="00CA3F75" w:rsidP="00CA3F75">
            <w:pPr>
              <w:pStyle w:val="NormalWeb"/>
              <w:spacing w:before="0" w:beforeAutospacing="0" w:after="0" w:afterAutospacing="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 xml:space="preserve">Project </w:t>
            </w:r>
            <w:r w:rsidR="006735F8">
              <w:rPr>
                <w:rFonts w:asciiTheme="minorHAnsi" w:eastAsia="Calibri" w:hAnsiTheme="minorHAnsi"/>
                <w:szCs w:val="24"/>
                <w:lang w:val="en-NZ"/>
              </w:rPr>
              <w:t xml:space="preserve">showcase (code </w:t>
            </w:r>
            <w:r w:rsidR="000F4A6F">
              <w:rPr>
                <w:rFonts w:asciiTheme="minorHAnsi" w:eastAsia="Calibri" w:hAnsiTheme="minorHAnsi"/>
                <w:szCs w:val="24"/>
                <w:lang w:val="en-NZ"/>
              </w:rPr>
              <w:t>defence</w:t>
            </w:r>
            <w:r w:rsidR="006735F8">
              <w:rPr>
                <w:rFonts w:asciiTheme="minorHAnsi" w:eastAsia="Calibri" w:hAnsiTheme="minorHAnsi"/>
                <w:szCs w:val="24"/>
                <w:lang w:val="en-NZ"/>
              </w:rPr>
              <w:t>)</w:t>
            </w:r>
          </w:p>
        </w:tc>
      </w:tr>
      <w:tr w:rsidR="00CA3F75" w:rsidRPr="00C8646D" w14:paraId="4AEF3EA9" w14:textId="77777777" w:rsidTr="00E52B80">
        <w:tc>
          <w:tcPr>
            <w:cnfStyle w:val="001000000000" w:firstRow="0" w:lastRow="0" w:firstColumn="1" w:lastColumn="0" w:oddVBand="0" w:evenVBand="0" w:oddHBand="0" w:evenHBand="0" w:firstRowFirstColumn="0" w:firstRowLastColumn="0" w:lastRowFirstColumn="0" w:lastRowLastColumn="0"/>
            <w:tcW w:w="0" w:type="auto"/>
          </w:tcPr>
          <w:p w14:paraId="517D22A1" w14:textId="77777777" w:rsidR="00CA3F75" w:rsidRPr="00C8646D" w:rsidRDefault="00CA3F75" w:rsidP="00CA3F75">
            <w:pPr>
              <w:spacing w:line="240" w:lineRule="auto"/>
              <w:contextualSpacing/>
              <w:rPr>
                <w:rFonts w:asciiTheme="minorHAnsi" w:hAnsiTheme="minorHAnsi" w:cs="Tahoma"/>
              </w:rPr>
            </w:pPr>
            <w:r w:rsidRPr="00C8646D">
              <w:rPr>
                <w:rFonts w:asciiTheme="minorHAnsi" w:hAnsiTheme="minorHAnsi" w:cs="Tahoma"/>
              </w:rPr>
              <w:t>16</w:t>
            </w:r>
          </w:p>
        </w:tc>
        <w:tc>
          <w:tcPr>
            <w:tcW w:w="3099" w:type="dxa"/>
          </w:tcPr>
          <w:p w14:paraId="48A65B4C" w14:textId="77777777" w:rsidR="00CA3F75" w:rsidRPr="00C8646D" w:rsidRDefault="00C47EAC" w:rsidP="00CA3F75">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Exam prep</w:t>
            </w:r>
          </w:p>
        </w:tc>
        <w:tc>
          <w:tcPr>
            <w:tcW w:w="5062" w:type="dxa"/>
          </w:tcPr>
          <w:p w14:paraId="31094029" w14:textId="77777777" w:rsidR="00CA3F75" w:rsidRPr="00C8646D" w:rsidRDefault="00C47EAC" w:rsidP="00C47EAC">
            <w:pPr>
              <w:pStyle w:val="NormalWeb"/>
              <w:spacing w:before="0" w:beforeAutospacing="0" w:after="0" w:afterAutospacing="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Arial"/>
                <w:szCs w:val="24"/>
              </w:rPr>
            </w:pPr>
            <w:r w:rsidRPr="00C8646D">
              <w:rPr>
                <w:rFonts w:asciiTheme="minorHAnsi" w:eastAsia="Calibri" w:hAnsiTheme="minorHAnsi"/>
                <w:szCs w:val="24"/>
                <w:lang w:val="en-NZ"/>
              </w:rPr>
              <w:t xml:space="preserve">Exam </w:t>
            </w:r>
          </w:p>
        </w:tc>
      </w:tr>
    </w:tbl>
    <w:p w14:paraId="064CD626" w14:textId="77777777" w:rsidR="006914DF" w:rsidRPr="00C8646D" w:rsidRDefault="00BE02B4" w:rsidP="002459AF">
      <w:pPr>
        <w:pStyle w:val="Subtitle"/>
      </w:pPr>
      <w:r w:rsidRPr="00C8646D">
        <w:br w:type="page"/>
      </w:r>
    </w:p>
    <w:p w14:paraId="4CC02873" w14:textId="77777777" w:rsidR="00ED3504" w:rsidRPr="00C8646D" w:rsidRDefault="00633DC2" w:rsidP="00737E73">
      <w:pPr>
        <w:pStyle w:val="Heading1"/>
        <w:rPr>
          <w:rFonts w:asciiTheme="minorHAnsi" w:hAnsiTheme="minorHAnsi"/>
        </w:rPr>
      </w:pPr>
      <w:r w:rsidRPr="00C8646D">
        <w:rPr>
          <w:rFonts w:asciiTheme="minorHAnsi" w:hAnsiTheme="minorHAnsi"/>
        </w:rPr>
        <w:lastRenderedPageBreak/>
        <w:t>Assessmen</w:t>
      </w:r>
      <w:r w:rsidR="00737E73" w:rsidRPr="00C8646D">
        <w:rPr>
          <w:rFonts w:asciiTheme="minorHAnsi" w:hAnsiTheme="minorHAnsi"/>
        </w:rPr>
        <w:t>T</w:t>
      </w:r>
    </w:p>
    <w:tbl>
      <w:tblPr>
        <w:tblStyle w:val="LightList-Accent11"/>
        <w:tblW w:w="7776" w:type="dxa"/>
        <w:tblBorders>
          <w:insideH w:val="single" w:sz="8" w:space="0" w:color="4F81BD" w:themeColor="accent1"/>
          <w:insideV w:val="single" w:sz="8" w:space="0" w:color="4F81BD" w:themeColor="accent1"/>
        </w:tblBorders>
        <w:tblCellMar>
          <w:top w:w="113" w:type="dxa"/>
          <w:bottom w:w="113" w:type="dxa"/>
        </w:tblCellMar>
        <w:tblLook w:val="04A0" w:firstRow="1" w:lastRow="0" w:firstColumn="1" w:lastColumn="0" w:noHBand="0" w:noVBand="1"/>
      </w:tblPr>
      <w:tblGrid>
        <w:gridCol w:w="2376"/>
        <w:gridCol w:w="1701"/>
        <w:gridCol w:w="3699"/>
      </w:tblGrid>
      <w:tr w:rsidR="00A865B1" w:rsidRPr="00C8646D" w14:paraId="2DBD37F2" w14:textId="0F798292" w:rsidTr="006735F8">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76" w:type="dxa"/>
            <w:hideMark/>
          </w:tcPr>
          <w:p w14:paraId="02DCA9E9" w14:textId="77777777" w:rsidR="00A865B1" w:rsidRPr="00C8646D" w:rsidRDefault="00A865B1" w:rsidP="00F332B2">
            <w:pPr>
              <w:spacing w:line="240" w:lineRule="auto"/>
              <w:jc w:val="center"/>
              <w:rPr>
                <w:rFonts w:asciiTheme="minorHAnsi" w:hAnsiTheme="minorHAnsi" w:cs="Tahoma"/>
              </w:rPr>
            </w:pPr>
            <w:r w:rsidRPr="00C8646D">
              <w:rPr>
                <w:rFonts w:asciiTheme="minorHAnsi" w:hAnsiTheme="minorHAnsi" w:cs="Tahoma"/>
              </w:rPr>
              <w:t>Assessment</w:t>
            </w:r>
          </w:p>
        </w:tc>
        <w:tc>
          <w:tcPr>
            <w:tcW w:w="1701" w:type="dxa"/>
          </w:tcPr>
          <w:p w14:paraId="666EF2DC" w14:textId="77777777" w:rsidR="00A865B1" w:rsidRPr="00C8646D" w:rsidRDefault="00A865B1" w:rsidP="00F332B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ahoma"/>
              </w:rPr>
            </w:pPr>
            <w:r w:rsidRPr="00C8646D">
              <w:rPr>
                <w:rFonts w:asciiTheme="minorHAnsi" w:hAnsiTheme="minorHAnsi" w:cs="Tahoma"/>
              </w:rPr>
              <w:t>Weight</w:t>
            </w:r>
          </w:p>
        </w:tc>
        <w:tc>
          <w:tcPr>
            <w:tcW w:w="3699" w:type="dxa"/>
          </w:tcPr>
          <w:p w14:paraId="4392D3FC" w14:textId="238CE508" w:rsidR="00A865B1" w:rsidRPr="00C8646D" w:rsidRDefault="00A865B1" w:rsidP="00F332B2">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ahoma"/>
              </w:rPr>
            </w:pPr>
            <w:r>
              <w:rPr>
                <w:rFonts w:asciiTheme="minorHAnsi" w:hAnsiTheme="minorHAnsi" w:cs="Tahoma"/>
              </w:rPr>
              <w:t>Due</w:t>
            </w:r>
          </w:p>
        </w:tc>
      </w:tr>
      <w:tr w:rsidR="00A865B1" w:rsidRPr="00C8646D" w14:paraId="406B2127" w14:textId="72DB462E" w:rsidTr="006735F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376" w:type="dxa"/>
          </w:tcPr>
          <w:p w14:paraId="3BDAA7EA" w14:textId="3464ABFA" w:rsidR="00A865B1" w:rsidRPr="00C8646D" w:rsidRDefault="00A865B1" w:rsidP="00C9008E">
            <w:pPr>
              <w:spacing w:line="240" w:lineRule="auto"/>
              <w:rPr>
                <w:rFonts w:asciiTheme="minorHAnsi" w:hAnsiTheme="minorHAnsi" w:cs="Tahoma"/>
              </w:rPr>
            </w:pPr>
            <w:r>
              <w:rPr>
                <w:rFonts w:asciiTheme="minorHAnsi" w:hAnsiTheme="minorHAnsi" w:cs="Tahoma"/>
              </w:rPr>
              <w:t>In-class practi</w:t>
            </w:r>
            <w:bookmarkStart w:id="0" w:name="_GoBack"/>
            <w:bookmarkEnd w:id="0"/>
            <w:r>
              <w:rPr>
                <w:rFonts w:asciiTheme="minorHAnsi" w:hAnsiTheme="minorHAnsi" w:cs="Tahoma"/>
              </w:rPr>
              <w:t>cals</w:t>
            </w:r>
          </w:p>
        </w:tc>
        <w:tc>
          <w:tcPr>
            <w:tcW w:w="1701" w:type="dxa"/>
          </w:tcPr>
          <w:p w14:paraId="4E688836" w14:textId="50139AC5" w:rsidR="00A865B1" w:rsidRPr="00C8646D" w:rsidRDefault="00A865B1" w:rsidP="00353D4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ahoma"/>
                <w:b/>
              </w:rPr>
            </w:pPr>
            <w:r>
              <w:rPr>
                <w:rFonts w:asciiTheme="minorHAnsi" w:hAnsiTheme="minorHAnsi" w:cs="Tahoma"/>
                <w:b/>
              </w:rPr>
              <w:t>2</w:t>
            </w:r>
            <w:r w:rsidRPr="00C8646D">
              <w:rPr>
                <w:rFonts w:asciiTheme="minorHAnsi" w:hAnsiTheme="minorHAnsi" w:cs="Tahoma"/>
                <w:b/>
              </w:rPr>
              <w:t>0%</w:t>
            </w:r>
          </w:p>
        </w:tc>
        <w:tc>
          <w:tcPr>
            <w:tcW w:w="3699" w:type="dxa"/>
          </w:tcPr>
          <w:p w14:paraId="61205888" w14:textId="13C130E7" w:rsidR="00A865B1" w:rsidRDefault="006735F8" w:rsidP="00353D4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ahoma"/>
                <w:b/>
              </w:rPr>
            </w:pPr>
            <w:r>
              <w:rPr>
                <w:rFonts w:asciiTheme="minorHAnsi" w:hAnsiTheme="minorHAnsi" w:cs="Tahoma"/>
                <w:b/>
              </w:rPr>
              <w:t>Throughout semester</w:t>
            </w:r>
          </w:p>
        </w:tc>
      </w:tr>
      <w:tr w:rsidR="00A865B1" w:rsidRPr="00C8646D" w14:paraId="7B492AAA" w14:textId="30F14322" w:rsidTr="006735F8">
        <w:trPr>
          <w:trHeight w:val="735"/>
        </w:trPr>
        <w:tc>
          <w:tcPr>
            <w:cnfStyle w:val="001000000000" w:firstRow="0" w:lastRow="0" w:firstColumn="1" w:lastColumn="0" w:oddVBand="0" w:evenVBand="0" w:oddHBand="0" w:evenHBand="0" w:firstRowFirstColumn="0" w:firstRowLastColumn="0" w:lastRowFirstColumn="0" w:lastRowLastColumn="0"/>
            <w:tcW w:w="2376" w:type="dxa"/>
          </w:tcPr>
          <w:p w14:paraId="06CC5057" w14:textId="27509C1A" w:rsidR="00A865B1" w:rsidRPr="00C8646D" w:rsidRDefault="00A865B1" w:rsidP="00C9008E">
            <w:pPr>
              <w:spacing w:line="240" w:lineRule="auto"/>
              <w:rPr>
                <w:rFonts w:asciiTheme="minorHAnsi" w:hAnsiTheme="minorHAnsi" w:cs="Tahoma"/>
              </w:rPr>
            </w:pPr>
            <w:r>
              <w:rPr>
                <w:rFonts w:asciiTheme="minorHAnsi" w:hAnsiTheme="minorHAnsi" w:cs="Tahoma"/>
              </w:rPr>
              <w:t>Project</w:t>
            </w:r>
          </w:p>
        </w:tc>
        <w:tc>
          <w:tcPr>
            <w:tcW w:w="1701" w:type="dxa"/>
          </w:tcPr>
          <w:p w14:paraId="6732C297" w14:textId="25D9042C" w:rsidR="00A865B1" w:rsidRPr="00C8646D" w:rsidRDefault="00A865B1" w:rsidP="007403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ahoma"/>
                <w:b/>
              </w:rPr>
            </w:pPr>
            <w:r>
              <w:rPr>
                <w:rFonts w:asciiTheme="minorHAnsi" w:hAnsiTheme="minorHAnsi" w:cs="Tahoma"/>
                <w:b/>
              </w:rPr>
              <w:t>50%</w:t>
            </w:r>
          </w:p>
        </w:tc>
        <w:tc>
          <w:tcPr>
            <w:tcW w:w="3699" w:type="dxa"/>
          </w:tcPr>
          <w:p w14:paraId="32A92E25" w14:textId="226205FF" w:rsidR="00A865B1" w:rsidRDefault="006735F8" w:rsidP="007403A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ahoma"/>
                <w:b/>
              </w:rPr>
            </w:pPr>
            <w:r>
              <w:rPr>
                <w:rFonts w:asciiTheme="minorHAnsi" w:hAnsiTheme="minorHAnsi" w:cs="Tahoma"/>
                <w:b/>
              </w:rPr>
              <w:t>Code freeze 14 June 5pm</w:t>
            </w:r>
          </w:p>
        </w:tc>
      </w:tr>
      <w:tr w:rsidR="00A865B1" w:rsidRPr="00C8646D" w14:paraId="12C65E54" w14:textId="1F5BFD29" w:rsidTr="006735F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376" w:type="dxa"/>
          </w:tcPr>
          <w:p w14:paraId="68E3ABEF" w14:textId="5FFFEC49" w:rsidR="00A865B1" w:rsidRPr="00C8646D" w:rsidRDefault="00A865B1" w:rsidP="00C9008E">
            <w:pPr>
              <w:spacing w:line="240" w:lineRule="auto"/>
              <w:rPr>
                <w:rFonts w:asciiTheme="minorHAnsi" w:hAnsiTheme="minorHAnsi" w:cs="Tahoma"/>
              </w:rPr>
            </w:pPr>
            <w:r w:rsidRPr="00C8646D">
              <w:rPr>
                <w:rFonts w:asciiTheme="minorHAnsi" w:hAnsiTheme="minorHAnsi" w:cs="Tahoma"/>
              </w:rPr>
              <w:t>Exam</w:t>
            </w:r>
          </w:p>
        </w:tc>
        <w:tc>
          <w:tcPr>
            <w:tcW w:w="1701" w:type="dxa"/>
          </w:tcPr>
          <w:p w14:paraId="0147D6B4" w14:textId="458D1B2C" w:rsidR="00A865B1" w:rsidRPr="00C8646D" w:rsidRDefault="00A865B1" w:rsidP="007403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ahoma"/>
                <w:b/>
              </w:rPr>
            </w:pPr>
            <w:r>
              <w:rPr>
                <w:rFonts w:asciiTheme="minorHAnsi" w:hAnsiTheme="minorHAnsi" w:cs="Tahoma"/>
                <w:b/>
              </w:rPr>
              <w:t>30</w:t>
            </w:r>
            <w:r w:rsidRPr="00C8646D">
              <w:rPr>
                <w:rFonts w:asciiTheme="minorHAnsi" w:hAnsiTheme="minorHAnsi" w:cs="Tahoma"/>
                <w:b/>
              </w:rPr>
              <w:t>%</w:t>
            </w:r>
          </w:p>
        </w:tc>
        <w:tc>
          <w:tcPr>
            <w:tcW w:w="3699" w:type="dxa"/>
          </w:tcPr>
          <w:p w14:paraId="270BDED2" w14:textId="394A4C1C" w:rsidR="00A865B1" w:rsidRDefault="006735F8" w:rsidP="007403A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ahoma"/>
                <w:b/>
              </w:rPr>
            </w:pPr>
            <w:r>
              <w:rPr>
                <w:rFonts w:asciiTheme="minorHAnsi" w:hAnsiTheme="minorHAnsi" w:cs="Tahoma"/>
                <w:b/>
              </w:rPr>
              <w:t>June 20, normal class time</w:t>
            </w:r>
          </w:p>
        </w:tc>
      </w:tr>
    </w:tbl>
    <w:p w14:paraId="1E0D4262" w14:textId="77777777" w:rsidR="00BE02B4" w:rsidRPr="00C8646D" w:rsidRDefault="00BE02B4" w:rsidP="00BE02B4">
      <w:pPr>
        <w:rPr>
          <w:rFonts w:asciiTheme="minorHAnsi" w:hAnsiTheme="minorHAnsi" w:cs="Tahoma"/>
          <w:i/>
          <w:iCs/>
          <w:color w:val="0000FF"/>
        </w:rPr>
      </w:pPr>
    </w:p>
    <w:p w14:paraId="0ECCE9BE" w14:textId="16CFE843" w:rsidR="007F3061" w:rsidRPr="007F3061" w:rsidRDefault="005671BB" w:rsidP="007F3061">
      <w:pPr>
        <w:pStyle w:val="NormalWeb"/>
        <w:keepNext/>
        <w:numPr>
          <w:ilvl w:val="0"/>
          <w:numId w:val="6"/>
        </w:numPr>
        <w:spacing w:before="0" w:beforeAutospacing="0" w:after="0" w:afterAutospacing="0"/>
        <w:rPr>
          <w:rFonts w:asciiTheme="minorHAnsi" w:hAnsiTheme="minorHAnsi" w:cs="Tahoma"/>
          <w:sz w:val="20"/>
          <w:szCs w:val="22"/>
          <w:lang w:val="en-NZ"/>
        </w:rPr>
      </w:pPr>
      <w:r w:rsidRPr="00C8646D">
        <w:rPr>
          <w:rFonts w:asciiTheme="minorHAnsi" w:hAnsiTheme="minorHAnsi" w:cs="Tahoma"/>
          <w:sz w:val="20"/>
          <w:szCs w:val="22"/>
          <w:lang w:val="en-NZ"/>
        </w:rPr>
        <w:t>Detailed assignment requirements, including instructions for submission, will be provided for each assessment.</w:t>
      </w:r>
    </w:p>
    <w:p w14:paraId="242D41A5" w14:textId="77777777" w:rsidR="007F3061" w:rsidRDefault="007F3061" w:rsidP="008F322E">
      <w:pPr>
        <w:pStyle w:val="Heading1"/>
      </w:pPr>
    </w:p>
    <w:p w14:paraId="25D76E6E" w14:textId="038BC5BB" w:rsidR="006153EF" w:rsidRPr="00C8646D" w:rsidRDefault="006153EF" w:rsidP="008F322E">
      <w:pPr>
        <w:pStyle w:val="Heading1"/>
      </w:pPr>
      <w:r w:rsidRPr="00C8646D">
        <w:t>Course Requirements and Expectations</w:t>
      </w:r>
    </w:p>
    <w:p w14:paraId="54B435EC" w14:textId="77777777" w:rsidR="004F2B99" w:rsidRPr="00C15B89" w:rsidRDefault="004F2B99" w:rsidP="004F2B99">
      <w:pPr>
        <w:pStyle w:val="Heading1"/>
        <w:rPr>
          <w:caps w:val="0"/>
          <w:szCs w:val="20"/>
        </w:rPr>
      </w:pPr>
      <w:r w:rsidRPr="00C15B89">
        <w:rPr>
          <w:caps w:val="0"/>
          <w:szCs w:val="20"/>
        </w:rPr>
        <w:t>Criteria for Passing</w:t>
      </w:r>
    </w:p>
    <w:p w14:paraId="20856EE9" w14:textId="77777777" w:rsidR="004F2B99" w:rsidRPr="00B30A62" w:rsidRDefault="004F2B99" w:rsidP="004F2B99">
      <w:pPr>
        <w:pStyle w:val="Heading1"/>
        <w:spacing w:before="0" w:after="0"/>
        <w:rPr>
          <w:b w:val="0"/>
          <w:caps w:val="0"/>
          <w:szCs w:val="20"/>
        </w:rPr>
      </w:pPr>
      <w:r w:rsidRPr="00B30A62">
        <w:rPr>
          <w:b w:val="0"/>
          <w:caps w:val="0"/>
          <w:szCs w:val="20"/>
        </w:rPr>
        <w:t>To pass this paper, you must achieve an overall average of 50. There must be a genuine attempt at all assessments. There are no resits.</w:t>
      </w:r>
    </w:p>
    <w:p w14:paraId="39FCA1C2" w14:textId="77777777" w:rsidR="004F2B99" w:rsidRPr="00C15B89" w:rsidRDefault="004F2B99" w:rsidP="004F2B99">
      <w:pPr>
        <w:pStyle w:val="Heading1"/>
        <w:rPr>
          <w:caps w:val="0"/>
          <w:szCs w:val="20"/>
        </w:rPr>
      </w:pPr>
      <w:r w:rsidRPr="00C15B89">
        <w:rPr>
          <w:caps w:val="0"/>
          <w:szCs w:val="20"/>
        </w:rPr>
        <w:t>Attendance</w:t>
      </w:r>
    </w:p>
    <w:p w14:paraId="2BD66366" w14:textId="77777777" w:rsidR="004F2B99" w:rsidRPr="002E7914" w:rsidRDefault="004F2B99" w:rsidP="004F2B99">
      <w:pPr>
        <w:keepNext/>
        <w:numPr>
          <w:ilvl w:val="0"/>
          <w:numId w:val="5"/>
        </w:numPr>
        <w:spacing w:line="240" w:lineRule="auto"/>
        <w:rPr>
          <w:szCs w:val="22"/>
        </w:rPr>
      </w:pPr>
      <w:r w:rsidRPr="002E7914">
        <w:rPr>
          <w:szCs w:val="22"/>
        </w:rPr>
        <w:t>Students are expected to attend all classes, both lectures and labs.</w:t>
      </w:r>
    </w:p>
    <w:p w14:paraId="5AB00450" w14:textId="77777777" w:rsidR="004F2B99" w:rsidRPr="002E7914" w:rsidRDefault="004F2B99" w:rsidP="004F2B99">
      <w:pPr>
        <w:keepNext/>
        <w:numPr>
          <w:ilvl w:val="0"/>
          <w:numId w:val="5"/>
        </w:numPr>
        <w:spacing w:line="240" w:lineRule="auto"/>
        <w:rPr>
          <w:szCs w:val="22"/>
        </w:rPr>
      </w:pPr>
      <w:r w:rsidRPr="002E7914">
        <w:rPr>
          <w:szCs w:val="22"/>
        </w:rPr>
        <w:t>If you miss a class you will need to get notes from another student.</w:t>
      </w:r>
    </w:p>
    <w:p w14:paraId="2DA25D1C" w14:textId="77777777" w:rsidR="004F2B99" w:rsidRPr="002E7914" w:rsidRDefault="004F2B99" w:rsidP="004F2B99">
      <w:pPr>
        <w:keepNext/>
        <w:numPr>
          <w:ilvl w:val="0"/>
          <w:numId w:val="5"/>
        </w:numPr>
        <w:spacing w:line="240" w:lineRule="auto"/>
        <w:rPr>
          <w:szCs w:val="22"/>
        </w:rPr>
      </w:pPr>
      <w:r w:rsidRPr="002E7914">
        <w:rPr>
          <w:szCs w:val="22"/>
        </w:rPr>
        <w:t>If you cannot attend for a few days for any reason, please contact your lecturer.</w:t>
      </w:r>
    </w:p>
    <w:p w14:paraId="48DAD22A" w14:textId="77777777" w:rsidR="004F2B99" w:rsidRPr="002E7914" w:rsidRDefault="004F2B99" w:rsidP="004F2B99">
      <w:pPr>
        <w:keepNext/>
        <w:numPr>
          <w:ilvl w:val="0"/>
          <w:numId w:val="5"/>
        </w:numPr>
        <w:spacing w:line="240" w:lineRule="auto"/>
        <w:ind w:left="357" w:hanging="357"/>
        <w:rPr>
          <w:szCs w:val="22"/>
        </w:rPr>
      </w:pPr>
      <w:r w:rsidRPr="002E7914">
        <w:rPr>
          <w:szCs w:val="22"/>
        </w:rPr>
        <w:t xml:space="preserve">You must turn up ready for assessments on the due date and at the correct time. No </w:t>
      </w:r>
      <w:r w:rsidRPr="002E7914">
        <w:rPr>
          <w:szCs w:val="22"/>
        </w:rPr>
        <w:tab/>
        <w:t>extra time will be scheduled. If you do not turn up, you have failed the assessment.</w:t>
      </w:r>
    </w:p>
    <w:p w14:paraId="0DBD6AAE" w14:textId="77777777" w:rsidR="004F2B99" w:rsidRDefault="004F2B99" w:rsidP="004F2B99">
      <w:pPr>
        <w:pStyle w:val="Heading2"/>
        <w:ind w:left="0"/>
      </w:pPr>
      <w:r>
        <w:t>Communication</w:t>
      </w:r>
    </w:p>
    <w:p w14:paraId="36B24B63" w14:textId="77777777" w:rsidR="004F2B99" w:rsidRDefault="004F2B99" w:rsidP="004F2B99">
      <w:pPr>
        <w:spacing w:line="240" w:lineRule="auto"/>
      </w:pPr>
      <w:r>
        <w:t>Your student email is an official communication channel. It is your responsibility to regularly check your student email and Moodle for important course related material, including changes to class scheduling or assessment details. Not checking will not be accepted as an excuse.</w:t>
      </w:r>
    </w:p>
    <w:p w14:paraId="7102D4F3" w14:textId="77777777" w:rsidR="004F2B99" w:rsidRDefault="004F2B99" w:rsidP="004F2B99">
      <w:pPr>
        <w:spacing w:line="240" w:lineRule="auto"/>
      </w:pPr>
      <w:r>
        <w:t>You can manage your email at the Student Hub and download the instructions for forwarding your email at http://www.op.ac.nz/students/student-hub/</w:t>
      </w:r>
    </w:p>
    <w:p w14:paraId="14B07321" w14:textId="77777777" w:rsidR="004F2B99" w:rsidRDefault="004F2B99" w:rsidP="004F2B99">
      <w:pPr>
        <w:pStyle w:val="Heading2"/>
        <w:ind w:left="0"/>
      </w:pPr>
      <w:r>
        <w:t>Snow Days/Polytechnic Closure</w:t>
      </w:r>
    </w:p>
    <w:p w14:paraId="503D6E69" w14:textId="77777777" w:rsidR="004F2B99" w:rsidRPr="00950B05" w:rsidRDefault="004F2B99" w:rsidP="004F2B99">
      <w:pPr>
        <w:spacing w:line="240" w:lineRule="auto"/>
      </w:pPr>
      <w:r>
        <w:t xml:space="preserve">In the event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be available on either Moodle of the I drive covering the material for classes affected by the closure. You are responsible for any material presented in this manner. Information about closure will be posted on the BIT and Otago Polytechnic Facebook pages </w:t>
      </w:r>
      <w:hyperlink r:id="rId9" w:history="1">
        <w:r w:rsidRPr="00C2198D">
          <w:rPr>
            <w:rStyle w:val="Hyperlink"/>
          </w:rPr>
          <w:t>https://www.facebook.com/OtagoPoly</w:t>
        </w:r>
      </w:hyperlink>
      <w:r>
        <w:t xml:space="preserve">. </w:t>
      </w:r>
    </w:p>
    <w:p w14:paraId="5FC19F8A" w14:textId="77777777" w:rsidR="004F2B99" w:rsidRPr="002E7914" w:rsidRDefault="004F2B99" w:rsidP="004F2B99">
      <w:pPr>
        <w:pStyle w:val="Heading2"/>
        <w:ind w:left="0"/>
      </w:pPr>
      <w:r w:rsidRPr="002E7914">
        <w:t>Group work and originality</w:t>
      </w:r>
    </w:p>
    <w:p w14:paraId="22125278" w14:textId="77777777" w:rsidR="004F2B99" w:rsidRPr="002E7914" w:rsidRDefault="004F2B99" w:rsidP="004F2B99">
      <w:pPr>
        <w:pStyle w:val="norm0"/>
        <w:rPr>
          <w:sz w:val="20"/>
          <w:szCs w:val="23"/>
        </w:rPr>
      </w:pPr>
      <w:r w:rsidRPr="002E7914">
        <w:rPr>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2E7914">
        <w:rPr>
          <w:b/>
          <w:i/>
          <w:sz w:val="20"/>
          <w:szCs w:val="23"/>
        </w:rPr>
        <w:t>explicitly</w:t>
      </w:r>
      <w:r w:rsidRPr="002E7914">
        <w:rPr>
          <w:sz w:val="20"/>
          <w:szCs w:val="23"/>
        </w:rPr>
        <w:t xml:space="preserve"> required (i.e. if it doesn’t say it is group-work then it is not group-work – even if a group consultation was involved). Failure to submit your own original work will be treated as plagiarism.</w:t>
      </w:r>
    </w:p>
    <w:p w14:paraId="33F27733" w14:textId="77777777" w:rsidR="004F2B99" w:rsidRPr="002E7914" w:rsidRDefault="004F2B99" w:rsidP="004F2B99">
      <w:pPr>
        <w:pStyle w:val="Heading2"/>
        <w:ind w:left="0"/>
      </w:pPr>
      <w:r w:rsidRPr="002E7914">
        <w:lastRenderedPageBreak/>
        <w:t>Referencing</w:t>
      </w:r>
    </w:p>
    <w:p w14:paraId="77D39C71" w14:textId="77777777" w:rsidR="004F2B99" w:rsidRPr="002E7914" w:rsidRDefault="004F2B99" w:rsidP="004F2B99">
      <w:pPr>
        <w:pStyle w:val="norm0"/>
        <w:rPr>
          <w:sz w:val="20"/>
          <w:szCs w:val="23"/>
        </w:rPr>
      </w:pPr>
      <w:r w:rsidRPr="002E7914">
        <w:rPr>
          <w:sz w:val="20"/>
          <w:szCs w:val="23"/>
        </w:rPr>
        <w:t>Appropriate referencing is required for all work. Referencing standards will be specified by your lecturer.</w:t>
      </w:r>
    </w:p>
    <w:p w14:paraId="0C258EBE" w14:textId="77777777" w:rsidR="004F2B99" w:rsidRPr="002E7914" w:rsidRDefault="004F2B99" w:rsidP="004F2B99">
      <w:pPr>
        <w:pStyle w:val="Heading2"/>
        <w:ind w:left="0"/>
      </w:pPr>
      <w:r w:rsidRPr="002E7914">
        <w:t xml:space="preserve">Plagiarism </w:t>
      </w:r>
    </w:p>
    <w:p w14:paraId="17E1D3E3" w14:textId="77777777" w:rsidR="004F2B99" w:rsidRPr="002E7914" w:rsidRDefault="004F2B99" w:rsidP="004F2B99">
      <w:pPr>
        <w:pStyle w:val="norm0"/>
        <w:rPr>
          <w:sz w:val="20"/>
          <w:szCs w:val="23"/>
        </w:rPr>
      </w:pPr>
      <w:r w:rsidRPr="002E7914">
        <w:rPr>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2E7914">
        <w:rPr>
          <w:sz w:val="20"/>
        </w:rPr>
        <w:t>online</w:t>
      </w:r>
      <w:r w:rsidRPr="002E7914">
        <w:rPr>
          <w:sz w:val="20"/>
          <w:szCs w:val="23"/>
        </w:rPr>
        <w:t xml:space="preserve"> or at the School office.  </w:t>
      </w:r>
    </w:p>
    <w:p w14:paraId="4D8A5C2B" w14:textId="77777777" w:rsidR="004F2B99" w:rsidRPr="002E7914" w:rsidRDefault="004F2B99" w:rsidP="004F2B99">
      <w:pPr>
        <w:pStyle w:val="Heading2"/>
        <w:ind w:left="0"/>
      </w:pPr>
      <w:r w:rsidRPr="002E7914">
        <w:t>Submission requirements</w:t>
      </w:r>
    </w:p>
    <w:p w14:paraId="4FFEBA02" w14:textId="77777777" w:rsidR="004F2B99" w:rsidRPr="002E7914" w:rsidRDefault="004F2B99" w:rsidP="004F2B99">
      <w:pPr>
        <w:pStyle w:val="norm0"/>
        <w:rPr>
          <w:sz w:val="20"/>
          <w:szCs w:val="23"/>
        </w:rPr>
      </w:pPr>
      <w:r w:rsidRPr="002E7914">
        <w:rPr>
          <w:sz w:val="20"/>
          <w:szCs w:val="23"/>
        </w:rPr>
        <w:t xml:space="preserve">All assignments are to be submitted by the time, date, and method given when the assignment is issued. Failure to meet all requirements may result in a penalty of up to </w:t>
      </w:r>
      <w:r w:rsidRPr="00794A1A">
        <w:rPr>
          <w:sz w:val="20"/>
          <w:szCs w:val="23"/>
        </w:rPr>
        <w:t>10</w:t>
      </w:r>
      <w:r w:rsidRPr="002E7914">
        <w:rPr>
          <w:sz w:val="20"/>
          <w:szCs w:val="23"/>
        </w:rPr>
        <w:t>% per day (including weekends).</w:t>
      </w:r>
    </w:p>
    <w:p w14:paraId="7A32B724" w14:textId="77777777" w:rsidR="004F2B99" w:rsidRPr="002E7914" w:rsidRDefault="004F2B99" w:rsidP="004F2B99">
      <w:pPr>
        <w:pStyle w:val="Heading2"/>
        <w:ind w:left="0"/>
      </w:pPr>
      <w:r w:rsidRPr="002E7914">
        <w:t xml:space="preserve">Extensions </w:t>
      </w:r>
    </w:p>
    <w:p w14:paraId="06A8C6CF" w14:textId="77777777" w:rsidR="004F2B99" w:rsidRPr="002E7914" w:rsidRDefault="004F2B99" w:rsidP="004F2B99">
      <w:pPr>
        <w:pStyle w:val="norm0"/>
        <w:rPr>
          <w:sz w:val="20"/>
          <w:szCs w:val="23"/>
        </w:rPr>
      </w:pPr>
      <w:r w:rsidRPr="002E7914">
        <w:rPr>
          <w:sz w:val="20"/>
          <w:szCs w:val="23"/>
        </w:rPr>
        <w:t>Extensions are only available for unusual circumstances. These must be applied for, and approved, prior to the submission deadline.</w:t>
      </w:r>
    </w:p>
    <w:p w14:paraId="13DFA7E0" w14:textId="77777777" w:rsidR="004F2B99" w:rsidRPr="002E7914" w:rsidRDefault="004F2B99" w:rsidP="004F2B99">
      <w:pPr>
        <w:pStyle w:val="Heading2"/>
        <w:ind w:left="0"/>
      </w:pPr>
      <w:r w:rsidRPr="002E7914">
        <w:t xml:space="preserve">Impairment </w:t>
      </w:r>
    </w:p>
    <w:p w14:paraId="06380A74" w14:textId="273A38AE" w:rsidR="004F2B99" w:rsidRPr="002E7914" w:rsidRDefault="004F2B99" w:rsidP="004F2B99">
      <w:pPr>
        <w:pStyle w:val="norm0"/>
        <w:rPr>
          <w:sz w:val="20"/>
          <w:szCs w:val="23"/>
        </w:rPr>
      </w:pPr>
      <w:r w:rsidRPr="002E7914">
        <w:rPr>
          <w:sz w:val="20"/>
          <w:szCs w:val="23"/>
        </w:rPr>
        <w:t>In case of sickness contact your lecturer or year co-ordinator as soon as possible, preferably before the test or assignment is due.  The policy regarding the granting of a mark that considers impaired performance requires a medical certificate and a medical practitioner</w:t>
      </w:r>
      <w:r w:rsidR="0074497F">
        <w:rPr>
          <w:sz w:val="20"/>
          <w:szCs w:val="23"/>
        </w:rPr>
        <w:t>’</w:t>
      </w:r>
      <w:r w:rsidRPr="002E7914">
        <w:rPr>
          <w:sz w:val="20"/>
          <w:szCs w:val="23"/>
        </w:rPr>
        <w:t>s signature on a form. You may should refer to the guide on impaired performance on the student handbook.</w:t>
      </w:r>
    </w:p>
    <w:p w14:paraId="2EF5C1F5" w14:textId="77777777" w:rsidR="004F2B99" w:rsidRPr="002E7914" w:rsidRDefault="004F2B99" w:rsidP="004F2B99">
      <w:pPr>
        <w:pStyle w:val="Heading2"/>
        <w:ind w:left="0"/>
      </w:pPr>
      <w:r w:rsidRPr="002E7914">
        <w:t>Appeals</w:t>
      </w:r>
    </w:p>
    <w:p w14:paraId="251EA83A" w14:textId="77777777" w:rsidR="004F2B99" w:rsidRPr="002E7914" w:rsidRDefault="004F2B99" w:rsidP="004F2B99">
      <w:pPr>
        <w:pStyle w:val="norm0"/>
        <w:rPr>
          <w:sz w:val="20"/>
          <w:szCs w:val="23"/>
        </w:rPr>
      </w:pPr>
      <w:r w:rsidRPr="002E7914">
        <w:rPr>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242872D8" w14:textId="77777777" w:rsidR="004F2B99" w:rsidRPr="002E7914" w:rsidRDefault="004F2B99" w:rsidP="004F2B99">
      <w:pPr>
        <w:pStyle w:val="Heading1"/>
      </w:pPr>
      <w:r w:rsidRPr="002E7914">
        <w:t>Other Documents</w:t>
      </w:r>
    </w:p>
    <w:p w14:paraId="3ECA7DAB" w14:textId="77777777" w:rsidR="004F2B99" w:rsidRPr="002E7914" w:rsidRDefault="004F2B99" w:rsidP="004F2B99">
      <w:pPr>
        <w:rPr>
          <w:szCs w:val="23"/>
          <w:lang w:val="en-AU"/>
        </w:rPr>
      </w:pPr>
      <w:r w:rsidRPr="002E7914">
        <w:rPr>
          <w:rFonts w:cs="Tahoma"/>
          <w:szCs w:val="23"/>
        </w:rPr>
        <w:t>Regulatory documents relating this course can be found on the Polytechnic website.</w:t>
      </w:r>
    </w:p>
    <w:p w14:paraId="7943E19C" w14:textId="77777777" w:rsidR="00BE02B4" w:rsidRPr="00C8646D" w:rsidRDefault="00BE02B4" w:rsidP="004D6C08">
      <w:pPr>
        <w:pStyle w:val="Heading1"/>
        <w:rPr>
          <w:rFonts w:asciiTheme="minorHAnsi" w:hAnsiTheme="minorHAnsi"/>
          <w:color w:val="000000"/>
          <w:szCs w:val="23"/>
          <w:lang w:val="en-AU"/>
        </w:rPr>
      </w:pPr>
    </w:p>
    <w:sectPr w:rsidR="00BE02B4" w:rsidRPr="00C8646D" w:rsidSect="00753D39">
      <w:headerReference w:type="even" r:id="rId10"/>
      <w:headerReference w:type="default" r:id="rId11"/>
      <w:footerReference w:type="even" r:id="rId12"/>
      <w:footerReference w:type="default" r:id="rId13"/>
      <w:headerReference w:type="first" r:id="rId14"/>
      <w:footerReference w:type="first" r:id="rId15"/>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7ED56" w14:textId="77777777" w:rsidR="00C81AC9" w:rsidRDefault="00C81AC9">
      <w:r>
        <w:separator/>
      </w:r>
    </w:p>
  </w:endnote>
  <w:endnote w:type="continuationSeparator" w:id="0">
    <w:p w14:paraId="45052A62" w14:textId="77777777" w:rsidR="00C81AC9" w:rsidRDefault="00C8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AFD5" w14:textId="77777777" w:rsidR="00C40EC0" w:rsidRDefault="002C5A64">
    <w:pPr>
      <w:framePr w:wrap="none" w:vAnchor="text" w:hAnchor="margin" w:xAlign="center" w:y="1"/>
    </w:pPr>
    <w:r>
      <w:fldChar w:fldCharType="begin"/>
    </w:r>
    <w:r w:rsidR="00EF4A39">
      <w:instrText xml:space="preserve">PAGE  </w:instrText>
    </w:r>
    <w:r>
      <w:fldChar w:fldCharType="separate"/>
    </w:r>
    <w:r w:rsidR="00C40EC0">
      <w:rPr>
        <w:noProof/>
      </w:rPr>
      <w:t>2</w:t>
    </w:r>
    <w:r>
      <w:rPr>
        <w:noProof/>
      </w:rPr>
      <w:fldChar w:fldCharType="end"/>
    </w:r>
  </w:p>
  <w:p w14:paraId="5F0444E3" w14:textId="77777777" w:rsidR="00C40EC0" w:rsidRDefault="00C40EC0">
    <w:pPr>
      <w:ind w:left="-1080"/>
    </w:pPr>
  </w:p>
  <w:p w14:paraId="41D38F62" w14:textId="77777777" w:rsidR="00C40EC0" w:rsidRDefault="00C40EC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DE062" w14:textId="4AA4C692" w:rsidR="00C40EC0" w:rsidRDefault="002C5A64">
    <w:pPr>
      <w:framePr w:wrap="none" w:vAnchor="text" w:hAnchor="margin" w:xAlign="center" w:y="1"/>
    </w:pPr>
    <w:r>
      <w:fldChar w:fldCharType="begin"/>
    </w:r>
    <w:r w:rsidR="00EF4A39">
      <w:instrText xml:space="preserve">PAGE  </w:instrText>
    </w:r>
    <w:r>
      <w:fldChar w:fldCharType="separate"/>
    </w:r>
    <w:r w:rsidR="000F4A6F">
      <w:rPr>
        <w:noProof/>
      </w:rPr>
      <w:t>3</w:t>
    </w:r>
    <w:r>
      <w:rPr>
        <w:noProof/>
      </w:rPr>
      <w:fldChar w:fldCharType="end"/>
    </w:r>
  </w:p>
  <w:p w14:paraId="2745CF5E" w14:textId="77777777" w:rsidR="00C40EC0" w:rsidRDefault="00C40EC0" w:rsidP="00872B2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F968A" w14:textId="77777777" w:rsidR="00C40EC0" w:rsidRPr="00872B23" w:rsidRDefault="00C40EC0" w:rsidP="00872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714B0" w14:textId="77777777" w:rsidR="00C81AC9" w:rsidRDefault="00C81AC9">
      <w:r>
        <w:separator/>
      </w:r>
    </w:p>
  </w:footnote>
  <w:footnote w:type="continuationSeparator" w:id="0">
    <w:p w14:paraId="3944F414" w14:textId="77777777" w:rsidR="00C81AC9" w:rsidRDefault="00C81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1606E" w14:textId="77777777" w:rsidR="00C40EC0" w:rsidRDefault="00C40EC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0773B" w14:textId="77777777" w:rsidR="00C40EC0" w:rsidRPr="00872B23" w:rsidRDefault="00C40EC0" w:rsidP="00872B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851A5" w14:textId="77777777" w:rsidR="00C40EC0" w:rsidRPr="00872B23" w:rsidRDefault="00C40EC0" w:rsidP="00872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A3C4401"/>
    <w:multiLevelType w:val="hybridMultilevel"/>
    <w:tmpl w:val="3D28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76F0912"/>
    <w:multiLevelType w:val="hybridMultilevel"/>
    <w:tmpl w:val="D7FC6BC8"/>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5" w15:restartNumberingAfterBreak="0">
    <w:nsid w:val="289D5670"/>
    <w:multiLevelType w:val="hybridMultilevel"/>
    <w:tmpl w:val="3F7A94BC"/>
    <w:lvl w:ilvl="0" w:tplc="38AC903E">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640726"/>
    <w:multiLevelType w:val="hybridMultilevel"/>
    <w:tmpl w:val="B928A252"/>
    <w:lvl w:ilvl="0" w:tplc="38AC903E">
      <w:numFmt w:val="bullet"/>
      <w:lvlText w:val="•"/>
      <w:lvlJc w:val="left"/>
      <w:pPr>
        <w:ind w:left="1080" w:hanging="72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6985D88"/>
    <w:multiLevelType w:val="hybridMultilevel"/>
    <w:tmpl w:val="03EAA96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1" w15:restartNumberingAfterBreak="0">
    <w:nsid w:val="5C322AEB"/>
    <w:multiLevelType w:val="hybridMultilevel"/>
    <w:tmpl w:val="704E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C2A1E"/>
    <w:multiLevelType w:val="hybridMultilevel"/>
    <w:tmpl w:val="D7AED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10E1AE1"/>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14" w15:restartNumberingAfterBreak="0">
    <w:nsid w:val="623D07C9"/>
    <w:multiLevelType w:val="hybridMultilevel"/>
    <w:tmpl w:val="A3D01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4359D"/>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16" w15:restartNumberingAfterBreak="0">
    <w:nsid w:val="635323F7"/>
    <w:multiLevelType w:val="hybridMultilevel"/>
    <w:tmpl w:val="DCD2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11A98"/>
    <w:multiLevelType w:val="hybridMultilevel"/>
    <w:tmpl w:val="E1701CEC"/>
    <w:lvl w:ilvl="0" w:tplc="38AC903E">
      <w:numFmt w:val="bullet"/>
      <w:lvlText w:val="•"/>
      <w:lvlJc w:val="left"/>
      <w:pPr>
        <w:ind w:left="720" w:hanging="72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9" w15:restartNumberingAfterBreak="0">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DA0121"/>
    <w:multiLevelType w:val="hybridMultilevel"/>
    <w:tmpl w:val="7F9ADF8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22" w15:restartNumberingAfterBreak="0">
    <w:nsid w:val="766F4DF0"/>
    <w:multiLevelType w:val="hybridMultilevel"/>
    <w:tmpl w:val="8F70507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23" w15:restartNumberingAfterBreak="0">
    <w:nsid w:val="77E14E54"/>
    <w:multiLevelType w:val="hybridMultilevel"/>
    <w:tmpl w:val="44DC25E2"/>
    <w:lvl w:ilvl="0" w:tplc="38AC903E">
      <w:numFmt w:val="bullet"/>
      <w:lvlText w:val="•"/>
      <w:lvlJc w:val="left"/>
      <w:pPr>
        <w:ind w:left="720" w:hanging="720"/>
      </w:pPr>
      <w:rPr>
        <w:rFonts w:ascii="Tahoma" w:eastAsia="Times New Roman"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20"/>
  </w:num>
  <w:num w:numId="3">
    <w:abstractNumId w:val="2"/>
  </w:num>
  <w:num w:numId="4">
    <w:abstractNumId w:val="7"/>
  </w:num>
  <w:num w:numId="5">
    <w:abstractNumId w:val="9"/>
  </w:num>
  <w:num w:numId="6">
    <w:abstractNumId w:val="6"/>
  </w:num>
  <w:num w:numId="7">
    <w:abstractNumId w:val="3"/>
  </w:num>
  <w:num w:numId="8">
    <w:abstractNumId w:val="18"/>
  </w:num>
  <w:num w:numId="9">
    <w:abstractNumId w:val="19"/>
  </w:num>
  <w:num w:numId="10">
    <w:abstractNumId w:val="10"/>
  </w:num>
  <w:num w:numId="11">
    <w:abstractNumId w:val="22"/>
  </w:num>
  <w:num w:numId="12">
    <w:abstractNumId w:val="4"/>
  </w:num>
  <w:num w:numId="13">
    <w:abstractNumId w:val="2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2"/>
  </w:num>
  <w:num w:numId="18">
    <w:abstractNumId w:val="14"/>
  </w:num>
  <w:num w:numId="19">
    <w:abstractNumId w:val="23"/>
  </w:num>
  <w:num w:numId="20">
    <w:abstractNumId w:val="17"/>
  </w:num>
  <w:num w:numId="21">
    <w:abstractNumId w:val="8"/>
  </w:num>
  <w:num w:numId="22">
    <w:abstractNumId w:val="16"/>
  </w:num>
  <w:num w:numId="23">
    <w:abstractNumId w:val="11"/>
  </w:num>
  <w:num w:numId="24">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FD6CED"/>
    <w:rsid w:val="00004A18"/>
    <w:rsid w:val="00005E66"/>
    <w:rsid w:val="000065CA"/>
    <w:rsid w:val="000126C6"/>
    <w:rsid w:val="000164E9"/>
    <w:rsid w:val="00017AC4"/>
    <w:rsid w:val="00021179"/>
    <w:rsid w:val="00031185"/>
    <w:rsid w:val="0003158A"/>
    <w:rsid w:val="00043A05"/>
    <w:rsid w:val="000502E5"/>
    <w:rsid w:val="00051235"/>
    <w:rsid w:val="0005193F"/>
    <w:rsid w:val="00053077"/>
    <w:rsid w:val="00054E01"/>
    <w:rsid w:val="000623AE"/>
    <w:rsid w:val="00063D98"/>
    <w:rsid w:val="00080160"/>
    <w:rsid w:val="0008641C"/>
    <w:rsid w:val="00095570"/>
    <w:rsid w:val="00095DCA"/>
    <w:rsid w:val="000A2D0F"/>
    <w:rsid w:val="000B1EE3"/>
    <w:rsid w:val="000B4D75"/>
    <w:rsid w:val="000B53C5"/>
    <w:rsid w:val="000B56F3"/>
    <w:rsid w:val="000B7E9A"/>
    <w:rsid w:val="000C089E"/>
    <w:rsid w:val="000C5918"/>
    <w:rsid w:val="000D42FF"/>
    <w:rsid w:val="000D6A3C"/>
    <w:rsid w:val="000F4A6F"/>
    <w:rsid w:val="000F4DB0"/>
    <w:rsid w:val="00103BA8"/>
    <w:rsid w:val="0010751B"/>
    <w:rsid w:val="00111FEB"/>
    <w:rsid w:val="00123668"/>
    <w:rsid w:val="00131712"/>
    <w:rsid w:val="00131E12"/>
    <w:rsid w:val="00134C04"/>
    <w:rsid w:val="00134F30"/>
    <w:rsid w:val="0014025F"/>
    <w:rsid w:val="001461FF"/>
    <w:rsid w:val="00157F9E"/>
    <w:rsid w:val="00165C95"/>
    <w:rsid w:val="001661E2"/>
    <w:rsid w:val="00175181"/>
    <w:rsid w:val="00177320"/>
    <w:rsid w:val="00181EC8"/>
    <w:rsid w:val="0018306F"/>
    <w:rsid w:val="0018435E"/>
    <w:rsid w:val="001858A9"/>
    <w:rsid w:val="0019403B"/>
    <w:rsid w:val="001A0EE1"/>
    <w:rsid w:val="001B258D"/>
    <w:rsid w:val="001C6F56"/>
    <w:rsid w:val="001E084D"/>
    <w:rsid w:val="001E1374"/>
    <w:rsid w:val="001E2931"/>
    <w:rsid w:val="001E73FE"/>
    <w:rsid w:val="001F6EFE"/>
    <w:rsid w:val="00206EDE"/>
    <w:rsid w:val="002252E3"/>
    <w:rsid w:val="00225340"/>
    <w:rsid w:val="00226732"/>
    <w:rsid w:val="002351BF"/>
    <w:rsid w:val="0024460C"/>
    <w:rsid w:val="002459AF"/>
    <w:rsid w:val="00271A51"/>
    <w:rsid w:val="00271AA4"/>
    <w:rsid w:val="002733F2"/>
    <w:rsid w:val="00284184"/>
    <w:rsid w:val="00284F4E"/>
    <w:rsid w:val="002920F5"/>
    <w:rsid w:val="00294F21"/>
    <w:rsid w:val="002976EE"/>
    <w:rsid w:val="002A0773"/>
    <w:rsid w:val="002A7880"/>
    <w:rsid w:val="002B0998"/>
    <w:rsid w:val="002B3385"/>
    <w:rsid w:val="002B78B5"/>
    <w:rsid w:val="002C5A64"/>
    <w:rsid w:val="002C7EB1"/>
    <w:rsid w:val="002D0BCD"/>
    <w:rsid w:val="002D2F24"/>
    <w:rsid w:val="002D72A8"/>
    <w:rsid w:val="002E28BF"/>
    <w:rsid w:val="003123E4"/>
    <w:rsid w:val="00315704"/>
    <w:rsid w:val="00323F05"/>
    <w:rsid w:val="00330062"/>
    <w:rsid w:val="00340849"/>
    <w:rsid w:val="00343E3D"/>
    <w:rsid w:val="00352D01"/>
    <w:rsid w:val="00354B4F"/>
    <w:rsid w:val="00356194"/>
    <w:rsid w:val="00356212"/>
    <w:rsid w:val="0036184B"/>
    <w:rsid w:val="003629B1"/>
    <w:rsid w:val="00363F15"/>
    <w:rsid w:val="00380CE9"/>
    <w:rsid w:val="0038150C"/>
    <w:rsid w:val="00383A26"/>
    <w:rsid w:val="003851AB"/>
    <w:rsid w:val="0038563B"/>
    <w:rsid w:val="00390AFD"/>
    <w:rsid w:val="00391DD5"/>
    <w:rsid w:val="00392874"/>
    <w:rsid w:val="003A4D71"/>
    <w:rsid w:val="003A7AAC"/>
    <w:rsid w:val="003B1766"/>
    <w:rsid w:val="003C04F5"/>
    <w:rsid w:val="003C2DC7"/>
    <w:rsid w:val="003C5EA2"/>
    <w:rsid w:val="003D24AF"/>
    <w:rsid w:val="003D618C"/>
    <w:rsid w:val="003D744B"/>
    <w:rsid w:val="003E5BE5"/>
    <w:rsid w:val="003F66D9"/>
    <w:rsid w:val="003F6759"/>
    <w:rsid w:val="00401E10"/>
    <w:rsid w:val="00417362"/>
    <w:rsid w:val="00420E70"/>
    <w:rsid w:val="00427737"/>
    <w:rsid w:val="00427D48"/>
    <w:rsid w:val="00430467"/>
    <w:rsid w:val="0044089A"/>
    <w:rsid w:val="004444EC"/>
    <w:rsid w:val="00451143"/>
    <w:rsid w:val="00464773"/>
    <w:rsid w:val="00470D2F"/>
    <w:rsid w:val="00485256"/>
    <w:rsid w:val="0048699E"/>
    <w:rsid w:val="00491F3A"/>
    <w:rsid w:val="00492279"/>
    <w:rsid w:val="00493EF3"/>
    <w:rsid w:val="004A04A1"/>
    <w:rsid w:val="004A13FE"/>
    <w:rsid w:val="004A440F"/>
    <w:rsid w:val="004A5542"/>
    <w:rsid w:val="004B12F4"/>
    <w:rsid w:val="004B4A97"/>
    <w:rsid w:val="004B5562"/>
    <w:rsid w:val="004C0751"/>
    <w:rsid w:val="004C2A24"/>
    <w:rsid w:val="004C7537"/>
    <w:rsid w:val="004D478C"/>
    <w:rsid w:val="004D6C08"/>
    <w:rsid w:val="004E23DA"/>
    <w:rsid w:val="004E2D22"/>
    <w:rsid w:val="004E5656"/>
    <w:rsid w:val="004F2B99"/>
    <w:rsid w:val="004F409F"/>
    <w:rsid w:val="004F4BAC"/>
    <w:rsid w:val="004F652C"/>
    <w:rsid w:val="00500DE5"/>
    <w:rsid w:val="00507087"/>
    <w:rsid w:val="00517938"/>
    <w:rsid w:val="005228E7"/>
    <w:rsid w:val="0052442B"/>
    <w:rsid w:val="00530524"/>
    <w:rsid w:val="005308A1"/>
    <w:rsid w:val="00536FC0"/>
    <w:rsid w:val="0054414B"/>
    <w:rsid w:val="00545878"/>
    <w:rsid w:val="00545A68"/>
    <w:rsid w:val="00546812"/>
    <w:rsid w:val="005566CD"/>
    <w:rsid w:val="00564CDC"/>
    <w:rsid w:val="005671BB"/>
    <w:rsid w:val="00572266"/>
    <w:rsid w:val="00593C41"/>
    <w:rsid w:val="00595777"/>
    <w:rsid w:val="005C6C88"/>
    <w:rsid w:val="005E39B2"/>
    <w:rsid w:val="005E3F3C"/>
    <w:rsid w:val="005F65D5"/>
    <w:rsid w:val="005F6F76"/>
    <w:rsid w:val="00600ACC"/>
    <w:rsid w:val="0061033C"/>
    <w:rsid w:val="006115A4"/>
    <w:rsid w:val="006153EF"/>
    <w:rsid w:val="00633DC2"/>
    <w:rsid w:val="006367BA"/>
    <w:rsid w:val="00646222"/>
    <w:rsid w:val="00646819"/>
    <w:rsid w:val="00660F8E"/>
    <w:rsid w:val="00661137"/>
    <w:rsid w:val="00663C7E"/>
    <w:rsid w:val="00667EBB"/>
    <w:rsid w:val="00671566"/>
    <w:rsid w:val="006717B6"/>
    <w:rsid w:val="006735F8"/>
    <w:rsid w:val="00684F92"/>
    <w:rsid w:val="006914DF"/>
    <w:rsid w:val="00693E46"/>
    <w:rsid w:val="00696442"/>
    <w:rsid w:val="006B2124"/>
    <w:rsid w:val="006B54CA"/>
    <w:rsid w:val="006C13FC"/>
    <w:rsid w:val="006C2D4B"/>
    <w:rsid w:val="006C30DF"/>
    <w:rsid w:val="006C6657"/>
    <w:rsid w:val="006C77FF"/>
    <w:rsid w:val="006D280C"/>
    <w:rsid w:val="006E4D28"/>
    <w:rsid w:val="006E4D2C"/>
    <w:rsid w:val="006F1EAB"/>
    <w:rsid w:val="006F3A8B"/>
    <w:rsid w:val="006F5B2F"/>
    <w:rsid w:val="00700628"/>
    <w:rsid w:val="00711687"/>
    <w:rsid w:val="00720551"/>
    <w:rsid w:val="0073003C"/>
    <w:rsid w:val="00730D02"/>
    <w:rsid w:val="007367CF"/>
    <w:rsid w:val="00737E73"/>
    <w:rsid w:val="007423E9"/>
    <w:rsid w:val="007446BD"/>
    <w:rsid w:val="0074497F"/>
    <w:rsid w:val="007509FC"/>
    <w:rsid w:val="00753D39"/>
    <w:rsid w:val="00760350"/>
    <w:rsid w:val="00781A94"/>
    <w:rsid w:val="0078536C"/>
    <w:rsid w:val="007912AC"/>
    <w:rsid w:val="007928A2"/>
    <w:rsid w:val="00794A1A"/>
    <w:rsid w:val="00795868"/>
    <w:rsid w:val="007A002E"/>
    <w:rsid w:val="007A5449"/>
    <w:rsid w:val="007A5DCE"/>
    <w:rsid w:val="007B7C7F"/>
    <w:rsid w:val="007B7EAB"/>
    <w:rsid w:val="007E040E"/>
    <w:rsid w:val="007E488E"/>
    <w:rsid w:val="007E7D50"/>
    <w:rsid w:val="007F3061"/>
    <w:rsid w:val="007F3EEF"/>
    <w:rsid w:val="008050D6"/>
    <w:rsid w:val="00805D7C"/>
    <w:rsid w:val="0080791E"/>
    <w:rsid w:val="00807C5B"/>
    <w:rsid w:val="00814009"/>
    <w:rsid w:val="0081621D"/>
    <w:rsid w:val="00823C75"/>
    <w:rsid w:val="00826367"/>
    <w:rsid w:val="00833FF3"/>
    <w:rsid w:val="00844F71"/>
    <w:rsid w:val="0085414B"/>
    <w:rsid w:val="008717CB"/>
    <w:rsid w:val="00872B23"/>
    <w:rsid w:val="00873D0E"/>
    <w:rsid w:val="0087683B"/>
    <w:rsid w:val="00891081"/>
    <w:rsid w:val="008A0A74"/>
    <w:rsid w:val="008A5CEE"/>
    <w:rsid w:val="008A616D"/>
    <w:rsid w:val="008B010E"/>
    <w:rsid w:val="008B4D30"/>
    <w:rsid w:val="008B50B2"/>
    <w:rsid w:val="008C1226"/>
    <w:rsid w:val="008D21B5"/>
    <w:rsid w:val="008D2F1C"/>
    <w:rsid w:val="008D5D06"/>
    <w:rsid w:val="008D7463"/>
    <w:rsid w:val="008E2007"/>
    <w:rsid w:val="008F0C4C"/>
    <w:rsid w:val="008F322E"/>
    <w:rsid w:val="008F5A1F"/>
    <w:rsid w:val="008F66B6"/>
    <w:rsid w:val="008F7826"/>
    <w:rsid w:val="00905357"/>
    <w:rsid w:val="00905711"/>
    <w:rsid w:val="0090579C"/>
    <w:rsid w:val="00907247"/>
    <w:rsid w:val="009072F6"/>
    <w:rsid w:val="00907BE3"/>
    <w:rsid w:val="00915E58"/>
    <w:rsid w:val="00922449"/>
    <w:rsid w:val="00925321"/>
    <w:rsid w:val="0093137B"/>
    <w:rsid w:val="00937CB1"/>
    <w:rsid w:val="00956CF1"/>
    <w:rsid w:val="00957E06"/>
    <w:rsid w:val="00963B85"/>
    <w:rsid w:val="00965D9A"/>
    <w:rsid w:val="00971A83"/>
    <w:rsid w:val="00973089"/>
    <w:rsid w:val="00982385"/>
    <w:rsid w:val="00982C8B"/>
    <w:rsid w:val="00995C8B"/>
    <w:rsid w:val="009B02D9"/>
    <w:rsid w:val="009B727B"/>
    <w:rsid w:val="009C74EF"/>
    <w:rsid w:val="009D2EA2"/>
    <w:rsid w:val="009D7007"/>
    <w:rsid w:val="009E4101"/>
    <w:rsid w:val="009F2D1D"/>
    <w:rsid w:val="009F4419"/>
    <w:rsid w:val="00A005D6"/>
    <w:rsid w:val="00A02429"/>
    <w:rsid w:val="00A25628"/>
    <w:rsid w:val="00A40872"/>
    <w:rsid w:val="00A40C45"/>
    <w:rsid w:val="00A42A3E"/>
    <w:rsid w:val="00A6369D"/>
    <w:rsid w:val="00A64C78"/>
    <w:rsid w:val="00A67A62"/>
    <w:rsid w:val="00A705F9"/>
    <w:rsid w:val="00A745CA"/>
    <w:rsid w:val="00A753F5"/>
    <w:rsid w:val="00A81068"/>
    <w:rsid w:val="00A83D63"/>
    <w:rsid w:val="00A865B1"/>
    <w:rsid w:val="00A9230B"/>
    <w:rsid w:val="00A95182"/>
    <w:rsid w:val="00A976FB"/>
    <w:rsid w:val="00AA7EC9"/>
    <w:rsid w:val="00AA7F32"/>
    <w:rsid w:val="00AB2636"/>
    <w:rsid w:val="00AB341B"/>
    <w:rsid w:val="00AC3412"/>
    <w:rsid w:val="00AC68AA"/>
    <w:rsid w:val="00AD5D62"/>
    <w:rsid w:val="00AE2D06"/>
    <w:rsid w:val="00AE2D2A"/>
    <w:rsid w:val="00AE5206"/>
    <w:rsid w:val="00AF1961"/>
    <w:rsid w:val="00AF5760"/>
    <w:rsid w:val="00AF716C"/>
    <w:rsid w:val="00B033A1"/>
    <w:rsid w:val="00B03E24"/>
    <w:rsid w:val="00B13FA5"/>
    <w:rsid w:val="00B1709D"/>
    <w:rsid w:val="00B26AC4"/>
    <w:rsid w:val="00B30A62"/>
    <w:rsid w:val="00B47C0C"/>
    <w:rsid w:val="00B566D6"/>
    <w:rsid w:val="00B609F6"/>
    <w:rsid w:val="00B6232E"/>
    <w:rsid w:val="00B624E9"/>
    <w:rsid w:val="00B71431"/>
    <w:rsid w:val="00B77B42"/>
    <w:rsid w:val="00B87742"/>
    <w:rsid w:val="00B917C6"/>
    <w:rsid w:val="00B97CB9"/>
    <w:rsid w:val="00BA2883"/>
    <w:rsid w:val="00BB15AC"/>
    <w:rsid w:val="00BB6548"/>
    <w:rsid w:val="00BB6D04"/>
    <w:rsid w:val="00BB7923"/>
    <w:rsid w:val="00BD1607"/>
    <w:rsid w:val="00BD5A90"/>
    <w:rsid w:val="00BE02B4"/>
    <w:rsid w:val="00BE1E0E"/>
    <w:rsid w:val="00BF45BB"/>
    <w:rsid w:val="00BF4D13"/>
    <w:rsid w:val="00C06930"/>
    <w:rsid w:val="00C13932"/>
    <w:rsid w:val="00C157B5"/>
    <w:rsid w:val="00C21629"/>
    <w:rsid w:val="00C2193A"/>
    <w:rsid w:val="00C3025F"/>
    <w:rsid w:val="00C3632D"/>
    <w:rsid w:val="00C3757C"/>
    <w:rsid w:val="00C375E4"/>
    <w:rsid w:val="00C37FFC"/>
    <w:rsid w:val="00C40EC0"/>
    <w:rsid w:val="00C4234F"/>
    <w:rsid w:val="00C47EAC"/>
    <w:rsid w:val="00C60825"/>
    <w:rsid w:val="00C654FC"/>
    <w:rsid w:val="00C70F9D"/>
    <w:rsid w:val="00C77831"/>
    <w:rsid w:val="00C8050B"/>
    <w:rsid w:val="00C809F1"/>
    <w:rsid w:val="00C81AC9"/>
    <w:rsid w:val="00C8646D"/>
    <w:rsid w:val="00C86928"/>
    <w:rsid w:val="00C9008E"/>
    <w:rsid w:val="00C9047A"/>
    <w:rsid w:val="00C94F51"/>
    <w:rsid w:val="00C96471"/>
    <w:rsid w:val="00C9657D"/>
    <w:rsid w:val="00CA2F9D"/>
    <w:rsid w:val="00CA3A3B"/>
    <w:rsid w:val="00CA3F75"/>
    <w:rsid w:val="00CA7F9C"/>
    <w:rsid w:val="00CB33B6"/>
    <w:rsid w:val="00CB4078"/>
    <w:rsid w:val="00CC5FB6"/>
    <w:rsid w:val="00CC689A"/>
    <w:rsid w:val="00CD78D4"/>
    <w:rsid w:val="00CE70A9"/>
    <w:rsid w:val="00CF0264"/>
    <w:rsid w:val="00CF2180"/>
    <w:rsid w:val="00CF6DE7"/>
    <w:rsid w:val="00D03795"/>
    <w:rsid w:val="00D0726F"/>
    <w:rsid w:val="00D13AFF"/>
    <w:rsid w:val="00D21902"/>
    <w:rsid w:val="00D23503"/>
    <w:rsid w:val="00D23875"/>
    <w:rsid w:val="00D25E28"/>
    <w:rsid w:val="00D3528B"/>
    <w:rsid w:val="00D36503"/>
    <w:rsid w:val="00D367D2"/>
    <w:rsid w:val="00D372A3"/>
    <w:rsid w:val="00D530A6"/>
    <w:rsid w:val="00D55A3F"/>
    <w:rsid w:val="00D57CFD"/>
    <w:rsid w:val="00D60176"/>
    <w:rsid w:val="00D83C90"/>
    <w:rsid w:val="00D85354"/>
    <w:rsid w:val="00D874B4"/>
    <w:rsid w:val="00D9442A"/>
    <w:rsid w:val="00D972D0"/>
    <w:rsid w:val="00DA2497"/>
    <w:rsid w:val="00DC4100"/>
    <w:rsid w:val="00DC5BCD"/>
    <w:rsid w:val="00DD0FCE"/>
    <w:rsid w:val="00DE094F"/>
    <w:rsid w:val="00DE37DF"/>
    <w:rsid w:val="00DE4B09"/>
    <w:rsid w:val="00DF0EFF"/>
    <w:rsid w:val="00DF2212"/>
    <w:rsid w:val="00E04EEB"/>
    <w:rsid w:val="00E10B54"/>
    <w:rsid w:val="00E10C48"/>
    <w:rsid w:val="00E11032"/>
    <w:rsid w:val="00E1405A"/>
    <w:rsid w:val="00E1552B"/>
    <w:rsid w:val="00E220A1"/>
    <w:rsid w:val="00E225EA"/>
    <w:rsid w:val="00E443F1"/>
    <w:rsid w:val="00E467B1"/>
    <w:rsid w:val="00E52B80"/>
    <w:rsid w:val="00E56DC5"/>
    <w:rsid w:val="00E57EC2"/>
    <w:rsid w:val="00E63373"/>
    <w:rsid w:val="00E75ABB"/>
    <w:rsid w:val="00E76B32"/>
    <w:rsid w:val="00E83B57"/>
    <w:rsid w:val="00E979D2"/>
    <w:rsid w:val="00EA009B"/>
    <w:rsid w:val="00EA216C"/>
    <w:rsid w:val="00EA3C69"/>
    <w:rsid w:val="00EA4BF6"/>
    <w:rsid w:val="00EA6540"/>
    <w:rsid w:val="00EC13F4"/>
    <w:rsid w:val="00EC3DC7"/>
    <w:rsid w:val="00EC456F"/>
    <w:rsid w:val="00ED0454"/>
    <w:rsid w:val="00ED3504"/>
    <w:rsid w:val="00EE3BB2"/>
    <w:rsid w:val="00EF0266"/>
    <w:rsid w:val="00EF1211"/>
    <w:rsid w:val="00EF49A2"/>
    <w:rsid w:val="00EF4A39"/>
    <w:rsid w:val="00F10F56"/>
    <w:rsid w:val="00F2563F"/>
    <w:rsid w:val="00F318A9"/>
    <w:rsid w:val="00F3264F"/>
    <w:rsid w:val="00F36764"/>
    <w:rsid w:val="00F36AA3"/>
    <w:rsid w:val="00F37E38"/>
    <w:rsid w:val="00F41816"/>
    <w:rsid w:val="00F50E61"/>
    <w:rsid w:val="00F5745C"/>
    <w:rsid w:val="00F61414"/>
    <w:rsid w:val="00F65CE6"/>
    <w:rsid w:val="00F76F70"/>
    <w:rsid w:val="00F93718"/>
    <w:rsid w:val="00F93CE5"/>
    <w:rsid w:val="00FA2FF4"/>
    <w:rsid w:val="00FA57D2"/>
    <w:rsid w:val="00FB3961"/>
    <w:rsid w:val="00FC12D2"/>
    <w:rsid w:val="00FC38FF"/>
    <w:rsid w:val="00FC705D"/>
    <w:rsid w:val="00FD3C2D"/>
    <w:rsid w:val="00FD6CED"/>
    <w:rsid w:val="00FE3D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2CBF32E"/>
  <w15:docId w15:val="{02221FDB-CD57-4A1C-B646-57BFB214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link w:val="Heading1Char"/>
    <w:qFormat/>
    <w:rsid w:val="00356212"/>
    <w:pPr>
      <w:keepNext/>
      <w:spacing w:before="240" w:after="40" w:line="240" w:lineRule="auto"/>
      <w:outlineLvl w:val="0"/>
    </w:pPr>
    <w:rPr>
      <w:b/>
      <w:caps/>
      <w:szCs w:val="24"/>
    </w:rPr>
  </w:style>
  <w:style w:type="paragraph" w:styleId="Heading2">
    <w:name w:val="heading 2"/>
    <w:basedOn w:val="Normal"/>
    <w:next w:val="Normal"/>
    <w:link w:val="Heading2Char"/>
    <w:qFormat/>
    <w:rsid w:val="00356212"/>
    <w:pPr>
      <w:keepNext/>
      <w:spacing w:before="120" w:after="40" w:line="240" w:lineRule="auto"/>
      <w:ind w:left="360"/>
      <w:outlineLvl w:val="1"/>
    </w:pPr>
    <w:rPr>
      <w:b/>
    </w:rPr>
  </w:style>
  <w:style w:type="paragraph" w:styleId="Heading3">
    <w:name w:val="heading 3"/>
    <w:basedOn w:val="Heading2"/>
    <w:next w:val="Normal"/>
    <w:qFormat/>
    <w:rsid w:val="00C8050B"/>
    <w:pPr>
      <w:outlineLvl w:val="2"/>
    </w:p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uiPriority w:val="99"/>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051235"/>
  </w:style>
  <w:style w:type="table" w:styleId="TableGrid">
    <w:name w:val="Table Grid"/>
    <w:basedOn w:val="TableNormal"/>
    <w:uiPriority w:val="59"/>
    <w:rsid w:val="002A077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965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F5745C"/>
    <w:rPr>
      <w:color w:val="800080" w:themeColor="followedHyperlink"/>
      <w:u w:val="single"/>
    </w:rPr>
  </w:style>
  <w:style w:type="character" w:customStyle="1" w:styleId="CommentTextChar">
    <w:name w:val="Comment Text Char"/>
    <w:basedOn w:val="DefaultParagraphFont"/>
    <w:link w:val="CommentText"/>
    <w:semiHidden/>
    <w:rsid w:val="004D6C08"/>
    <w:rPr>
      <w:rFonts w:ascii="Tahoma" w:hAnsi="Tahoma"/>
      <w:lang w:val="en-US" w:eastAsia="en-US"/>
    </w:rPr>
  </w:style>
  <w:style w:type="character" w:customStyle="1" w:styleId="Heading1Char">
    <w:name w:val="Heading 1 Char"/>
    <w:basedOn w:val="DefaultParagraphFont"/>
    <w:link w:val="Heading1"/>
    <w:rsid w:val="004F2B99"/>
    <w:rPr>
      <w:rFonts w:ascii="Tahoma" w:hAnsi="Tahoma"/>
      <w:b/>
      <w:caps/>
      <w:szCs w:val="24"/>
      <w:lang w:val="en-US" w:eastAsia="en-US"/>
    </w:rPr>
  </w:style>
  <w:style w:type="character" w:customStyle="1" w:styleId="Heading2Char">
    <w:name w:val="Heading 2 Char"/>
    <w:basedOn w:val="DefaultParagraphFont"/>
    <w:link w:val="Heading2"/>
    <w:rsid w:val="004F2B99"/>
    <w:rPr>
      <w:rFonts w:ascii="Tahoma" w:hAnsi="Tahoma"/>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40166">
      <w:bodyDiv w:val="1"/>
      <w:marLeft w:val="0"/>
      <w:marRight w:val="0"/>
      <w:marTop w:val="0"/>
      <w:marBottom w:val="0"/>
      <w:divBdr>
        <w:top w:val="none" w:sz="0" w:space="0" w:color="auto"/>
        <w:left w:val="none" w:sz="0" w:space="0" w:color="auto"/>
        <w:bottom w:val="none" w:sz="0" w:space="0" w:color="auto"/>
        <w:right w:val="none" w:sz="0" w:space="0" w:color="auto"/>
      </w:divBdr>
    </w:div>
    <w:div w:id="317536809">
      <w:bodyDiv w:val="1"/>
      <w:marLeft w:val="0"/>
      <w:marRight w:val="0"/>
      <w:marTop w:val="0"/>
      <w:marBottom w:val="0"/>
      <w:divBdr>
        <w:top w:val="none" w:sz="0" w:space="0" w:color="auto"/>
        <w:left w:val="none" w:sz="0" w:space="0" w:color="auto"/>
        <w:bottom w:val="none" w:sz="0" w:space="0" w:color="auto"/>
        <w:right w:val="none" w:sz="0" w:space="0" w:color="auto"/>
      </w:divBdr>
    </w:div>
    <w:div w:id="424502095">
      <w:bodyDiv w:val="1"/>
      <w:marLeft w:val="0"/>
      <w:marRight w:val="0"/>
      <w:marTop w:val="0"/>
      <w:marBottom w:val="0"/>
      <w:divBdr>
        <w:top w:val="none" w:sz="0" w:space="0" w:color="auto"/>
        <w:left w:val="none" w:sz="0" w:space="0" w:color="auto"/>
        <w:bottom w:val="none" w:sz="0" w:space="0" w:color="auto"/>
        <w:right w:val="none" w:sz="0" w:space="0" w:color="auto"/>
      </w:divBdr>
    </w:div>
    <w:div w:id="557857785">
      <w:bodyDiv w:val="1"/>
      <w:marLeft w:val="0"/>
      <w:marRight w:val="0"/>
      <w:marTop w:val="0"/>
      <w:marBottom w:val="0"/>
      <w:divBdr>
        <w:top w:val="none" w:sz="0" w:space="0" w:color="auto"/>
        <w:left w:val="none" w:sz="0" w:space="0" w:color="auto"/>
        <w:bottom w:val="none" w:sz="0" w:space="0" w:color="auto"/>
        <w:right w:val="none" w:sz="0" w:space="0" w:color="auto"/>
      </w:divBdr>
    </w:div>
    <w:div w:id="1025908199">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OtagoPoly"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11188-FD19-47EB-8EB0-89B6FB7A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633</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6677</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Nathan Rountree</cp:lastModifiedBy>
  <cp:revision>375</cp:revision>
  <cp:lastPrinted>2016-03-10T01:52:00Z</cp:lastPrinted>
  <dcterms:created xsi:type="dcterms:W3CDTF">2010-02-09T19:46:00Z</dcterms:created>
  <dcterms:modified xsi:type="dcterms:W3CDTF">2019-02-19T00:15:00Z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