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A9988" w14:textId="77777777" w:rsidR="004103BC" w:rsidRDefault="004103BC" w:rsidP="004103BC">
      <w:pPr>
        <w:rPr>
          <w:b/>
          <w:bCs/>
          <w:color w:val="FF0000"/>
          <w:sz w:val="34"/>
          <w:szCs w:val="34"/>
        </w:rPr>
      </w:pPr>
      <w:r w:rsidRPr="00334BC2">
        <w:rPr>
          <w:b/>
          <w:bCs/>
          <w:color w:val="FF0000"/>
          <w:sz w:val="34"/>
          <w:szCs w:val="34"/>
        </w:rPr>
        <w:t>Phân cụm với k-means</w:t>
      </w:r>
    </w:p>
    <w:p w14:paraId="5D40AADB" w14:textId="77777777" w:rsidR="004103BC" w:rsidRDefault="004103BC" w:rsidP="004103BC">
      <w:pPr>
        <w:ind w:firstLine="720"/>
        <w:rPr>
          <w:b/>
          <w:bCs/>
          <w:i/>
          <w:iCs/>
          <w:color w:val="FF0000"/>
          <w:sz w:val="28"/>
          <w:szCs w:val="28"/>
        </w:rPr>
      </w:pPr>
      <w:r w:rsidRPr="00334BC2">
        <w:rPr>
          <w:b/>
          <w:bCs/>
          <w:i/>
          <w:iCs/>
          <w:color w:val="FF0000"/>
          <w:sz w:val="28"/>
          <w:szCs w:val="28"/>
        </w:rPr>
        <w:t>Unsupervised learning (học không giám sát)</w:t>
      </w:r>
    </w:p>
    <w:p w14:paraId="14E77319" w14:textId="77777777" w:rsidR="004103BC" w:rsidRDefault="004103BC" w:rsidP="004103BC">
      <w:pPr>
        <w:rPr>
          <w:rFonts w:ascii="Arial" w:hAnsi="Arial" w:cs="Arial"/>
          <w:color w:val="000000"/>
          <w:shd w:val="clear" w:color="auto" w:fill="FFFFFF"/>
        </w:rPr>
      </w:pPr>
      <w:r>
        <w:rPr>
          <w:rFonts w:ascii="Arial" w:hAnsi="Arial" w:cs="Arial"/>
          <w:color w:val="000000"/>
          <w:shd w:val="clear" w:color="auto" w:fill="FFFFFF"/>
        </w:rPr>
        <w:t>Trong thuật toán K-means clustering, chúng ta không biết nhãn (label) của từng điểm dữ liệu. Mục đích là làm thể nào để phân dữ liệu thành các cụm (cluster) khác nhau sao cho </w:t>
      </w:r>
      <w:r>
        <w:rPr>
          <w:rStyle w:val="Emphasis"/>
          <w:rFonts w:ascii="Arial" w:hAnsi="Arial" w:cs="Arial"/>
          <w:color w:val="000000"/>
          <w:shd w:val="clear" w:color="auto" w:fill="FFFFFF"/>
        </w:rPr>
        <w:t>dữ liệu trong cùng một cụm có tính chất giống nhau</w:t>
      </w:r>
      <w:r>
        <w:rPr>
          <w:rFonts w:ascii="Arial" w:hAnsi="Arial" w:cs="Arial"/>
          <w:color w:val="000000"/>
          <w:shd w:val="clear" w:color="auto" w:fill="FFFFFF"/>
        </w:rPr>
        <w:t>.</w:t>
      </w:r>
    </w:p>
    <w:p w14:paraId="0E37355D" w14:textId="77777777" w:rsidR="004103BC" w:rsidRDefault="004103BC" w:rsidP="004103BC">
      <w:pPr>
        <w:rPr>
          <w:rFonts w:ascii="Arial" w:hAnsi="Arial" w:cs="Arial"/>
          <w:color w:val="000000"/>
          <w:shd w:val="clear" w:color="auto" w:fill="FFFFFF"/>
        </w:rPr>
      </w:pPr>
      <w:r>
        <w:rPr>
          <w:rStyle w:val="Strong"/>
          <w:rFonts w:ascii="Arial" w:hAnsi="Arial" w:cs="Arial"/>
          <w:color w:val="000000"/>
          <w:shd w:val="clear" w:color="auto" w:fill="FFFFFF"/>
        </w:rPr>
        <w:t>Ví dụ:</w:t>
      </w:r>
      <w:r>
        <w:rPr>
          <w:rFonts w:ascii="Arial" w:hAnsi="Arial" w:cs="Arial"/>
          <w:color w:val="000000"/>
          <w:shd w:val="clear" w:color="auto" w:fill="FFFFFF"/>
        </w:rPr>
        <w:t> Một công ty muốn tạo ra những chính sách ưu đãi cho những nhóm khách hàng khác nhau dựa trên sự tương tác giữa mỗi khách hàng với công ty đó</w:t>
      </w:r>
    </w:p>
    <w:p w14:paraId="7706FBDC" w14:textId="77777777" w:rsidR="004103BC" w:rsidRDefault="004103BC" w:rsidP="004103BC">
      <w:pPr>
        <w:ind w:left="720"/>
        <w:rPr>
          <w:rFonts w:ascii="Arial" w:hAnsi="Arial" w:cs="Arial"/>
          <w:color w:val="000000"/>
          <w:shd w:val="clear" w:color="auto" w:fill="FFFFFF"/>
        </w:rPr>
      </w:pPr>
      <w:r>
        <w:rPr>
          <w:rFonts w:ascii="Arial" w:hAnsi="Arial" w:cs="Arial"/>
          <w:color w:val="000000"/>
          <w:shd w:val="clear" w:color="auto" w:fill="FFFFFF"/>
        </w:rPr>
        <w:t>+</w:t>
      </w:r>
      <w:r w:rsidRPr="006A7104">
        <w:rPr>
          <w:rFonts w:ascii="Arial" w:hAnsi="Arial" w:cs="Arial"/>
          <w:color w:val="000000"/>
          <w:shd w:val="clear" w:color="auto" w:fill="FFFFFF"/>
        </w:rPr>
        <w:t xml:space="preserve"> </w:t>
      </w:r>
      <w:r>
        <w:rPr>
          <w:rFonts w:ascii="Arial" w:hAnsi="Arial" w:cs="Arial"/>
          <w:color w:val="000000"/>
          <w:shd w:val="clear" w:color="auto" w:fill="FFFFFF"/>
        </w:rPr>
        <w:t xml:space="preserve">Giả sử công ty đó có rất nhiều dữ liệu của rất nhiều khách hàng nhưng chưa có cách nào chia toàn bộ khách hàng đó thành một số nhóm/cụm khác nhau. </w:t>
      </w:r>
    </w:p>
    <w:p w14:paraId="61F92746" w14:textId="77777777" w:rsidR="004103BC" w:rsidRDefault="004103BC" w:rsidP="004103BC">
      <w:pPr>
        <w:ind w:left="720"/>
        <w:rPr>
          <w:rFonts w:ascii="Arial" w:hAnsi="Arial" w:cs="Arial"/>
          <w:color w:val="000000"/>
          <w:shd w:val="clear" w:color="auto" w:fill="FFFFFF"/>
        </w:rPr>
      </w:pPr>
      <w:r>
        <w:rPr>
          <w:rFonts w:ascii="Arial" w:hAnsi="Arial" w:cs="Arial"/>
          <w:color w:val="000000"/>
          <w:shd w:val="clear" w:color="auto" w:fill="FFFFFF"/>
        </w:rPr>
        <w:t>+Nếu một người biết Machine Learning được đặt câu hỏi này, phương pháp đầu tiên anh (chị) ta nghĩ đến sẽ là K-means Clustering</w:t>
      </w:r>
    </w:p>
    <w:p w14:paraId="2E64881D" w14:textId="77777777" w:rsidR="004103BC" w:rsidRDefault="004103BC" w:rsidP="004103BC">
      <w:pPr>
        <w:ind w:left="720"/>
        <w:rPr>
          <w:rFonts w:ascii="Arial" w:hAnsi="Arial" w:cs="Arial"/>
          <w:color w:val="000000"/>
          <w:shd w:val="clear" w:color="auto" w:fill="FFFFFF"/>
        </w:rPr>
      </w:pPr>
      <w:r>
        <w:rPr>
          <w:rFonts w:ascii="Arial" w:hAnsi="Arial" w:cs="Arial"/>
          <w:color w:val="000000"/>
          <w:shd w:val="clear" w:color="auto" w:fill="FFFFFF"/>
        </w:rPr>
        <w:t>+Sau khi đã phân ra được từng nhóm, nhân viên công ty đó có thể lựa chọn ra một vài khách hàng trong mỗi nhóm để quyết định xem mỗi nhóm tương ứng với nhóm khách hàng nào. Phần việc cuối cùng này cần sự can thiệp của con người, nhưng lượng công việc đã được rút gọn đi rất nhiều.</w:t>
      </w:r>
    </w:p>
    <w:p w14:paraId="61C698A6" w14:textId="77777777" w:rsidR="004103BC" w:rsidRDefault="004103BC" w:rsidP="004103BC">
      <w:pPr>
        <w:ind w:left="720"/>
        <w:rPr>
          <w:rFonts w:ascii="Arial" w:hAnsi="Arial" w:cs="Arial"/>
          <w:color w:val="000000"/>
          <w:shd w:val="clear" w:color="auto" w:fill="FFFFFF"/>
        </w:rPr>
      </w:pPr>
      <w:r>
        <w:rPr>
          <w:rFonts w:ascii="Arial" w:hAnsi="Arial" w:cs="Arial"/>
          <w:color w:val="000000"/>
          <w:shd w:val="clear" w:color="auto" w:fill="FFFFFF"/>
        </w:rPr>
        <w:t>Ý tưởng đơn giản nhất về cluster (cụm) là tập hợp các điểm </w:t>
      </w:r>
      <w:r>
        <w:rPr>
          <w:rStyle w:val="Emphasis"/>
          <w:rFonts w:ascii="Arial" w:hAnsi="Arial" w:cs="Arial"/>
          <w:color w:val="000000"/>
          <w:shd w:val="clear" w:color="auto" w:fill="FFFFFF"/>
        </w:rPr>
        <w:t>ở gần nhau trong một không gian nào đó</w:t>
      </w:r>
      <w:r>
        <w:rPr>
          <w:rFonts w:ascii="Arial" w:hAnsi="Arial" w:cs="Arial"/>
          <w:color w:val="000000"/>
          <w:shd w:val="clear" w:color="auto" w:fill="FFFFFF"/>
        </w:rPr>
        <w:t> (không gian này có thể có rất nhiều chiều trong trường hợp thông tin về một điểm dữ liệu là rất lớn). Hình bên dưới là một ví dụ về 3 cụm dữ liệu (từ giờ tôi sẽ viết gọn là </w:t>
      </w:r>
      <w:r>
        <w:rPr>
          <w:rStyle w:val="Emphasis"/>
          <w:rFonts w:ascii="Arial" w:hAnsi="Arial" w:cs="Arial"/>
          <w:color w:val="000000"/>
          <w:shd w:val="clear" w:color="auto" w:fill="FFFFFF"/>
        </w:rPr>
        <w:t>cluster</w:t>
      </w:r>
      <w:r>
        <w:rPr>
          <w:rFonts w:ascii="Arial" w:hAnsi="Arial" w:cs="Arial"/>
          <w:color w:val="000000"/>
          <w:shd w:val="clear" w:color="auto" w:fill="FFFFFF"/>
        </w:rPr>
        <w:t>).</w:t>
      </w:r>
    </w:p>
    <w:p w14:paraId="1ADB0986" w14:textId="77777777" w:rsidR="004103BC" w:rsidRDefault="004103BC" w:rsidP="004103BC">
      <w:pPr>
        <w:ind w:left="720"/>
        <w:rPr>
          <w:color w:val="FF0000"/>
          <w:sz w:val="24"/>
          <w:szCs w:val="24"/>
        </w:rPr>
      </w:pPr>
      <w:r>
        <w:rPr>
          <w:noProof/>
        </w:rPr>
        <w:drawing>
          <wp:inline distT="0" distB="0" distL="0" distR="0" wp14:anchorId="193A3574" wp14:editId="368096FE">
            <wp:extent cx="3975100" cy="2981325"/>
            <wp:effectExtent l="0" t="0" r="6350" b="9525"/>
            <wp:docPr id="9" name="Picture 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catter char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86409" cy="2989807"/>
                    </a:xfrm>
                    <a:prstGeom prst="rect">
                      <a:avLst/>
                    </a:prstGeom>
                    <a:noFill/>
                    <a:ln>
                      <a:noFill/>
                    </a:ln>
                  </pic:spPr>
                </pic:pic>
              </a:graphicData>
            </a:graphic>
          </wp:inline>
        </w:drawing>
      </w:r>
    </w:p>
    <w:p w14:paraId="60091EC3" w14:textId="77777777" w:rsidR="004103BC" w:rsidRDefault="004103BC" w:rsidP="004103BC">
      <w:pPr>
        <w:pStyle w:val="NormalWeb"/>
        <w:shd w:val="clear" w:color="auto" w:fill="FFFFFF"/>
        <w:spacing w:before="0" w:beforeAutospacing="0" w:after="180" w:afterAutospacing="0"/>
        <w:ind w:left="720"/>
        <w:jc w:val="both"/>
        <w:rPr>
          <w:rFonts w:ascii="Arial" w:hAnsi="Arial" w:cs="Arial"/>
          <w:color w:val="000000"/>
        </w:rPr>
      </w:pPr>
      <w:r>
        <w:rPr>
          <w:rFonts w:ascii="Arial" w:hAnsi="Arial" w:cs="Arial"/>
          <w:color w:val="000000"/>
        </w:rPr>
        <w:t>Giả sử mỗi cluster có một điểm đại diện (</w:t>
      </w:r>
      <w:r>
        <w:rPr>
          <w:rStyle w:val="Emphasis"/>
          <w:rFonts w:ascii="Arial" w:hAnsi="Arial" w:cs="Arial"/>
          <w:color w:val="000000"/>
        </w:rPr>
        <w:t>center</w:t>
      </w:r>
      <w:r>
        <w:rPr>
          <w:rFonts w:ascii="Arial" w:hAnsi="Arial" w:cs="Arial"/>
          <w:color w:val="000000"/>
        </w:rPr>
        <w:t xml:space="preserve">) màu vàng. Và những điểm xung quanh mỗi center thuộc vào cùng nhóm với center đó. Một cách đơn giản nhất, xét một điểm bất kỳ, ta xét xem điểm đó gần với center nào nhất thì nó thuộc về cùng nhóm với center đó. </w:t>
      </w:r>
    </w:p>
    <w:p w14:paraId="58EE0ACF" w14:textId="77777777" w:rsidR="004103BC" w:rsidRDefault="004103BC" w:rsidP="004103BC">
      <w:pPr>
        <w:pStyle w:val="NormalWeb"/>
        <w:shd w:val="clear" w:color="auto" w:fill="FFFFFF"/>
        <w:spacing w:before="0" w:beforeAutospacing="0" w:after="180" w:afterAutospacing="0"/>
        <w:ind w:left="720"/>
        <w:jc w:val="both"/>
        <w:rPr>
          <w:rFonts w:ascii="Arial" w:hAnsi="Arial" w:cs="Arial"/>
          <w:color w:val="000000"/>
        </w:rPr>
      </w:pPr>
      <w:r>
        <w:rPr>
          <w:rFonts w:ascii="Arial" w:hAnsi="Arial" w:cs="Arial"/>
          <w:color w:val="000000"/>
        </w:rPr>
        <w:lastRenderedPageBreak/>
        <w:t>Tới đây, chúng ta có một bài toán thú vị: </w:t>
      </w:r>
      <w:r>
        <w:rPr>
          <w:rStyle w:val="Emphasis"/>
          <w:rFonts w:ascii="Arial" w:hAnsi="Arial" w:cs="Arial"/>
          <w:color w:val="000000"/>
        </w:rPr>
        <w:t>Trên một vùng biển hình vuông lớn có ba đảo hình vuông, tam giác, và tròn màu vàng như hình trên. Một điểm trên biển được gọi là thuộc lãnh hải của một đảo nếu nó nằm gần đảo này hơn so với hai đảo kia . Hãy xác định ranh giới lãnh hải của các đảo.</w:t>
      </w:r>
    </w:p>
    <w:p w14:paraId="3F219D96" w14:textId="77777777" w:rsidR="004103BC" w:rsidRDefault="004103BC" w:rsidP="004103BC">
      <w:pPr>
        <w:pStyle w:val="NormalWeb"/>
        <w:shd w:val="clear" w:color="auto" w:fill="FFFFFF"/>
        <w:spacing w:before="0" w:beforeAutospacing="0" w:after="180" w:afterAutospacing="0"/>
        <w:ind w:left="720"/>
        <w:jc w:val="both"/>
        <w:rPr>
          <w:rFonts w:ascii="Arial" w:hAnsi="Arial" w:cs="Arial"/>
          <w:color w:val="000000"/>
        </w:rPr>
      </w:pPr>
      <w:r>
        <w:rPr>
          <w:rFonts w:ascii="Arial" w:hAnsi="Arial" w:cs="Arial"/>
          <w:color w:val="000000"/>
        </w:rPr>
        <w:t>Hình dưới đây là một hình minh họa cho việc phân chia lãnh hải nếu có 5 đảo khác nhau được biểu diễn bằng các hình tròn màu đen:</w:t>
      </w:r>
    </w:p>
    <w:p w14:paraId="07A75D09" w14:textId="77777777" w:rsidR="004103BC" w:rsidRDefault="004103BC" w:rsidP="004103BC">
      <w:pPr>
        <w:ind w:left="720"/>
        <w:rPr>
          <w:color w:val="FF0000"/>
          <w:sz w:val="24"/>
          <w:szCs w:val="24"/>
        </w:rPr>
      </w:pPr>
      <w:r>
        <w:rPr>
          <w:noProof/>
        </w:rPr>
        <w:drawing>
          <wp:inline distT="0" distB="0" distL="0" distR="0" wp14:anchorId="3F04BD12" wp14:editId="2DAE499E">
            <wp:extent cx="4787900" cy="4611137"/>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7900" cy="4611137"/>
                    </a:xfrm>
                    <a:prstGeom prst="rect">
                      <a:avLst/>
                    </a:prstGeom>
                    <a:noFill/>
                    <a:ln>
                      <a:noFill/>
                    </a:ln>
                  </pic:spPr>
                </pic:pic>
              </a:graphicData>
            </a:graphic>
          </wp:inline>
        </w:drawing>
      </w:r>
    </w:p>
    <w:p w14:paraId="3AA8D812" w14:textId="77777777" w:rsidR="004103BC" w:rsidRDefault="004103BC" w:rsidP="004103BC">
      <w:pPr>
        <w:ind w:left="720"/>
        <w:rPr>
          <w:color w:val="FF0000"/>
          <w:sz w:val="24"/>
          <w:szCs w:val="24"/>
        </w:rPr>
      </w:pPr>
    </w:p>
    <w:p w14:paraId="7A75EE0C" w14:textId="6D3B0A8C" w:rsidR="004103BC" w:rsidRDefault="004103BC" w:rsidP="004103BC">
      <w:pPr>
        <w:ind w:left="720"/>
        <w:rPr>
          <w:rFonts w:ascii="Arial" w:hAnsi="Arial" w:cs="Arial"/>
          <w:color w:val="000000"/>
          <w:shd w:val="clear" w:color="auto" w:fill="FFFFFF"/>
        </w:rPr>
      </w:pPr>
      <w:r>
        <w:rPr>
          <w:rFonts w:ascii="Arial" w:hAnsi="Arial" w:cs="Arial"/>
          <w:color w:val="000000"/>
          <w:shd w:val="clear" w:color="auto" w:fill="FFFFFF"/>
        </w:rPr>
        <w:t>Chúng ta thấy rằng đường phân định giữa các lãnh hải là các đường thẳng (chính xác hơn thì chúng là các đường trung trực của các cặp điểm gần nhau). Vì vậy, lãnh hải của một đảo sẽ là một hình đa giác.</w:t>
      </w:r>
    </w:p>
    <w:p w14:paraId="5FB8C547" w14:textId="4A4DF81D" w:rsidR="008F6868" w:rsidRDefault="008F6868" w:rsidP="004103BC">
      <w:pPr>
        <w:ind w:left="720"/>
        <w:rPr>
          <w:rFonts w:ascii="Arial" w:hAnsi="Arial" w:cs="Arial"/>
          <w:color w:val="000000"/>
          <w:sz w:val="10"/>
          <w:szCs w:val="10"/>
          <w:shd w:val="clear" w:color="auto" w:fill="FFFFFF"/>
        </w:rPr>
      </w:pPr>
      <w:r w:rsidRPr="008F6868">
        <w:rPr>
          <w:rFonts w:ascii="Arial" w:hAnsi="Arial" w:cs="Arial"/>
          <w:color w:val="000000"/>
          <w:sz w:val="10"/>
          <w:szCs w:val="10"/>
          <w:shd w:val="clear" w:color="auto" w:fill="FFFFFF"/>
        </w:rPr>
        <w:lastRenderedPageBreak/>
        <w:drawing>
          <wp:inline distT="0" distB="0" distL="0" distR="0" wp14:anchorId="3CB8B471" wp14:editId="6EE10A1D">
            <wp:extent cx="5943600" cy="4652645"/>
            <wp:effectExtent l="0" t="0" r="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6"/>
                    <a:stretch>
                      <a:fillRect/>
                    </a:stretch>
                  </pic:blipFill>
                  <pic:spPr>
                    <a:xfrm>
                      <a:off x="0" y="0"/>
                      <a:ext cx="5943600" cy="4652645"/>
                    </a:xfrm>
                    <a:prstGeom prst="rect">
                      <a:avLst/>
                    </a:prstGeom>
                  </pic:spPr>
                </pic:pic>
              </a:graphicData>
            </a:graphic>
          </wp:inline>
        </w:drawing>
      </w:r>
    </w:p>
    <w:p w14:paraId="2C345ADC" w14:textId="79346E7F" w:rsidR="008F6868" w:rsidRDefault="008F6868" w:rsidP="004103BC">
      <w:pPr>
        <w:ind w:left="720"/>
        <w:rPr>
          <w:rFonts w:ascii="Arial" w:hAnsi="Arial" w:cs="Arial"/>
          <w:color w:val="000000"/>
          <w:sz w:val="10"/>
          <w:szCs w:val="10"/>
          <w:shd w:val="clear" w:color="auto" w:fill="FFFFFF"/>
        </w:rPr>
      </w:pPr>
      <w:r w:rsidRPr="008F6868">
        <w:rPr>
          <w:rFonts w:ascii="Arial" w:hAnsi="Arial" w:cs="Arial"/>
          <w:color w:val="000000"/>
          <w:sz w:val="10"/>
          <w:szCs w:val="10"/>
          <w:shd w:val="clear" w:color="auto" w:fill="FFFFFF"/>
        </w:rPr>
        <w:drawing>
          <wp:inline distT="0" distB="0" distL="0" distR="0" wp14:anchorId="6B7FEDDA" wp14:editId="5CA52FAE">
            <wp:extent cx="5740400" cy="2666588"/>
            <wp:effectExtent l="0" t="0" r="0" b="63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a:stretch>
                      <a:fillRect/>
                    </a:stretch>
                  </pic:blipFill>
                  <pic:spPr>
                    <a:xfrm>
                      <a:off x="0" y="0"/>
                      <a:ext cx="5760644" cy="2675992"/>
                    </a:xfrm>
                    <a:prstGeom prst="rect">
                      <a:avLst/>
                    </a:prstGeom>
                  </pic:spPr>
                </pic:pic>
              </a:graphicData>
            </a:graphic>
          </wp:inline>
        </w:drawing>
      </w:r>
    </w:p>
    <w:p w14:paraId="64883CD7" w14:textId="77777777" w:rsidR="008F6868" w:rsidRPr="008F6868" w:rsidRDefault="008F6868" w:rsidP="004103BC">
      <w:pPr>
        <w:ind w:left="720"/>
        <w:rPr>
          <w:rFonts w:ascii="Arial" w:hAnsi="Arial" w:cs="Arial"/>
          <w:color w:val="000000"/>
          <w:sz w:val="10"/>
          <w:szCs w:val="10"/>
          <w:shd w:val="clear" w:color="auto" w:fill="FFFFFF"/>
        </w:rPr>
      </w:pPr>
    </w:p>
    <w:p w14:paraId="06DAAE83" w14:textId="6DABCB81" w:rsidR="008F6868" w:rsidRDefault="008F6868">
      <w:pPr>
        <w:rPr>
          <w:b/>
          <w:bCs/>
          <w:i/>
          <w:iCs/>
          <w:color w:val="767171" w:themeColor="background2" w:themeShade="80"/>
          <w:sz w:val="28"/>
          <w:szCs w:val="28"/>
          <w:u w:val="single"/>
        </w:rPr>
      </w:pPr>
      <w:r w:rsidRPr="008F6868">
        <w:rPr>
          <w:b/>
          <w:bCs/>
          <w:i/>
          <w:iCs/>
          <w:color w:val="767171" w:themeColor="background2" w:themeShade="80"/>
          <w:sz w:val="28"/>
          <w:szCs w:val="28"/>
          <w:u w:val="single"/>
        </w:rPr>
        <w:t>Tài liệu tham khảo</w:t>
      </w:r>
    </w:p>
    <w:p w14:paraId="65B6D854" w14:textId="48230705" w:rsidR="008F6868" w:rsidRPr="008F6868" w:rsidRDefault="008F6868" w:rsidP="008F6868">
      <w:pPr>
        <w:rPr>
          <w:rFonts w:ascii="Arial" w:hAnsi="Arial" w:cs="Arial"/>
          <w:shd w:val="clear" w:color="auto" w:fill="FFFFFF"/>
        </w:rPr>
      </w:pPr>
      <w:r>
        <w:rPr>
          <w:rFonts w:ascii="Arial" w:hAnsi="Arial" w:cs="Arial"/>
          <w:shd w:val="clear" w:color="auto" w:fill="FFFFFF"/>
        </w:rPr>
        <w:t xml:space="preserve">Web: </w:t>
      </w:r>
      <w:hyperlink r:id="rId8" w:history="1">
        <w:r w:rsidRPr="00953EF0">
          <w:rPr>
            <w:rStyle w:val="Hyperlink"/>
            <w:rFonts w:ascii="Arial" w:hAnsi="Arial" w:cs="Arial"/>
            <w:shd w:val="clear" w:color="auto" w:fill="FFFFFF"/>
          </w:rPr>
          <w:t>https://machinelearningcoban.com/2017/01/01/kmeans/#-gioi-thieu</w:t>
        </w:r>
      </w:hyperlink>
    </w:p>
    <w:sectPr w:rsidR="008F6868" w:rsidRPr="008F6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81"/>
    <w:rsid w:val="00381081"/>
    <w:rsid w:val="003F0981"/>
    <w:rsid w:val="004103BC"/>
    <w:rsid w:val="008F6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9CF0"/>
  <w15:chartTrackingRefBased/>
  <w15:docId w15:val="{906BEA3A-73B5-49EB-8C06-CECDE209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3B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103BC"/>
    <w:rPr>
      <w:i/>
      <w:iCs/>
    </w:rPr>
  </w:style>
  <w:style w:type="character" w:styleId="Strong">
    <w:name w:val="Strong"/>
    <w:basedOn w:val="DefaultParagraphFont"/>
    <w:uiPriority w:val="22"/>
    <w:qFormat/>
    <w:rsid w:val="004103BC"/>
    <w:rPr>
      <w:b/>
      <w:bCs/>
    </w:rPr>
  </w:style>
  <w:style w:type="paragraph" w:styleId="NormalWeb">
    <w:name w:val="Normal (Web)"/>
    <w:basedOn w:val="Normal"/>
    <w:uiPriority w:val="99"/>
    <w:semiHidden/>
    <w:unhideWhenUsed/>
    <w:rsid w:val="004103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F6868"/>
    <w:rPr>
      <w:color w:val="0563C1" w:themeColor="hyperlink"/>
      <w:u w:val="single"/>
    </w:rPr>
  </w:style>
  <w:style w:type="character" w:styleId="UnresolvedMention">
    <w:name w:val="Unresolved Mention"/>
    <w:basedOn w:val="DefaultParagraphFont"/>
    <w:uiPriority w:val="99"/>
    <w:semiHidden/>
    <w:unhideWhenUsed/>
    <w:rsid w:val="008F6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41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coban.com/2017/01/01/kmeans/#-gioi-thieu"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Công Lập</dc:creator>
  <cp:keywords/>
  <dc:description/>
  <cp:lastModifiedBy>Phạm Công Lập</cp:lastModifiedBy>
  <cp:revision>3</cp:revision>
  <dcterms:created xsi:type="dcterms:W3CDTF">2023-01-14T10:58:00Z</dcterms:created>
  <dcterms:modified xsi:type="dcterms:W3CDTF">2023-01-14T11:15:00Z</dcterms:modified>
</cp:coreProperties>
</file>