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24"/>
          <w:szCs w:val="24"/>
        </w:rPr>
      </w:pPr>
      <w:r w:rsidDel="00000000" w:rsidR="00000000" w:rsidRPr="00000000">
        <w:rPr>
          <w:rtl w:val="0"/>
        </w:rPr>
      </w:r>
    </w:p>
    <w:p w:rsidR="00000000" w:rsidDel="00000000" w:rsidP="00000000" w:rsidRDefault="00000000" w:rsidRPr="00000000" w14:paraId="00000002">
      <w:pPr>
        <w:pStyle w:val="Heading1"/>
        <w:spacing w:after="0" w:before="0" w:lineRule="auto"/>
        <w:jc w:val="center"/>
        <w:rPr>
          <w:b w:val="1"/>
          <w:bCs w:val="1"/>
          <w:sz w:val="32"/>
          <w:szCs w:val="32"/>
        </w:rPr>
      </w:pPr>
      <w:bookmarkStart w:colFirst="0" w:colLast="0" w:name="_vi0v08l29xr3" w:id="0"/>
      <w:bookmarkEnd w:id="0"/>
      <w:r w:rsidDel="00000000" w:rsidR="00000000" w:rsidRPr="00000000">
        <w:rPr>
          <w:b w:val="1"/>
          <w:bCs w:val="1"/>
          <w:sz w:val="32"/>
          <w:szCs w:val="32"/>
          <w:rtl w:val="0"/>
        </w:rPr>
        <w:t xml:space="preserve">Affirming Student’s Correct Attempt</w:t>
      </w:r>
    </w:p>
    <w:p w:rsidR="00000000" w:rsidDel="00000000" w:rsidP="00000000" w:rsidRDefault="00000000" w:rsidRPr="00000000" w14:paraId="00000003">
      <w:pPr>
        <w:spacing w:after="0" w:before="0" w:lineRule="auto"/>
        <w:jc w:val="center"/>
        <w:rPr/>
      </w:pPr>
      <w:r w:rsidDel="00000000" w:rsidR="00000000" w:rsidRPr="00000000">
        <w:rPr>
          <w:color w:val="0000ff"/>
          <w:rtl w:val="0"/>
        </w:rPr>
        <w:t xml:space="preserve">*horizontal lines indicates the content is presented on a new screen/page</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color w:val="0000ff"/>
          <w:rtl w:val="0"/>
        </w:rPr>
        <w:t xml:space="preserve">[Title]</w:t>
      </w: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t xml:space="preserve">Affirming Student’s Correct Attempt</w:t>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rPr>
          <w:color w:val="0000ff"/>
        </w:rPr>
      </w:pPr>
      <w:r w:rsidDel="00000000" w:rsidR="00000000" w:rsidRPr="00000000">
        <w:rPr>
          <w:color w:val="0000ff"/>
          <w:rtl w:val="0"/>
        </w:rPr>
        <w:t xml:space="preserve">[Competency]</w:t>
      </w:r>
    </w:p>
    <w:p w:rsidR="00000000" w:rsidDel="00000000" w:rsidP="00000000" w:rsidRDefault="00000000" w:rsidRPr="00000000" w14:paraId="00000009">
      <w:pPr>
        <w:rPr/>
      </w:pPr>
      <w:r w:rsidDel="00000000" w:rsidR="00000000" w:rsidRPr="00000000">
        <w:rPr>
          <w:rtl w:val="0"/>
        </w:rPr>
        <w:t xml:space="preserve">Applying Tutoring Skills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009600"/>
        </w:rPr>
      </w:pPr>
      <w:r w:rsidDel="00000000" w:rsidR="00000000" w:rsidRPr="00000000">
        <w:rPr>
          <w:color w:val="0000ff"/>
          <w:rtl w:val="0"/>
        </w:rPr>
        <w:t xml:space="preserve">[Estimated Time]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13 minutes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00ff"/>
        </w:rPr>
      </w:pPr>
      <w:r w:rsidDel="00000000" w:rsidR="00000000" w:rsidRPr="00000000">
        <w:rPr>
          <w:color w:val="0000ff"/>
          <w:rtl w:val="0"/>
        </w:rPr>
        <w:t xml:space="preserve">[Undraw Key]</w:t>
      </w:r>
    </w:p>
    <w:p w:rsidR="00000000" w:rsidDel="00000000" w:rsidP="00000000" w:rsidRDefault="00000000" w:rsidRPr="00000000" w14:paraId="0000000F">
      <w:pPr>
        <w:rPr/>
      </w:pPr>
      <w:r w:rsidDel="00000000" w:rsidR="00000000" w:rsidRPr="00000000">
        <w:rPr>
          <w:rtl w:val="0"/>
        </w:rPr>
        <w:t xml:space="preserve">Teacher</w:t>
      </w:r>
    </w:p>
    <w:p w:rsidR="00000000" w:rsidDel="00000000" w:rsidP="00000000" w:rsidRDefault="00000000" w:rsidRPr="00000000" w14:paraId="00000010">
      <w:pPr>
        <w:spacing w:after="0" w:before="0" w:lineRule="auto"/>
        <w:jc w:val="both"/>
        <w:rPr/>
      </w:pPr>
      <w:r w:rsidDel="00000000" w:rsidR="00000000" w:rsidRPr="00000000">
        <w:rPr>
          <w:color w:val="0000ff"/>
        </w:rPr>
        <w:drawing>
          <wp:inline distB="114300" distT="114300" distL="114300" distR="114300">
            <wp:extent cx="3249767" cy="2720933"/>
            <wp:effectExtent b="0" l="0" r="0" t="0"/>
            <wp:docPr id="2" name="image2.png"/>
            <a:graphic>
              <a:graphicData uri="http://schemas.openxmlformats.org/drawingml/2006/picture">
                <pic:pic>
                  <pic:nvPicPr>
                    <pic:cNvPr id="0" name="image2.png"/>
                    <pic:cNvPicPr preferRelativeResize="0"/>
                  </pic:nvPicPr>
                  <pic:blipFill>
                    <a:blip r:embed="rId6"/>
                    <a:srcRect b="8141" l="0" r="0" t="8141"/>
                    <a:stretch>
                      <a:fillRect/>
                    </a:stretch>
                  </pic:blipFill>
                  <pic:spPr>
                    <a:xfrm>
                      <a:off x="0" y="0"/>
                      <a:ext cx="3249767" cy="27209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Rule="auto"/>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color w:val="0000ff"/>
          <w:rtl w:val="0"/>
        </w:rPr>
        <w:t xml:space="preserve">[Description]</w:t>
      </w:r>
      <w:r w:rsidDel="00000000" w:rsidR="00000000" w:rsidRPr="00000000">
        <w:rPr>
          <w:rtl w:val="0"/>
        </w:rPr>
      </w:r>
    </w:p>
    <w:p w:rsidR="00000000" w:rsidDel="00000000" w:rsidP="00000000" w:rsidRDefault="00000000" w:rsidRPr="00000000" w14:paraId="00000013">
      <w:pPr>
        <w:rPr>
          <w:strike w:val="1"/>
        </w:rPr>
      </w:pPr>
      <w:r w:rsidDel="00000000" w:rsidR="00000000" w:rsidRPr="00000000">
        <w:rPr>
          <w:rtl w:val="0"/>
        </w:rPr>
        <w:t xml:space="preserve">Affirming students' correct attempts is a powerful strategy to build confidence, reinforce learning, and encourage continued effort. In this lesson, you will practice recognizing and affirming students' correct attempts in a way that fosters a positive learning environment and motivates them to persist.</w:t>
      </w:r>
      <w:r w:rsidDel="00000000" w:rsidR="00000000" w:rsidRPr="00000000">
        <w:rPr>
          <w:rtl w:val="0"/>
        </w:rPr>
      </w:r>
    </w:p>
    <w:p w:rsidR="00000000" w:rsidDel="00000000" w:rsidP="00000000" w:rsidRDefault="00000000" w:rsidRPr="00000000" w14:paraId="00000014">
      <w:pPr>
        <w:rPr>
          <w:strike w:val="1"/>
        </w:rPr>
      </w:pPr>
      <w:r w:rsidDel="00000000" w:rsidR="00000000" w:rsidRPr="00000000">
        <w:rPr>
          <w:rtl w:val="0"/>
        </w:rPr>
      </w:r>
    </w:p>
    <w:p w:rsidR="00000000" w:rsidDel="00000000" w:rsidP="00000000" w:rsidRDefault="00000000" w:rsidRPr="00000000" w14:paraId="00000015">
      <w:pPr>
        <w:rPr>
          <w:color w:val="0000ff"/>
        </w:rPr>
      </w:pPr>
      <w:r w:rsidDel="00000000" w:rsidR="00000000" w:rsidRPr="00000000">
        <w:rPr>
          <w:color w:val="0000ff"/>
          <w:rtl w:val="0"/>
        </w:rPr>
        <w:t xml:space="preserve">[Learning Objectives]</w:t>
      </w:r>
      <w:r w:rsidDel="00000000" w:rsidR="00000000" w:rsidRPr="00000000">
        <w:rPr>
          <w:rtl w:val="0"/>
        </w:rPr>
      </w:r>
    </w:p>
    <w:p w:rsidR="00000000" w:rsidDel="00000000" w:rsidP="00000000" w:rsidRDefault="00000000" w:rsidRPr="00000000" w14:paraId="00000016">
      <w:pPr>
        <w:numPr>
          <w:ilvl w:val="0"/>
          <w:numId w:val="9"/>
        </w:numPr>
        <w:ind w:left="720" w:hanging="360"/>
      </w:pPr>
      <w:r w:rsidDel="00000000" w:rsidR="00000000" w:rsidRPr="00000000">
        <w:rPr>
          <w:rtl w:val="0"/>
        </w:rPr>
        <w:t xml:space="preserve">Explain the importance of affirming students' correct attempts to reinforce learning and build confidence.</w:t>
      </w:r>
    </w:p>
    <w:p w:rsidR="00000000" w:rsidDel="00000000" w:rsidP="00000000" w:rsidRDefault="00000000" w:rsidRPr="00000000" w14:paraId="00000017">
      <w:pPr>
        <w:numPr>
          <w:ilvl w:val="0"/>
          <w:numId w:val="9"/>
        </w:numPr>
        <w:ind w:left="720" w:hanging="360"/>
      </w:pPr>
      <w:r w:rsidDel="00000000" w:rsidR="00000000" w:rsidRPr="00000000">
        <w:rPr>
          <w:rtl w:val="0"/>
        </w:rPr>
        <w:t xml:space="preserve">Identify strategies to effectively affirm students' correct attempts while encouraging further engagement.</w:t>
      </w:r>
      <w:r w:rsidDel="00000000" w:rsidR="00000000" w:rsidRPr="00000000">
        <w:rPr>
          <w:rtl w:val="0"/>
        </w:rPr>
      </w:r>
    </w:p>
    <w:p w:rsidR="00000000" w:rsidDel="00000000" w:rsidP="00000000" w:rsidRDefault="00000000" w:rsidRPr="00000000" w14:paraId="00000018">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0" w:before="0" w:lineRule="auto"/>
        <w:rPr>
          <w:b w:val="1"/>
          <w:bCs w:val="1"/>
        </w:rPr>
      </w:pPr>
      <w:r w:rsidDel="00000000" w:rsidR="00000000" w:rsidRPr="00000000">
        <w:rPr>
          <w:rtl w:val="0"/>
        </w:rPr>
      </w:r>
    </w:p>
    <w:p w:rsidR="00000000" w:rsidDel="00000000" w:rsidP="00000000" w:rsidRDefault="00000000" w:rsidRPr="00000000" w14:paraId="0000001A">
      <w:pPr>
        <w:spacing w:after="0" w:before="0" w:lineRule="auto"/>
        <w:rPr>
          <w:b w:val="1"/>
          <w:bCs w:val="1"/>
        </w:rPr>
      </w:pPr>
      <w:r w:rsidDel="00000000" w:rsidR="00000000" w:rsidRPr="00000000">
        <w:rPr>
          <w:b w:val="1"/>
          <w:bCs w:val="1"/>
          <w:rtl w:val="0"/>
        </w:rPr>
        <w:t xml:space="preserve">Tutor’s Experience Level:</w:t>
      </w:r>
    </w:p>
    <w:p w:rsidR="00000000" w:rsidDel="00000000" w:rsidP="00000000" w:rsidRDefault="00000000" w:rsidRPr="00000000" w14:paraId="0000001B">
      <w:pPr>
        <w:spacing w:after="0" w:before="0" w:lineRule="auto"/>
        <w:rPr/>
      </w:pPr>
      <w:r w:rsidDel="00000000" w:rsidR="00000000" w:rsidRPr="00000000">
        <w:rPr>
          <w:rtl w:val="0"/>
        </w:rPr>
        <w:t xml:space="preserve">How would you describe your tutoring experience and skills?</w:t>
      </w:r>
    </w:p>
    <w:p w:rsidR="00000000" w:rsidDel="00000000" w:rsidP="00000000" w:rsidRDefault="00000000" w:rsidRPr="00000000" w14:paraId="0000001C">
      <w:pPr>
        <w:spacing w:after="0" w:before="0" w:lineRule="auto"/>
        <w:rPr/>
      </w:pPr>
      <w:r w:rsidDel="00000000" w:rsidR="00000000" w:rsidRPr="00000000">
        <w:rPr>
          <w:rtl w:val="0"/>
        </w:rPr>
        <w:t xml:space="preserve">Beginner tutor- 1 (no experience)</w:t>
      </w:r>
    </w:p>
    <w:p w:rsidR="00000000" w:rsidDel="00000000" w:rsidP="00000000" w:rsidRDefault="00000000" w:rsidRPr="00000000" w14:paraId="0000001D">
      <w:pPr>
        <w:spacing w:after="0" w:before="0" w:lineRule="auto"/>
        <w:rPr/>
      </w:pPr>
      <w:r w:rsidDel="00000000" w:rsidR="00000000" w:rsidRPr="00000000">
        <w:rPr>
          <w:rtl w:val="0"/>
        </w:rPr>
        <w:t xml:space="preserve">Expert tutor- 5 </w:t>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21">
      <w:pPr>
        <w:spacing w:after="0" w:before="0" w:lineRule="auto"/>
        <w:rPr>
          <w:b w:val="1"/>
          <w:bCs w:val="1"/>
        </w:rPr>
      </w:pPr>
      <w:r w:rsidDel="00000000" w:rsidR="00000000" w:rsidRPr="00000000">
        <w:rPr>
          <w:b w:val="1"/>
          <w:bCs w:val="1"/>
          <w:rtl w:val="0"/>
        </w:rPr>
        <w:t xml:space="preserve">Scenario 1</w:t>
      </w:r>
    </w:p>
    <w:p w:rsidR="00000000" w:rsidDel="00000000" w:rsidP="00000000" w:rsidRDefault="00000000" w:rsidRPr="00000000" w14:paraId="00000022">
      <w:pPr>
        <w:spacing w:after="240" w:before="240" w:lineRule="auto"/>
        <w:rPr/>
      </w:pPr>
      <w:r w:rsidDel="00000000" w:rsidR="00000000" w:rsidRPr="00000000">
        <w:rPr>
          <w:rtl w:val="0"/>
        </w:rPr>
        <w:t xml:space="preserve">Before we begin, let’s reflect on what you already know about affirming students' correct attempts.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Situation:</w:t>
        <w:br w:type="textWrapping"/>
      </w:r>
      <w:r w:rsidDel="00000000" w:rsidR="00000000" w:rsidRPr="00000000">
        <w:rPr>
          <w:rtl w:val="0"/>
        </w:rPr>
        <w:t xml:space="preserve">You’re tutoring a student named Nysa. She is working on a multi-step algebraic equation: </w:t>
      </w:r>
    </w:p>
    <w:p w:rsidR="00000000" w:rsidDel="00000000" w:rsidP="00000000" w:rsidRDefault="00000000" w:rsidRPr="00000000" w14:paraId="00000024">
      <w:pPr>
        <w:rPr/>
      </w:pPr>
      <w:r w:rsidDel="00000000" w:rsidR="00000000" w:rsidRPr="00000000">
        <w:rPr>
          <w:rtl w:val="0"/>
        </w:rPr>
        <w:t xml:space="preserve">Question: 3(2x + 5) - 4 = 23</w:t>
      </w:r>
    </w:p>
    <w:p w:rsidR="00000000" w:rsidDel="00000000" w:rsidP="00000000" w:rsidRDefault="00000000" w:rsidRPr="00000000" w14:paraId="00000025">
      <w:pPr>
        <w:spacing w:after="240" w:before="240" w:lineRule="auto"/>
        <w:rPr/>
      </w:pPr>
      <w:r w:rsidDel="00000000" w:rsidR="00000000" w:rsidRPr="00000000">
        <w:rPr>
          <w:rtl w:val="0"/>
        </w:rPr>
        <w:t xml:space="preserve">Nysa correctly solves the equation and responds with, “The value of x is 2.”</w:t>
      </w:r>
    </w:p>
    <w:p w:rsidR="00000000" w:rsidDel="00000000" w:rsidP="00000000" w:rsidRDefault="00000000" w:rsidRPr="00000000" w14:paraId="00000026">
      <w:pPr>
        <w:spacing w:after="240" w:before="240" w:lineRule="auto"/>
        <w:rPr/>
      </w:pPr>
      <w:r w:rsidDel="00000000" w:rsidR="00000000" w:rsidRPr="00000000">
        <w:rPr>
          <w:rtl w:val="0"/>
        </w:rPr>
        <w:t xml:space="preserve">Nysa: First, I distributed 3 to both terms inside the parentheses, giving me 6x + 15. Then, I subtracted 4 to get 6x + 11 = 23. Next, I subtracted 11 from both sides, leaving 6x = 12. Finally, I divided by 6 to find x = 2.</w:t>
      </w:r>
    </w:p>
    <w:p w:rsidR="00000000" w:rsidDel="00000000" w:rsidP="00000000" w:rsidRDefault="00000000" w:rsidRPr="00000000" w14:paraId="00000027">
      <w:pPr>
        <w:spacing w:after="240" w:before="240" w:lineRule="auto"/>
        <w:rPr/>
      </w:pPr>
      <w:r w:rsidDel="00000000" w:rsidR="00000000" w:rsidRPr="00000000">
        <w:rPr>
          <w:rtl w:val="0"/>
        </w:rPr>
        <w:t xml:space="preserve">Despite getting the response and explanation correct, she still seems a little unsure of herself.</w:t>
      </w:r>
      <w:r w:rsidDel="00000000" w:rsidR="00000000" w:rsidRPr="00000000">
        <w:rPr>
          <w:rtl w:val="0"/>
        </w:rPr>
      </w:r>
    </w:p>
    <w:p w:rsidR="00000000" w:rsidDel="00000000" w:rsidP="00000000" w:rsidRDefault="00000000" w:rsidRPr="00000000" w14:paraId="00000028">
      <w:pPr>
        <w:spacing w:after="0" w:before="0" w:lineRule="auto"/>
        <w:jc w:val="both"/>
        <w:rPr/>
      </w:pPr>
      <w:r w:rsidDel="00000000" w:rsidR="00000000" w:rsidRPr="00000000">
        <w:rPr>
          <w:color w:val="0000ff"/>
          <w:rtl w:val="0"/>
        </w:rPr>
        <w:t xml:space="preserve">[Image]</w:t>
      </w:r>
      <w:r w:rsidDel="00000000" w:rsidR="00000000" w:rsidRPr="00000000">
        <w:rPr>
          <w:rtl w:val="0"/>
        </w:rPr>
      </w:r>
    </w:p>
    <w:p w:rsidR="00000000" w:rsidDel="00000000" w:rsidP="00000000" w:rsidRDefault="00000000" w:rsidRPr="00000000" w14:paraId="00000029">
      <w:pPr>
        <w:rPr>
          <w:color w:val="0000ff"/>
        </w:rPr>
      </w:pPr>
      <w:r w:rsidDel="00000000" w:rsidR="00000000" w:rsidRPr="00000000">
        <w:rPr/>
        <w:drawing>
          <wp:inline distB="114300" distT="114300" distL="114300" distR="114300">
            <wp:extent cx="3313100" cy="5019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13100" cy="50198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0" w:before="0" w:lineRule="auto"/>
        <w:jc w:val="both"/>
        <w:rPr/>
      </w:pPr>
      <w:hyperlink r:id="rId8">
        <w:r w:rsidDel="00000000" w:rsidR="00000000" w:rsidRPr="00000000">
          <w:rPr>
            <w:color w:val="1155cc"/>
            <w:u w:val="single"/>
            <w:rtl w:val="0"/>
          </w:rPr>
          <w:t xml:space="preserve">[image link</w:t>
        </w:r>
      </w:hyperlink>
      <w:r w:rsidDel="00000000" w:rsidR="00000000" w:rsidRPr="00000000">
        <w:rPr>
          <w:rtl w:val="0"/>
        </w:rPr>
        <w:t xml:space="preserve">]</w:t>
      </w:r>
    </w:p>
    <w:p w:rsidR="00000000" w:rsidDel="00000000" w:rsidP="00000000" w:rsidRDefault="00000000" w:rsidRPr="00000000" w14:paraId="0000002B">
      <w:pPr>
        <w:spacing w:after="0" w:before="0" w:lineRule="auto"/>
        <w:jc w:val="both"/>
        <w:rPr/>
      </w:pPr>
      <w:r w:rsidDel="00000000" w:rsidR="00000000" w:rsidRPr="00000000">
        <w:rPr>
          <w:rtl w:val="0"/>
        </w:rPr>
        <w:t xml:space="preserve">Description: the math problem 3(2x + 5) - 4 = 23</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t xml:space="preserve">1. </w:t>
      </w:r>
      <w:r w:rsidDel="00000000" w:rsidR="00000000" w:rsidRPr="00000000">
        <w:rPr>
          <w:rtl w:val="0"/>
        </w:rPr>
        <w:t xml:space="preserve">What exactly would you say to the student to affirm her correct attempt?</w:t>
      </w:r>
    </w:p>
    <w:p w:rsidR="00000000" w:rsidDel="00000000" w:rsidP="00000000" w:rsidRDefault="00000000" w:rsidRPr="00000000" w14:paraId="0000002F">
      <w:pPr>
        <w:spacing w:after="0" w:before="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rPr>
          <w:color w:val="0000ff"/>
          <w:rtl w:val="0"/>
        </w:rPr>
        <w:t xml:space="preserve">[Question - MCQ]</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2. Which of the following is the best way to affirm the student’s correct answer?</w:t>
      </w:r>
    </w:p>
    <w:p w:rsidR="00000000" w:rsidDel="00000000" w:rsidP="00000000" w:rsidRDefault="00000000" w:rsidRPr="00000000" w14:paraId="00000032">
      <w:pPr>
        <w:numPr>
          <w:ilvl w:val="0"/>
          <w:numId w:val="5"/>
        </w:numPr>
        <w:spacing w:after="0" w:afterAutospacing="0" w:before="240" w:lineRule="auto"/>
        <w:ind w:left="720" w:hanging="360"/>
        <w:rPr>
          <w:b w:val="1"/>
          <w:bCs w:val="1"/>
        </w:rPr>
      </w:pPr>
      <w:r w:rsidDel="00000000" w:rsidR="00000000" w:rsidRPr="00000000">
        <w:rPr>
          <w:b w:val="1"/>
          <w:bCs w:val="1"/>
          <w:rtl w:val="0"/>
        </w:rPr>
        <w:t xml:space="preserve">Yes, that’s correct! Well done!</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Let’s move on to the next problem.</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You always get these right.</w:t>
      </w:r>
      <w:r w:rsidDel="00000000" w:rsidR="00000000" w:rsidRPr="00000000">
        <w:rPr>
          <w:rtl w:val="0"/>
        </w:rPr>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I think you made a mistake. Let’s check again.</w:t>
      </w:r>
    </w:p>
    <w:p w:rsidR="00000000" w:rsidDel="00000000" w:rsidP="00000000" w:rsidRDefault="00000000" w:rsidRPr="00000000" w14:paraId="00000036">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37">
      <w:pPr>
        <w:spacing w:after="240" w:before="240" w:lineRule="auto"/>
        <w:rPr>
          <w:color w:val="0000ff"/>
        </w:rPr>
      </w:pPr>
      <w:r w:rsidDel="00000000" w:rsidR="00000000" w:rsidRPr="00000000">
        <w:rPr>
          <w:rtl w:val="0"/>
        </w:rPr>
        <w:t xml:space="preserve">3. Why is it important to affirm the student's correct answer?</w:t>
      </w:r>
      <w:r w:rsidDel="00000000" w:rsidR="00000000" w:rsidRPr="00000000">
        <w:rPr>
          <w:rtl w:val="0"/>
        </w:rPr>
      </w:r>
    </w:p>
    <w:p w:rsidR="00000000" w:rsidDel="00000000" w:rsidP="00000000" w:rsidRDefault="00000000" w:rsidRPr="00000000" w14:paraId="00000038">
      <w:pPr>
        <w:rPr>
          <w:color w:val="0000ff"/>
        </w:rPr>
      </w:pPr>
      <w:r w:rsidDel="00000000" w:rsidR="00000000" w:rsidRPr="00000000">
        <w:rPr>
          <w:color w:val="0000ff"/>
          <w:rtl w:val="0"/>
        </w:rPr>
        <w:t xml:space="preserve">[Question - MCQ]</w:t>
      </w:r>
    </w:p>
    <w:p w:rsidR="00000000" w:rsidDel="00000000" w:rsidP="00000000" w:rsidRDefault="00000000" w:rsidRPr="00000000" w14:paraId="00000039">
      <w:pPr>
        <w:spacing w:after="240" w:before="240" w:lineRule="auto"/>
        <w:rPr/>
      </w:pPr>
      <w:r w:rsidDel="00000000" w:rsidR="00000000" w:rsidRPr="00000000">
        <w:rPr>
          <w:rtl w:val="0"/>
        </w:rPr>
        <w:t xml:space="preserve">4. What is a key benefit of affirming a student’s correct answer?</w:t>
      </w:r>
    </w:p>
    <w:p w:rsidR="00000000" w:rsidDel="00000000" w:rsidP="00000000" w:rsidRDefault="00000000" w:rsidRPr="00000000" w14:paraId="0000003A">
      <w:pPr>
        <w:numPr>
          <w:ilvl w:val="0"/>
          <w:numId w:val="6"/>
        </w:numPr>
        <w:spacing w:after="0" w:afterAutospacing="0" w:before="240" w:lineRule="auto"/>
        <w:ind w:left="720" w:hanging="360"/>
        <w:rPr>
          <w:b w:val="1"/>
          <w:bCs w:val="1"/>
        </w:rPr>
      </w:pPr>
      <w:r w:rsidDel="00000000" w:rsidR="00000000" w:rsidRPr="00000000">
        <w:rPr>
          <w:b w:val="1"/>
          <w:bCs w:val="1"/>
          <w:rtl w:val="0"/>
        </w:rPr>
        <w:t xml:space="preserve">It helps build their confidence and reinforces learning.</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It ensures they will never make mistakes in the future.</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It saves time and allows the tutor to move quickly.</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It prevents students from questioning their own reasoning.</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pStyle w:val="Heading2"/>
        <w:spacing w:after="0" w:before="0" w:lineRule="auto"/>
        <w:rPr/>
      </w:pPr>
      <w:bookmarkStart w:colFirst="0" w:colLast="0" w:name="_vcw7etbq30a8" w:id="1"/>
      <w:bookmarkEnd w:id="1"/>
      <w:r w:rsidDel="00000000" w:rsidR="00000000" w:rsidRPr="00000000">
        <w:rPr>
          <w:color w:val="0000ff"/>
          <w:sz w:val="22"/>
          <w:szCs w:val="22"/>
          <w:rtl w:val="0"/>
        </w:rPr>
        <w:t xml:space="preserve">[Text]</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Research Says…</w:t>
      </w:r>
      <w:r w:rsidDel="00000000" w:rsidR="00000000" w:rsidRPr="00000000">
        <w:rPr>
          <w:rtl w:val="0"/>
        </w:rPr>
        <w:br w:type="textWrapping"/>
        <w:t xml:space="preserve">Affirming a student’s correct attempts plays a crucial role in</w:t>
      </w:r>
      <w:r w:rsidDel="00000000" w:rsidR="00000000" w:rsidRPr="00000000">
        <w:rPr>
          <w:rtl w:val="0"/>
        </w:rPr>
        <w:t xml:space="preserve"> building confidence and reinforcing learning. Research shows that positive reinforcement enha</w:t>
      </w:r>
      <w:r w:rsidDel="00000000" w:rsidR="00000000" w:rsidRPr="00000000">
        <w:rPr>
          <w:rtl w:val="0"/>
        </w:rPr>
        <w:t xml:space="preserve">nces motivation and persistence, helping students feel more capable and secure in their knowledge (Neerigen Brook Primary School, 2022; ACL Anthology, 2024). For this reason, the correct response to the scenario above is:</w:t>
      </w:r>
    </w:p>
    <w:p w:rsidR="00000000" w:rsidDel="00000000" w:rsidP="00000000" w:rsidRDefault="00000000" w:rsidRPr="00000000" w14:paraId="00000042">
      <w:pPr>
        <w:spacing w:after="240" w:before="240" w:lineRule="auto"/>
        <w:ind w:left="720" w:firstLine="0"/>
        <w:rPr>
          <w:i w:val="1"/>
          <w:iCs w:val="1"/>
        </w:rPr>
      </w:pPr>
      <w:r w:rsidDel="00000000" w:rsidR="00000000" w:rsidRPr="00000000">
        <w:rPr>
          <w:b w:val="1"/>
          <w:bCs w:val="1"/>
          <w:i w:val="1"/>
          <w:iCs w:val="1"/>
          <w:rtl w:val="0"/>
        </w:rPr>
        <w:t xml:space="preserve">“Yes, that’s correct! Well done!”</w: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Simple affirmations such as </w:t>
      </w:r>
      <w:r w:rsidDel="00000000" w:rsidR="00000000" w:rsidRPr="00000000">
        <w:rPr>
          <w:i w:val="1"/>
          <w:iCs w:val="1"/>
          <w:rtl w:val="0"/>
        </w:rPr>
        <w:t xml:space="preserve">“Yes, that’s correct!”</w:t>
      </w:r>
      <w:r w:rsidDel="00000000" w:rsidR="00000000" w:rsidRPr="00000000">
        <w:rPr>
          <w:rtl w:val="0"/>
        </w:rPr>
        <w:t xml:space="preserve"> or </w:t>
      </w:r>
      <w:r w:rsidDel="00000000" w:rsidR="00000000" w:rsidRPr="00000000">
        <w:rPr>
          <w:i w:val="1"/>
          <w:iCs w:val="1"/>
          <w:rtl w:val="0"/>
        </w:rPr>
        <w:t xml:space="preserve">“Great job!”</w:t>
      </w:r>
      <w:r w:rsidDel="00000000" w:rsidR="00000000" w:rsidRPr="00000000">
        <w:rPr>
          <w:rtl w:val="0"/>
        </w:rPr>
        <w:t xml:space="preserve"> immediately validate success and encourage continued effort. When affirmations highlight effort or process, they do more than celebrate correctness—they reinforce understanding and motivate students to stay engaged.</w:t>
      </w:r>
    </w:p>
    <w:p w:rsidR="00000000" w:rsidDel="00000000" w:rsidP="00000000" w:rsidRDefault="00000000" w:rsidRPr="00000000" w14:paraId="00000044">
      <w:pPr>
        <w:spacing w:after="240" w:before="240" w:lineRule="auto"/>
        <w:rPr/>
      </w:pPr>
      <w:r w:rsidDel="00000000" w:rsidR="00000000" w:rsidRPr="00000000">
        <w:rPr>
          <w:rtl w:val="0"/>
        </w:rPr>
        <w:t xml:space="preserve">A recent study of</w:t>
      </w:r>
      <w:r w:rsidDel="00000000" w:rsidR="00000000" w:rsidRPr="00000000">
        <w:rPr>
          <w:rtl w:val="0"/>
        </w:rPr>
        <w:t xml:space="preserve"> Tutor CoPilot, a human–AI system that provides tutors with real-time, expert-like guidance during live tutoring sessions, offers further evidence on effective tutor actions. The study found that tutors who used affirming strategies were more likely to adopt high-quality teaching practices that supported deeper student engagement. Notably, students of less-experienced tutors who affirmed correct attempts achieved up to 9 percentage points higher mastery rates com</w:t>
      </w:r>
      <w:r w:rsidDel="00000000" w:rsidR="00000000" w:rsidRPr="00000000">
        <w:rPr>
          <w:rtl w:val="0"/>
        </w:rPr>
        <w:t xml:space="preserve">pared to peers in the control group (Wang et al., 2024).</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As a tutor, even a simple response affirming a student’s correct attempt can be highly impactful. </w:t>
      </w:r>
    </w:p>
    <w:p w:rsidR="00000000" w:rsidDel="00000000" w:rsidP="00000000" w:rsidRDefault="00000000" w:rsidRPr="00000000" w14:paraId="00000046">
      <w:pPr>
        <w:spacing w:after="240" w:before="240" w:lineRule="auto"/>
        <w:rPr>
          <w:b w:val="1"/>
          <w:bCs w:val="1"/>
          <w:i w:val="1"/>
          <w:iCs w:val="1"/>
        </w:rPr>
      </w:pPr>
      <w:r w:rsidDel="00000000" w:rsidR="00000000" w:rsidRPr="00000000">
        <w:rPr>
          <w:b w:val="1"/>
          <w:bCs w:val="1"/>
          <w:i w:val="1"/>
          <w:iCs w:val="1"/>
          <w:rtl w:val="0"/>
        </w:rPr>
        <w:t xml:space="preserve">Here are some examples you can use:</w:t>
      </w:r>
    </w:p>
    <w:p w:rsidR="00000000" w:rsidDel="00000000" w:rsidP="00000000" w:rsidRDefault="00000000" w:rsidRPr="00000000" w14:paraId="00000047">
      <w:pPr>
        <w:numPr>
          <w:ilvl w:val="0"/>
          <w:numId w:val="1"/>
        </w:numPr>
        <w:spacing w:after="0" w:afterAutospacing="0" w:before="240" w:lineRule="auto"/>
        <w:ind w:left="720" w:hanging="360"/>
        <w:rPr>
          <w:i w:val="1"/>
          <w:iCs w:val="1"/>
        </w:rPr>
      </w:pPr>
      <w:r w:rsidDel="00000000" w:rsidR="00000000" w:rsidRPr="00000000">
        <w:rPr>
          <w:i w:val="1"/>
          <w:iCs w:val="1"/>
          <w:rtl w:val="0"/>
        </w:rPr>
        <w:t xml:space="preserve">“Yes, that’s correct! Well done!”</w:t>
      </w:r>
    </w:p>
    <w:p w:rsidR="00000000" w:rsidDel="00000000" w:rsidP="00000000" w:rsidRDefault="00000000" w:rsidRPr="00000000" w14:paraId="00000048">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“Great job—you got it right.”</w:t>
      </w:r>
    </w:p>
    <w:p w:rsidR="00000000" w:rsidDel="00000000" w:rsidP="00000000" w:rsidRDefault="00000000" w:rsidRPr="00000000" w14:paraId="00000049">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“That’s absolutely right! Keep it up.”</w:t>
      </w:r>
    </w:p>
    <w:p w:rsidR="00000000" w:rsidDel="00000000" w:rsidP="00000000" w:rsidRDefault="00000000" w:rsidRPr="00000000" w14:paraId="0000004A">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“You nailed it!”</w:t>
      </w:r>
    </w:p>
    <w:p w:rsidR="00000000" w:rsidDel="00000000" w:rsidP="00000000" w:rsidRDefault="00000000" w:rsidRPr="00000000" w14:paraId="0000004B">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“Exactly—you’ve got it.”</w:t>
      </w:r>
      <w:r w:rsidDel="00000000" w:rsidR="00000000" w:rsidRPr="00000000">
        <w:rPr>
          <w:rtl w:val="0"/>
        </w:rPr>
      </w:r>
    </w:p>
    <w:p w:rsidR="00000000" w:rsidDel="00000000" w:rsidP="00000000" w:rsidRDefault="00000000" w:rsidRPr="00000000" w14:paraId="0000004C">
      <w:pPr>
        <w:spacing w:after="0" w:before="0" w:lineRule="auto"/>
        <w:rPr>
          <w:color w:val="0000ff"/>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5. </w:t>
      </w:r>
      <w:r w:rsidDel="00000000" w:rsidR="00000000" w:rsidRPr="00000000">
        <w:rPr>
          <w:rtl w:val="0"/>
        </w:rPr>
        <w:t xml:space="preserve">In your own words, explain why affirming students' correct attempts is important for their learning and confidence.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color w:val="0000ff"/>
          <w:rtl w:val="0"/>
        </w:rPr>
        <w:t xml:space="preserve">[Question - Likert]</w:t>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6. </w:t>
      </w:r>
      <w:r w:rsidDel="00000000" w:rsidR="00000000" w:rsidRPr="00000000">
        <w:rPr>
          <w:rtl w:val="0"/>
        </w:rPr>
        <w:t xml:space="preserve">How much do you agree or disagree with the expert belief that “Affirming students' correct attempts enhances their motivation and confidence”?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Strongly disagree</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Somewhat disagree</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No opinion</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Somewhat agree</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Strongly agree</w:t>
      </w:r>
      <w:r w:rsidDel="00000000" w:rsidR="00000000" w:rsidRPr="00000000">
        <w:rPr>
          <w:rtl w:val="0"/>
        </w:rPr>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tl w:val="0"/>
        </w:rPr>
        <w:t xml:space="preserve">7. Explain why you agree or disagree.</w:t>
      </w:r>
    </w:p>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color w:val="0000ff"/>
          <w:rtl w:val="0"/>
        </w:rPr>
        <w:t xml:space="preserve">[Question - MCQ]</w:t>
      </w:r>
      <w:r w:rsidDel="00000000" w:rsidR="00000000" w:rsidRPr="00000000">
        <w:rPr>
          <w:rtl w:val="0"/>
        </w:rPr>
      </w:r>
    </w:p>
    <w:p w:rsidR="00000000" w:rsidDel="00000000" w:rsidP="00000000" w:rsidRDefault="00000000" w:rsidRPr="00000000" w14:paraId="00000060">
      <w:pPr>
        <w:spacing w:after="0" w:before="0" w:lineRule="auto"/>
        <w:ind w:left="0" w:firstLine="0"/>
        <w:rPr/>
      </w:pPr>
      <w:r w:rsidDel="00000000" w:rsidR="00000000" w:rsidRPr="00000000">
        <w:rPr>
          <w:rtl w:val="0"/>
        </w:rPr>
        <w:t xml:space="preserve">8. Please select “No opinion” below.</w:t>
      </w:r>
    </w:p>
    <w:p w:rsidR="00000000" w:rsidDel="00000000" w:rsidP="00000000" w:rsidRDefault="00000000" w:rsidRPr="00000000" w14:paraId="00000061">
      <w:pPr>
        <w:numPr>
          <w:ilvl w:val="0"/>
          <w:numId w:val="7"/>
        </w:numPr>
        <w:spacing w:after="0" w:before="0" w:lineRule="auto"/>
        <w:ind w:left="720" w:hanging="360"/>
        <w:rPr>
          <w:u w:val="none"/>
        </w:rPr>
      </w:pPr>
      <w:r w:rsidDel="00000000" w:rsidR="00000000" w:rsidRPr="00000000">
        <w:rPr>
          <w:rtl w:val="0"/>
        </w:rPr>
        <w:t xml:space="preserve">Strongly disagree</w:t>
      </w:r>
    </w:p>
    <w:p w:rsidR="00000000" w:rsidDel="00000000" w:rsidP="00000000" w:rsidRDefault="00000000" w:rsidRPr="00000000" w14:paraId="00000062">
      <w:pPr>
        <w:numPr>
          <w:ilvl w:val="0"/>
          <w:numId w:val="7"/>
        </w:numPr>
        <w:spacing w:after="0" w:before="0" w:lineRule="auto"/>
        <w:ind w:left="720" w:hanging="360"/>
        <w:rPr>
          <w:u w:val="none"/>
        </w:rPr>
      </w:pPr>
      <w:r w:rsidDel="00000000" w:rsidR="00000000" w:rsidRPr="00000000">
        <w:rPr>
          <w:rtl w:val="0"/>
        </w:rPr>
        <w:t xml:space="preserve">Somewhat disagree</w:t>
      </w:r>
    </w:p>
    <w:p w:rsidR="00000000" w:rsidDel="00000000" w:rsidP="00000000" w:rsidRDefault="00000000" w:rsidRPr="00000000" w14:paraId="00000063">
      <w:pPr>
        <w:numPr>
          <w:ilvl w:val="0"/>
          <w:numId w:val="7"/>
        </w:numPr>
        <w:spacing w:after="0" w:before="0" w:lineRule="auto"/>
        <w:ind w:left="720" w:hanging="360"/>
        <w:rPr>
          <w:b w:val="1"/>
          <w:bCs w:val="1"/>
          <w:u w:val="none"/>
        </w:rPr>
      </w:pPr>
      <w:r w:rsidDel="00000000" w:rsidR="00000000" w:rsidRPr="00000000">
        <w:rPr>
          <w:b w:val="1"/>
          <w:bCs w:val="1"/>
          <w:rtl w:val="0"/>
        </w:rPr>
        <w:t xml:space="preserve">No opinion</w:t>
      </w:r>
    </w:p>
    <w:p w:rsidR="00000000" w:rsidDel="00000000" w:rsidP="00000000" w:rsidRDefault="00000000" w:rsidRPr="00000000" w14:paraId="00000064">
      <w:pPr>
        <w:numPr>
          <w:ilvl w:val="0"/>
          <w:numId w:val="7"/>
        </w:numPr>
        <w:spacing w:after="0" w:before="0" w:lineRule="auto"/>
        <w:ind w:left="720" w:hanging="360"/>
        <w:rPr>
          <w:u w:val="none"/>
        </w:rPr>
      </w:pPr>
      <w:r w:rsidDel="00000000" w:rsidR="00000000" w:rsidRPr="00000000">
        <w:rPr>
          <w:rtl w:val="0"/>
        </w:rPr>
        <w:t xml:space="preserve">Strongly agree</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b w:val="1"/>
          <w:bCs w:val="1"/>
          <w:rtl w:val="0"/>
        </w:rPr>
        <w:t xml:space="preserve">Scenario 2</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tl w:val="0"/>
        </w:rPr>
        <w:t xml:space="preserve">You are tutoring a student named Fiona, who is working on a math problem involving exponents. She hesitates slightly before responding.</w:t>
      </w:r>
    </w:p>
    <w:p w:rsidR="00000000" w:rsidDel="00000000" w:rsidP="00000000" w:rsidRDefault="00000000" w:rsidRPr="00000000" w14:paraId="0000006B">
      <w:pPr>
        <w:spacing w:after="240" w:before="240" w:lineRule="auto"/>
        <w:rPr/>
      </w:pPr>
      <w:r w:rsidDel="00000000" w:rsidR="00000000" w:rsidRPr="00000000">
        <w:rPr>
          <w:rtl w:val="0"/>
        </w:rPr>
        <w:t xml:space="preserve">Question: What is the value of 2^4 + 3^3 =</w:t>
      </w:r>
    </w:p>
    <w:p w:rsidR="00000000" w:rsidDel="00000000" w:rsidP="00000000" w:rsidRDefault="00000000" w:rsidRPr="00000000" w14:paraId="0000006C">
      <w:pPr>
        <w:spacing w:after="240" w:before="240" w:lineRule="auto"/>
        <w:rPr/>
      </w:pPr>
      <w:r w:rsidDel="00000000" w:rsidR="00000000" w:rsidRPr="00000000">
        <w:rPr>
          <w:rtl w:val="0"/>
        </w:rPr>
        <w:t xml:space="preserve">Fiona: First, I calculated 2^4, which is 16. Then, I found 3^3 equals 27. Adding these together gives 16 + 27 = 43.</w:t>
      </w:r>
      <w:r w:rsidDel="00000000" w:rsidR="00000000" w:rsidRPr="00000000">
        <w:rPr>
          <w:rtl w:val="0"/>
        </w:rPr>
      </w:r>
    </w:p>
    <w:p w:rsidR="00000000" w:rsidDel="00000000" w:rsidP="00000000" w:rsidRDefault="00000000" w:rsidRPr="00000000" w14:paraId="0000006D">
      <w:pPr>
        <w:spacing w:after="0" w:before="0" w:lineRule="auto"/>
        <w:jc w:val="both"/>
        <w:rPr>
          <w:color w:val="0000ff"/>
        </w:rPr>
      </w:pPr>
      <w:r w:rsidDel="00000000" w:rsidR="00000000" w:rsidRPr="00000000">
        <w:rPr>
          <w:color w:val="0000ff"/>
          <w:rtl w:val="0"/>
        </w:rPr>
        <w:t xml:space="preserve">[Image]</w:t>
      </w:r>
    </w:p>
    <w:p w:rsidR="00000000" w:rsidDel="00000000" w:rsidP="00000000" w:rsidRDefault="00000000" w:rsidRPr="00000000" w14:paraId="0000006E">
      <w:pPr>
        <w:spacing w:after="0" w:before="0" w:lineRule="auto"/>
        <w:rPr>
          <w:color w:val="0000ff"/>
        </w:rPr>
      </w:pPr>
      <w:r w:rsidDel="00000000" w:rsidR="00000000" w:rsidRPr="00000000">
        <w:rPr>
          <w:color w:val="0000ff"/>
        </w:rPr>
        <w:drawing>
          <wp:inline distB="114300" distT="114300" distL="114300" distR="114300">
            <wp:extent cx="2176463" cy="512109"/>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176463" cy="512109"/>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0" w:lineRule="auto"/>
        <w:rPr>
          <w:color w:val="0000ff"/>
        </w:rPr>
      </w:pPr>
      <w:hyperlink r:id="rId10">
        <w:r w:rsidDel="00000000" w:rsidR="00000000" w:rsidRPr="00000000">
          <w:rPr>
            <w:color w:val="1155cc"/>
            <w:u w:val="single"/>
            <w:rtl w:val="0"/>
          </w:rPr>
          <w:t xml:space="preserve">[image link]</w:t>
        </w:r>
      </w:hyperlink>
      <w:r w:rsidDel="00000000" w:rsidR="00000000" w:rsidRPr="00000000">
        <w:rPr>
          <w:rtl w:val="0"/>
        </w:rPr>
      </w:r>
    </w:p>
    <w:p w:rsidR="00000000" w:rsidDel="00000000" w:rsidP="00000000" w:rsidRDefault="00000000" w:rsidRPr="00000000" w14:paraId="00000070">
      <w:pPr>
        <w:spacing w:after="0" w:before="0" w:lineRule="auto"/>
        <w:rPr/>
      </w:pPr>
      <w:r w:rsidDel="00000000" w:rsidR="00000000" w:rsidRPr="00000000">
        <w:rPr>
          <w:rtl w:val="0"/>
        </w:rPr>
        <w:t xml:space="preserve">Description: the</w:t>
      </w:r>
      <w:r w:rsidDel="00000000" w:rsidR="00000000" w:rsidRPr="00000000">
        <w:rPr>
          <w:rtl w:val="0"/>
        </w:rPr>
        <w:t xml:space="preserve"> math problem 2^4 + 3^3 =</w:t>
      </w:r>
      <w:r w:rsidDel="00000000" w:rsidR="00000000" w:rsidRPr="00000000">
        <w:rPr>
          <w:rtl w:val="0"/>
        </w:rPr>
      </w:r>
    </w:p>
    <w:p w:rsidR="00000000" w:rsidDel="00000000" w:rsidP="00000000" w:rsidRDefault="00000000" w:rsidRPr="00000000" w14:paraId="00000071">
      <w:pPr>
        <w:spacing w:after="0" w:before="0" w:lineRule="auto"/>
        <w:rPr/>
      </w:pPr>
      <w:r w:rsidDel="00000000" w:rsidR="00000000" w:rsidRPr="00000000">
        <w:rPr>
          <w:rtl w:val="0"/>
        </w:rPr>
        <w:t xml:space="preserve"> </w:t>
      </w:r>
    </w:p>
    <w:p w:rsidR="00000000" w:rsidDel="00000000" w:rsidP="00000000" w:rsidRDefault="00000000" w:rsidRPr="00000000" w14:paraId="00000072">
      <w:pPr>
        <w:spacing w:after="0" w:before="0" w:lineRule="auto"/>
        <w:rPr/>
      </w:pPr>
      <w:r w:rsidDel="00000000" w:rsidR="00000000" w:rsidRPr="00000000">
        <w:rPr>
          <w:color w:val="0000ff"/>
          <w:rtl w:val="0"/>
        </w:rPr>
        <w:t xml:space="preserve">[Question - Open Ended]</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9</w:t>
      </w:r>
      <w:r w:rsidDel="00000000" w:rsidR="00000000" w:rsidRPr="00000000">
        <w:rPr>
          <w:rtl w:val="0"/>
        </w:rPr>
        <w:t xml:space="preserve">. What exactly would you say to the student to affirm her correct attempt?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000ff"/>
        </w:rPr>
      </w:pPr>
      <w:r w:rsidDel="00000000" w:rsidR="00000000" w:rsidRPr="00000000">
        <w:rPr>
          <w:color w:val="0000ff"/>
          <w:rtl w:val="0"/>
        </w:rPr>
        <w:t xml:space="preserve">[Question - MCQ]</w:t>
      </w:r>
    </w:p>
    <w:p w:rsidR="00000000" w:rsidDel="00000000" w:rsidP="00000000" w:rsidRDefault="00000000" w:rsidRPr="00000000" w14:paraId="00000076">
      <w:pPr>
        <w:rPr>
          <w:b w:val="1"/>
          <w:bCs w:val="1"/>
        </w:rPr>
      </w:pPr>
      <w:r w:rsidDel="00000000" w:rsidR="00000000" w:rsidRPr="00000000">
        <w:rPr>
          <w:rtl w:val="0"/>
        </w:rPr>
        <w:t xml:space="preserve">10</w:t>
      </w:r>
      <w:r w:rsidDel="00000000" w:rsidR="00000000" w:rsidRPr="00000000">
        <w:rPr>
          <w:rtl w:val="0"/>
        </w:rPr>
        <w:t xml:space="preserve">. Which of the following is the best way to affirm the student’s correct answer?</w:t>
      </w:r>
      <w:r w:rsidDel="00000000" w:rsidR="00000000" w:rsidRPr="00000000">
        <w:rPr>
          <w:rtl w:val="0"/>
        </w:rPr>
      </w:r>
    </w:p>
    <w:p w:rsidR="00000000" w:rsidDel="00000000" w:rsidP="00000000" w:rsidRDefault="00000000" w:rsidRPr="00000000" w14:paraId="00000077">
      <w:pPr>
        <w:numPr>
          <w:ilvl w:val="0"/>
          <w:numId w:val="8"/>
        </w:numPr>
        <w:spacing w:after="0" w:afterAutospacing="0" w:before="240" w:lineRule="auto"/>
        <w:ind w:left="720" w:hanging="360"/>
        <w:rPr/>
      </w:pPr>
      <w:r w:rsidDel="00000000" w:rsidR="00000000" w:rsidRPr="00000000">
        <w:rPr>
          <w:rtl w:val="0"/>
        </w:rPr>
        <w:t xml:space="preserve">Okay, that's fine, let's keep going.</w:t>
      </w:r>
    </w:p>
    <w:p w:rsidR="00000000" w:rsidDel="00000000" w:rsidP="00000000" w:rsidRDefault="00000000" w:rsidRPr="00000000" w14:paraId="0000007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You're absolutely right, it is 43! </w:t>
      </w:r>
    </w:p>
    <w:p w:rsidR="00000000" w:rsidDel="00000000" w:rsidP="00000000" w:rsidRDefault="00000000" w:rsidRPr="00000000" w14:paraId="00000079">
      <w:pPr>
        <w:numPr>
          <w:ilvl w:val="0"/>
          <w:numId w:val="8"/>
        </w:numPr>
        <w:spacing w:after="0" w:afterAutospacing="0" w:before="0" w:beforeAutospacing="0" w:lineRule="auto"/>
        <w:ind w:left="720" w:hanging="360"/>
        <w:rPr/>
      </w:pPr>
      <w:r w:rsidDel="00000000" w:rsidR="00000000" w:rsidRPr="00000000">
        <w:rPr>
          <w:rtl w:val="0"/>
        </w:rPr>
        <w:t xml:space="preserve">You always get these right without any trouble</w:t>
      </w:r>
      <w:r w:rsidDel="00000000" w:rsidR="00000000" w:rsidRPr="00000000">
        <w:rPr>
          <w:rtl w:val="0"/>
        </w:rPr>
      </w:r>
    </w:p>
    <w:p w:rsidR="00000000" w:rsidDel="00000000" w:rsidP="00000000" w:rsidRDefault="00000000" w:rsidRPr="00000000" w14:paraId="0000007A">
      <w:pPr>
        <w:numPr>
          <w:ilvl w:val="0"/>
          <w:numId w:val="8"/>
        </w:numPr>
        <w:spacing w:after="240" w:before="0" w:beforeAutospacing="0" w:lineRule="auto"/>
        <w:ind w:left="720" w:hanging="360"/>
        <w:rPr/>
      </w:pPr>
      <w:r w:rsidDel="00000000" w:rsidR="00000000" w:rsidRPr="00000000">
        <w:rPr>
          <w:rtl w:val="0"/>
        </w:rPr>
        <w:t xml:space="preserve">I suppose that answer works, but let's double-check.</w:t>
      </w:r>
      <w:r w:rsidDel="00000000" w:rsidR="00000000" w:rsidRPr="00000000">
        <w:rPr>
          <w:rtl w:val="0"/>
        </w:rPr>
      </w:r>
    </w:p>
    <w:p w:rsidR="00000000" w:rsidDel="00000000" w:rsidP="00000000" w:rsidRDefault="00000000" w:rsidRPr="00000000" w14:paraId="0000007B">
      <w:pPr>
        <w:rPr>
          <w:color w:val="0000ff"/>
        </w:rPr>
      </w:pPr>
      <w:r w:rsidDel="00000000" w:rsidR="00000000" w:rsidRPr="00000000">
        <w:rPr>
          <w:color w:val="0000ff"/>
          <w:rtl w:val="0"/>
        </w:rPr>
        <w:t xml:space="preserve">[Question - Open Ended]</w:t>
      </w:r>
    </w:p>
    <w:p w:rsidR="00000000" w:rsidDel="00000000" w:rsidP="00000000" w:rsidRDefault="00000000" w:rsidRPr="00000000" w14:paraId="0000007C">
      <w:pPr>
        <w:rPr/>
      </w:pPr>
      <w:r w:rsidDel="00000000" w:rsidR="00000000" w:rsidRPr="00000000">
        <w:rPr>
          <w:rtl w:val="0"/>
        </w:rPr>
        <w:t xml:space="preserve">11. Why is it important to affirm the student's correct answer?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0000ff"/>
        </w:rPr>
      </w:pPr>
      <w:r w:rsidDel="00000000" w:rsidR="00000000" w:rsidRPr="00000000">
        <w:rPr>
          <w:color w:val="0000ff"/>
          <w:rtl w:val="0"/>
        </w:rPr>
        <w:t xml:space="preserve">[Question - MCQ]</w:t>
      </w:r>
    </w:p>
    <w:p w:rsidR="00000000" w:rsidDel="00000000" w:rsidP="00000000" w:rsidRDefault="00000000" w:rsidRPr="00000000" w14:paraId="0000007F">
      <w:pPr>
        <w:rPr>
          <w:b w:val="1"/>
          <w:bCs w:val="1"/>
        </w:rPr>
      </w:pPr>
      <w:r w:rsidDel="00000000" w:rsidR="00000000" w:rsidRPr="00000000">
        <w:rPr>
          <w:rtl w:val="0"/>
        </w:rPr>
        <w:t xml:space="preserve">12</w:t>
      </w:r>
      <w:r w:rsidDel="00000000" w:rsidR="00000000" w:rsidRPr="00000000">
        <w:rPr>
          <w:rtl w:val="0"/>
        </w:rPr>
        <w:t xml:space="preserve">. What is a key benefit of affirming a student’s correct answer?</w:t>
      </w:r>
      <w:r w:rsidDel="00000000" w:rsidR="00000000" w:rsidRPr="00000000">
        <w:rPr>
          <w:rtl w:val="0"/>
        </w:rPr>
      </w:r>
    </w:p>
    <w:p w:rsidR="00000000" w:rsidDel="00000000" w:rsidP="00000000" w:rsidRDefault="00000000" w:rsidRPr="00000000" w14:paraId="00000080">
      <w:pPr>
        <w:numPr>
          <w:ilvl w:val="0"/>
          <w:numId w:val="3"/>
        </w:numPr>
        <w:spacing w:after="0" w:afterAutospacing="0" w:before="240" w:lineRule="auto"/>
        <w:ind w:left="720" w:hanging="360"/>
        <w:rPr/>
      </w:pPr>
      <w:r w:rsidDel="00000000" w:rsidR="00000000" w:rsidRPr="00000000">
        <w:rPr>
          <w:rtl w:val="0"/>
        </w:rPr>
        <w:t xml:space="preserve">It reduces the need for future practice.</w:t>
      </w:r>
    </w:p>
    <w:p w:rsidR="00000000" w:rsidDel="00000000" w:rsidP="00000000" w:rsidRDefault="00000000" w:rsidRPr="00000000" w14:paraId="00000081">
      <w:pPr>
        <w:numPr>
          <w:ilvl w:val="0"/>
          <w:numId w:val="3"/>
        </w:numPr>
        <w:spacing w:after="0" w:afterAutospacing="0" w:before="0" w:beforeAutospacing="0" w:lineRule="auto"/>
        <w:ind w:left="720" w:hanging="360"/>
        <w:rPr/>
      </w:pPr>
      <w:r w:rsidDel="00000000" w:rsidR="00000000" w:rsidRPr="00000000">
        <w:rPr>
          <w:rtl w:val="0"/>
        </w:rPr>
        <w:t xml:space="preserve">It guarantees the student will never make the mistakes again.</w:t>
      </w:r>
    </w:p>
    <w:p w:rsidR="00000000" w:rsidDel="00000000" w:rsidP="00000000" w:rsidRDefault="00000000" w:rsidRPr="00000000" w14:paraId="0000008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It motivates students to persist and stay engaged.</w:t>
      </w:r>
    </w:p>
    <w:p w:rsidR="00000000" w:rsidDel="00000000" w:rsidP="00000000" w:rsidRDefault="00000000" w:rsidRPr="00000000" w14:paraId="00000083">
      <w:pPr>
        <w:numPr>
          <w:ilvl w:val="0"/>
          <w:numId w:val="3"/>
        </w:numPr>
        <w:spacing w:after="240" w:before="0" w:beforeAutospacing="0" w:lineRule="auto"/>
        <w:ind w:left="720" w:hanging="360"/>
        <w:rPr/>
      </w:pPr>
      <w:r w:rsidDel="00000000" w:rsidR="00000000" w:rsidRPr="00000000">
        <w:rPr>
          <w:rtl w:val="0"/>
        </w:rPr>
        <w:t xml:space="preserve">It allows the tutor to avoid giving feedback.</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tl w:val="0"/>
        </w:rPr>
      </w:r>
    </w:p>
    <w:p w:rsidR="00000000" w:rsidDel="00000000" w:rsidP="00000000" w:rsidRDefault="00000000" w:rsidRPr="00000000" w14:paraId="00000086">
      <w:pPr>
        <w:spacing w:after="0" w:before="0" w:lineRule="auto"/>
        <w:rPr>
          <w:color w:val="0000ff"/>
        </w:rPr>
      </w:pPr>
      <w:r w:rsidDel="00000000" w:rsidR="00000000" w:rsidRPr="00000000">
        <w:rPr>
          <w:color w:val="0000ff"/>
          <w:rtl w:val="0"/>
        </w:rPr>
        <w:t xml:space="preserve">[Text]</w:t>
      </w:r>
    </w:p>
    <w:p w:rsidR="00000000" w:rsidDel="00000000" w:rsidP="00000000" w:rsidRDefault="00000000" w:rsidRPr="00000000" w14:paraId="00000087">
      <w:pPr>
        <w:rPr/>
      </w:pPr>
      <w:r w:rsidDel="00000000" w:rsidR="00000000" w:rsidRPr="00000000">
        <w:rPr>
          <w:b w:val="1"/>
          <w:bCs w:val="1"/>
          <w:rtl w:val="0"/>
        </w:rPr>
        <w:t xml:space="preserve">Conclusion &amp; Feedback</w:t>
      </w:r>
      <w:r w:rsidDel="00000000" w:rsidR="00000000" w:rsidRPr="00000000">
        <w:rPr>
          <w:rtl w:val="0"/>
        </w:rPr>
        <w:br w:type="textWrapping"/>
        <w:t xml:space="preserve">Research supports the use of specific affirmations to reinforce students' correct attempts. This approach not only builds confidence but also encourages students to stay persistent in their learning (Neerigen Brook Primary School, 2022; ACL Anthology, 2024).</w:t>
      </w:r>
    </w:p>
    <w:p w:rsidR="00000000" w:rsidDel="00000000" w:rsidP="00000000" w:rsidRDefault="00000000" w:rsidRPr="00000000" w14:paraId="00000088">
      <w:pPr>
        <w:rPr/>
      </w:pPr>
      <w:r w:rsidDel="00000000" w:rsidR="00000000" w:rsidRPr="00000000">
        <w:rPr>
          <w:rtl w:val="0"/>
        </w:rPr>
        <w:t xml:space="preserve">In the scenario above, the most effective strategy is: </w:t>
      </w:r>
    </w:p>
    <w:p w:rsidR="00000000" w:rsidDel="00000000" w:rsidP="00000000" w:rsidRDefault="00000000" w:rsidRPr="00000000" w14:paraId="00000089">
      <w:pPr>
        <w:spacing w:after="240" w:before="240" w:lineRule="auto"/>
        <w:ind w:left="720" w:firstLine="0"/>
        <w:rPr>
          <w:b w:val="1"/>
          <w:bCs w:val="1"/>
          <w:i w:val="1"/>
          <w:iCs w:val="1"/>
        </w:rPr>
      </w:pPr>
      <w:r w:rsidDel="00000000" w:rsidR="00000000" w:rsidRPr="00000000">
        <w:rPr>
          <w:b w:val="1"/>
          <w:bCs w:val="1"/>
          <w:i w:val="1"/>
          <w:iCs w:val="1"/>
          <w:rtl w:val="0"/>
        </w:rPr>
        <w:t xml:space="preserve">“You're absolutely right, it is 43!” </w:t>
      </w:r>
    </w:p>
    <w:p w:rsidR="00000000" w:rsidDel="00000000" w:rsidP="00000000" w:rsidRDefault="00000000" w:rsidRPr="00000000" w14:paraId="0000008A">
      <w:pPr>
        <w:rPr/>
      </w:pPr>
      <w:r w:rsidDel="00000000" w:rsidR="00000000" w:rsidRPr="00000000">
        <w:rPr>
          <w:rtl w:val="0"/>
        </w:rPr>
        <w:t xml:space="preserve">This type of affirmation is effective because it directly validates the student’s correct reasoning and highlights their success in the moment. By acknowledging accuracy with enthusiasm and clarity, the tutor communicates that the student’s effort and process are valued. Over time, this builds a stronger sense of capability, encourages persistence, and reinforces a positive learning mindset.</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color w:val="0000ff"/>
          <w:rtl w:val="0"/>
        </w:rPr>
        <w:t xml:space="preserve">[Text]</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tl w:val="0"/>
        </w:rPr>
        <w:t xml:space="preserve">References:</w:t>
      </w:r>
    </w:p>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Neerigen Brook Primary School. (2022). Positive reinforcement professional reading. Retrieved from </w:t>
      </w:r>
      <w:hyperlink r:id="rId11">
        <w:r w:rsidDel="00000000" w:rsidR="00000000" w:rsidRPr="00000000">
          <w:rPr>
            <w:color w:val="1155cc"/>
            <w:u w:val="single"/>
            <w:rtl w:val="0"/>
          </w:rPr>
          <w:t xml:space="preserve">https://neerigenbrookps.wa.edu.au/wp-content/uploads/2022/01/Positive-Reinforcement-Professional-Reading.pdf</w:t>
        </w:r>
      </w:hyperlink>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ACL Anthology. (2024). The impact of positive reinforcement in educational settings. Retrieved from </w:t>
      </w:r>
      <w:hyperlink r:id="rId12">
        <w:r w:rsidDel="00000000" w:rsidR="00000000" w:rsidRPr="00000000">
          <w:rPr>
            <w:color w:val="1155cc"/>
            <w:u w:val="single"/>
            <w:rtl w:val="0"/>
          </w:rPr>
          <w:t xml:space="preserve">https://aclanthology.org/2024.naacl-long.120.pdf</w:t>
        </w:r>
      </w:hyperlink>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highlight w:val="white"/>
          <w:rtl w:val="0"/>
        </w:rPr>
        <w:t xml:space="preserve">Wang, R. E., Ribeiro, A. T., Robinson, C. D., Loeb, S., &amp; Demszky, D. (2024). Tutor copilot: A human-ai approach for scaling real-time expertise.</w:t>
      </w:r>
      <w:r w:rsidDel="00000000" w:rsidR="00000000" w:rsidRPr="00000000">
        <w:rPr>
          <w:color w:val="222222"/>
          <w:highlight w:val="white"/>
          <w:rtl w:val="0"/>
        </w:rPr>
        <w:t xml:space="preserve"> </w:t>
      </w:r>
      <w:hyperlink r:id="rId13">
        <w:r w:rsidDel="00000000" w:rsidR="00000000" w:rsidRPr="00000000">
          <w:rPr>
            <w:i w:val="1"/>
            <w:iCs w:val="1"/>
            <w:color w:val="1155cc"/>
            <w:highlight w:val="white"/>
            <w:u w:val="single"/>
            <w:rtl w:val="0"/>
          </w:rPr>
          <w:t xml:space="preserve">arXiv preprint arXiv:2410.03017</w:t>
        </w:r>
      </w:hyperlink>
      <w:hyperlink r:id="rId14">
        <w:r w:rsidDel="00000000" w:rsidR="00000000" w:rsidRPr="00000000">
          <w:rPr>
            <w:color w:val="1155cc"/>
            <w:highlight w:val="white"/>
            <w:u w:val="single"/>
            <w:rtl w:val="0"/>
          </w:rPr>
          <w:t xml:space="preserve">.</w:t>
        </w:r>
      </w:hyperlink>
      <w:r w:rsidDel="00000000" w:rsidR="00000000" w:rsidRPr="00000000">
        <w:rPr>
          <w:rtl w:val="0"/>
        </w:rPr>
      </w:r>
    </w:p>
    <w:p w:rsidR="00000000" w:rsidDel="00000000" w:rsidP="00000000" w:rsidRDefault="00000000" w:rsidRPr="00000000" w14:paraId="00000092">
      <w:pPr>
        <w:ind w:left="720" w:firstLine="0"/>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before="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eerigenbrookps.wa.edu.au/wp-content/uploads/2022/01/Positive-Reinforcement-Professional-Reading.pdf" TargetMode="External"/><Relationship Id="rId10" Type="http://schemas.openxmlformats.org/officeDocument/2006/relationships/hyperlink" Target="https://drive.google.com/file/d/1Mh_uyK4l1bG3TVO4QO7kDFxwMEOR_gjd/view?usp=sharing" TargetMode="External"/><Relationship Id="rId13" Type="http://schemas.openxmlformats.org/officeDocument/2006/relationships/hyperlink" Target="https://arxiv.org/pdf/2410.03017?" TargetMode="External"/><Relationship Id="rId12" Type="http://schemas.openxmlformats.org/officeDocument/2006/relationships/hyperlink" Target="https://aclanthology.org/2024.naacl-long.12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yperlink" Target="https://arxiv.org/pdf/2410.03017?"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drive.google.com/file/d/1Xk1vaNwyRt48Kg70aoIeTV1G_jzdr4Ku/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