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score-based and diffusion models by </w:t>
      </w:r>
      <w:r w:rsidDel="00000000" w:rsidR="00000000" w:rsidRPr="00000000">
        <w:rPr>
          <w:rFonts w:ascii="Google Sans" w:cs="Google Sans" w:eastAsia="Google Sans" w:hAnsi="Google Sans"/>
          <w:b w:val="1"/>
          <w:bCs w:val="1"/>
          <w:rtl w:val="0"/>
        </w:rPr>
        <w:t xml:space="preserve">total training steps</w:t>
      </w:r>
      <w:r w:rsidDel="00000000" w:rsidR="00000000" w:rsidRPr="00000000">
        <w:rPr>
          <w:rFonts w:ascii="Google Sans" w:cs="Google Sans" w:eastAsia="Google Sans" w:hAnsi="Google Sans"/>
          <w:rtl w:val="0"/>
        </w:rPr>
        <w:t xml:space="preserve"> (e.g., 20,000 steps) rather than </w:t>
      </w:r>
      <w:r w:rsidDel="00000000" w:rsidR="00000000" w:rsidRPr="00000000">
        <w:rPr>
          <w:rFonts w:ascii="Google Sans" w:cs="Google Sans" w:eastAsia="Google Sans" w:hAnsi="Google Sans"/>
          <w:b w:val="1"/>
          <w:bCs w:val="1"/>
          <w:rtl w:val="0"/>
        </w:rPr>
        <w:t xml:space="preserve">traditional epochs</w:t>
      </w:r>
      <w:r w:rsidDel="00000000" w:rsidR="00000000" w:rsidRPr="00000000">
        <w:rPr>
          <w:rFonts w:ascii="Google Sans" w:cs="Google Sans" w:eastAsia="Google Sans" w:hAnsi="Google Sans"/>
          <w:rtl w:val="0"/>
        </w:rPr>
        <w:t xml:space="preserve"> (e.g., 20 passes over the dataset) is standard practice across generative AI and physics-based ML.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are the main reasons why this convention is used: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 Infinite / Synthetic Data Regimes, "Epochs" Lose Meaning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physics simulations, trajectory datasets are often massive—or even generated on the fly.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your dataset contains 10,000,000 frames from a long Molecular Dynamics run, running even a single epoch (one full pass) might mean doing ~20,000 steps.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Parameterizing training by </w:t>
      </w:r>
      <w:r w:rsidDel="00000000" w:rsidR="00000000" w:rsidRPr="00000000">
        <w:rPr>
          <w:rFonts w:ascii="Google Sans" w:cs="Google Sans" w:eastAsia="Google Sans" w:hAnsi="Google Sans"/>
          <w:b w:val="1"/>
          <w:bCs w:val="1"/>
          <w:rtl w:val="0"/>
        </w:rPr>
        <w:t xml:space="preserve">steps</w:t>
      </w:r>
      <w:r w:rsidDel="00000000" w:rsidR="00000000" w:rsidRPr="00000000">
        <w:rPr>
          <w:rFonts w:ascii="Google Sans" w:cs="Google Sans" w:eastAsia="Google Sans" w:hAnsi="Google Sans"/>
          <w:rtl w:val="0"/>
        </w:rPr>
        <w:t xml:space="preserve"> ensures that training time and compute budgets are explicit and fixed, regardless of whether you double or halve your dataset size.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Standardized Noise Schedule Sampling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Score matching doesn't just train on fixed data points; it trains on data points </w:t>
      </w:r>
      <w:r w:rsidDel="00000000" w:rsidR="00000000" w:rsidRPr="00000000">
        <w:rPr>
          <w:rFonts w:ascii="Google Sans" w:cs="Google Sans" w:eastAsia="Google Sans" w:hAnsi="Google Sans"/>
          <w:b w:val="1"/>
          <w:bCs w:val="1"/>
          <w:rtl w:val="0"/>
        </w:rPr>
        <w:t xml:space="preserve">corrupted by dynamic noise</w:t>
      </w:r>
      <w:r w:rsidDel="00000000" w:rsidR="00000000" w:rsidRPr="00000000">
        <w:rPr>
          <w:rFonts w:ascii="Google Sans" w:cs="Google Sans" w:eastAsia="Google Sans" w:hAnsi="Google Sans"/>
          <w:rtl w:val="0"/>
        </w:rPr>
        <w:t xml:space="preserve"> $\sigma$.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time a batch of 512 samples is loaded, random noise levels $\sigma \sim p(\sigma)$ and random Gaussian noise vectors $\eta \sim \mathcal{N}(0, I)$ are sampled on the fly. Because every step generates unique noisy states $(x_0 + \sigma \eta)$, the model rarely sees the exact same input twice—even within the same epoch. Thinking in terms of "continuous optimization steps over noisy perturbations" fits the algorithm better than "passes over fixed samples."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Direct Alignment with Optimization &amp; Learning Rate Schedules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score-based learning, loss curves and learning rate decay schedules (like cosine annealing or exponential moving averages/EMA) depend on the </w:t>
      </w:r>
      <w:r w:rsidDel="00000000" w:rsidR="00000000" w:rsidRPr="00000000">
        <w:rPr>
          <w:rFonts w:ascii="Google Sans" w:cs="Google Sans" w:eastAsia="Google Sans" w:hAnsi="Google Sans"/>
          <w:b w:val="1"/>
          <w:bCs w:val="1"/>
          <w:rtl w:val="0"/>
        </w:rPr>
        <w:t xml:space="preserve">number of weight updates</w:t>
      </w:r>
      <w:r w:rsidDel="00000000" w:rsidR="00000000" w:rsidRPr="00000000">
        <w:rPr>
          <w:rFonts w:ascii="Google Sans" w:cs="Google Sans" w:eastAsia="Google Sans" w:hAnsi="Google Sans"/>
          <w:rtl w:val="0"/>
        </w:rPr>
        <w:t xml:space="preserve">, not dataset sweeps: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scheduler like CosineAnnealingLR or a warmup schedule requires specifying the exact total step count $T_{\text{max}} = 20\,000$.</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Exponential Moving Average (EMA) of model weights—which is crucial for stabilizing score model predictions during Langevin sampling—is updated once per training step.</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Direct Scaling and Comparison Across Experiments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benchmarking different model architectures or tuning hyperparameters (like batch size):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you change the batch size from 256 to 1024, keeping the number of </w:t>
      </w:r>
      <w:r w:rsidDel="00000000" w:rsidR="00000000" w:rsidRPr="00000000">
        <w:rPr>
          <w:rFonts w:ascii="Google Sans" w:cs="Google Sans" w:eastAsia="Google Sans" w:hAnsi="Google Sans"/>
          <w:i w:val="1"/>
          <w:iCs w:val="1"/>
          <w:rtl w:val="0"/>
        </w:rPr>
        <w:t xml:space="preserve">epochs</w:t>
      </w:r>
      <w:r w:rsidDel="00000000" w:rsidR="00000000" w:rsidRPr="00000000">
        <w:rPr>
          <w:rFonts w:ascii="Google Sans" w:cs="Google Sans" w:eastAsia="Google Sans" w:hAnsi="Google Sans"/>
          <w:rtl w:val="0"/>
        </w:rPr>
        <w:t xml:space="preserve"> constant changes the number of gradient steps by $4\times$.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Keeping </w:t>
      </w:r>
      <w:r w:rsidDel="00000000" w:rsidR="00000000" w:rsidRPr="00000000">
        <w:rPr>
          <w:rFonts w:ascii="Google Sans" w:cs="Google Sans" w:eastAsia="Google Sans" w:hAnsi="Google Sans"/>
          <w:b w:val="1"/>
          <w:bCs w:val="1"/>
          <w:rtl w:val="0"/>
        </w:rPr>
        <w:t xml:space="preserve">total steps</w:t>
      </w:r>
      <w:r w:rsidDel="00000000" w:rsidR="00000000" w:rsidRPr="00000000">
        <w:rPr>
          <w:rFonts w:ascii="Google Sans" w:cs="Google Sans" w:eastAsia="Google Sans" w:hAnsi="Google Sans"/>
          <w:rtl w:val="0"/>
        </w:rPr>
        <w:t xml:space="preserve"> constant ensures that two different experiments perform the exact same number of backpropagation updates and GPU compute operations, making loss comparisons fair and predictable.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traditional epoch-based training makes sense for fixed, classification-style datasets (like ImageNet or MNIST), score-based generative modeling is fundamentally a </w:t>
      </w:r>
      <w:r w:rsidDel="00000000" w:rsidR="00000000" w:rsidRPr="00000000">
        <w:rPr>
          <w:rFonts w:ascii="Google Sans" w:cs="Google Sans" w:eastAsia="Google Sans" w:hAnsi="Google Sans"/>
          <w:b w:val="1"/>
          <w:bCs w:val="1"/>
          <w:rtl w:val="0"/>
        </w:rPr>
        <w:t xml:space="preserve">continuous step-based optimization problem</w:t>
      </w:r>
      <w:r w:rsidDel="00000000" w:rsidR="00000000" w:rsidRPr="00000000">
        <w:rPr>
          <w:rFonts w:ascii="Google Sans" w:cs="Google Sans" w:eastAsia="Google Sans" w:hAnsi="Google Sans"/>
          <w:rtl w:val="0"/>
        </w:rPr>
        <w:t xml:space="preserve"> over corrupted noise distributions.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