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Inclusion of current field in query and setting to Yes, precludes the one to many relationship between determinations and collection objects.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