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B51" w:rsidRDefault="00CD74FF" w:rsidP="00F70CC4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539760">
            <wp:simplePos x="0" y="0"/>
            <wp:positionH relativeFrom="margin">
              <wp:align>right</wp:align>
            </wp:positionH>
            <wp:positionV relativeFrom="paragraph">
              <wp:posOffset>-566738</wp:posOffset>
            </wp:positionV>
            <wp:extent cx="1036800" cy="410400"/>
            <wp:effectExtent l="0" t="0" r="0" b="8890"/>
            <wp:wrapNone/>
            <wp:docPr id="6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CC4">
        <w:t>Azure für DataFactory</w:t>
      </w:r>
    </w:p>
    <w:p w:rsidR="00CD74FF" w:rsidRPr="00CD74FF" w:rsidRDefault="00CD74FF" w:rsidP="00CD74FF">
      <w:pPr>
        <w:rPr>
          <w:color w:val="808080" w:themeColor="background1" w:themeShade="80"/>
          <w:sz w:val="18"/>
          <w:szCs w:val="18"/>
        </w:rPr>
      </w:pPr>
      <w:r w:rsidRPr="00CD74FF">
        <w:rPr>
          <w:color w:val="808080" w:themeColor="background1" w:themeShade="80"/>
          <w:sz w:val="18"/>
          <w:szCs w:val="18"/>
        </w:rPr>
        <w:t xml:space="preserve">Gerd Tautenhahn, </w:t>
      </w:r>
      <w:proofErr w:type="spellStart"/>
      <w:r w:rsidRPr="00CD74FF">
        <w:rPr>
          <w:color w:val="808080" w:themeColor="background1" w:themeShade="80"/>
          <w:sz w:val="18"/>
          <w:szCs w:val="18"/>
        </w:rPr>
        <w:t>Saxess</w:t>
      </w:r>
      <w:proofErr w:type="spellEnd"/>
      <w:r w:rsidRPr="00CD74FF">
        <w:rPr>
          <w:color w:val="808080" w:themeColor="background1" w:themeShade="80"/>
          <w:sz w:val="18"/>
          <w:szCs w:val="18"/>
        </w:rPr>
        <w:t xml:space="preserve"> Software GmbH</w:t>
      </w:r>
    </w:p>
    <w:p w:rsidR="00F70CC4" w:rsidRDefault="00F70CC4" w:rsidP="00F70CC4"/>
    <w:p w:rsidR="00F70CC4" w:rsidRDefault="00F70CC4" w:rsidP="00F70CC4">
      <w:r>
        <w:t>Azure bietet verschiedene Grundmethoden der Ressourcennutzung</w:t>
      </w:r>
    </w:p>
    <w:p w:rsidR="00F70CC4" w:rsidRDefault="00F70CC4" w:rsidP="00F70CC4">
      <w:pPr>
        <w:pStyle w:val="Listenabsatz"/>
        <w:numPr>
          <w:ilvl w:val="0"/>
          <w:numId w:val="1"/>
        </w:numPr>
      </w:pPr>
      <w:r>
        <w:t xml:space="preserve">IaaS = Infrastructure </w:t>
      </w:r>
      <w:proofErr w:type="spellStart"/>
      <w:r>
        <w:t>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Service = normale Server als VM in der Cloud</w:t>
      </w:r>
    </w:p>
    <w:p w:rsidR="00F70CC4" w:rsidRDefault="00F70CC4" w:rsidP="00F70CC4">
      <w:pPr>
        <w:pStyle w:val="Listenabsatz"/>
        <w:numPr>
          <w:ilvl w:val="0"/>
          <w:numId w:val="1"/>
        </w:numPr>
      </w:pPr>
      <w:r>
        <w:t xml:space="preserve">PaaS =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Service = </w:t>
      </w:r>
      <w:proofErr w:type="spellStart"/>
      <w:r>
        <w:t>Deploymentplattform</w:t>
      </w:r>
      <w:proofErr w:type="spellEnd"/>
      <w:r>
        <w:t xml:space="preserve"> ohne eigenen Server</w:t>
      </w:r>
    </w:p>
    <w:p w:rsidR="00F70CC4" w:rsidRDefault="00F70CC4" w:rsidP="00F70CC4">
      <w:r>
        <w:t>Wir nutzen für uns PaaS, es bietet</w:t>
      </w:r>
      <w:r w:rsidR="004A1375">
        <w:t xml:space="preserve"> uns</w:t>
      </w:r>
      <w:r>
        <w:t xml:space="preserve"> den Vorteil</w:t>
      </w:r>
    </w:p>
    <w:p w:rsidR="00F70CC4" w:rsidRDefault="00F70CC4" w:rsidP="000B09DC">
      <w:pPr>
        <w:pStyle w:val="Listenabsatz"/>
        <w:numPr>
          <w:ilvl w:val="0"/>
          <w:numId w:val="2"/>
        </w:numPr>
      </w:pPr>
      <w:r>
        <w:t>Man kauft Ressourcenpools die frei skaliert werden können</w:t>
      </w:r>
    </w:p>
    <w:p w:rsidR="00F70CC4" w:rsidRDefault="00F70CC4" w:rsidP="000B09DC">
      <w:pPr>
        <w:pStyle w:val="Listenabsatz"/>
        <w:numPr>
          <w:ilvl w:val="0"/>
          <w:numId w:val="2"/>
        </w:numPr>
      </w:pPr>
      <w:r>
        <w:t>Man braucht keine VM mit Betriebssystem etc. zu lizenzieren und warten</w:t>
      </w:r>
    </w:p>
    <w:p w:rsidR="00F70CC4" w:rsidRDefault="00F70CC4" w:rsidP="000B09DC">
      <w:pPr>
        <w:pStyle w:val="Listenabsatz"/>
        <w:numPr>
          <w:ilvl w:val="0"/>
          <w:numId w:val="2"/>
        </w:numPr>
      </w:pPr>
      <w:r>
        <w:t>Alle Kunden nutzen die gleiche Applikation, man braucht daher bei Update</w:t>
      </w:r>
      <w:r w:rsidR="007F3A71">
        <w:t>s</w:t>
      </w:r>
      <w:r>
        <w:t xml:space="preserve"> nur eine Applikation updaten, nicht viele VMs</w:t>
      </w:r>
    </w:p>
    <w:p w:rsidR="00F70CC4" w:rsidRDefault="00F70CC4" w:rsidP="000B09DC">
      <w:pPr>
        <w:pStyle w:val="Listenabsatz"/>
        <w:numPr>
          <w:ilvl w:val="0"/>
          <w:numId w:val="2"/>
        </w:numPr>
      </w:pPr>
      <w:r>
        <w:t xml:space="preserve">Die Applikation kann in mehreren </w:t>
      </w:r>
      <w:r w:rsidR="00600D61">
        <w:t>Version</w:t>
      </w:r>
      <w:r w:rsidR="007F3A71">
        <w:t>en</w:t>
      </w:r>
      <w:r w:rsidR="00600D61">
        <w:t xml:space="preserve"> parallel installiert werden </w:t>
      </w:r>
      <w:r w:rsidR="000B09DC">
        <w:t>(solange sich die Datenbanktabellen nicht zu stark ändern) und Kunden können neben der aktuellen Produktivversion schon mal die neue Version an ihren Daten testen</w:t>
      </w:r>
    </w:p>
    <w:p w:rsidR="000B09DC" w:rsidRDefault="000B09DC" w:rsidP="000B09DC">
      <w:pPr>
        <w:pStyle w:val="Listenabsatz"/>
        <w:numPr>
          <w:ilvl w:val="0"/>
          <w:numId w:val="2"/>
        </w:numPr>
      </w:pPr>
      <w:r>
        <w:t>Alle Datenbanken liegen in einem Datenbankpool und sind daher wesentlich preiswerter als bei SQL Serverlizenzierung</w:t>
      </w:r>
    </w:p>
    <w:p w:rsidR="000B09DC" w:rsidRDefault="004A1375" w:rsidP="000B09DC">
      <w:pPr>
        <w:pStyle w:val="Listenabsatz"/>
        <w:numPr>
          <w:ilvl w:val="0"/>
          <w:numId w:val="2"/>
        </w:numPr>
      </w:pPr>
      <w:r>
        <w:t xml:space="preserve">Die Datenbanken sind auch von der </w:t>
      </w:r>
      <w:proofErr w:type="spellStart"/>
      <w:r>
        <w:t>OnPremises</w:t>
      </w:r>
      <w:proofErr w:type="spellEnd"/>
      <w:r>
        <w:t xml:space="preserve"> Umgebung des Kunden erreichbar, da die Rechte über Datenbankfirewalls gesteuert werden können.</w:t>
      </w:r>
    </w:p>
    <w:p w:rsidR="00F469EE" w:rsidRDefault="00F469EE" w:rsidP="000B09DC">
      <w:pPr>
        <w:pStyle w:val="Listenabsatz"/>
        <w:numPr>
          <w:ilvl w:val="0"/>
          <w:numId w:val="2"/>
        </w:numPr>
      </w:pPr>
      <w:r>
        <w:t>Wir können jede DataFactory dort ohne VPN etc. betreten</w:t>
      </w:r>
    </w:p>
    <w:p w:rsidR="000B09DC" w:rsidRPr="004A1375" w:rsidRDefault="000B09DC" w:rsidP="00F70CC4">
      <w:pPr>
        <w:rPr>
          <w:b/>
        </w:rPr>
      </w:pPr>
    </w:p>
    <w:p w:rsidR="004A1375" w:rsidRPr="004A1375" w:rsidRDefault="000B09DC" w:rsidP="00F70CC4">
      <w:pPr>
        <w:rPr>
          <w:b/>
        </w:rPr>
      </w:pPr>
      <w:r w:rsidRPr="004A1375">
        <w:rPr>
          <w:b/>
        </w:rPr>
        <w:t>Unsere Konfiguration nutzt</w:t>
      </w:r>
    </w:p>
    <w:p w:rsidR="004A1375" w:rsidRDefault="004A1375" w:rsidP="00F70CC4">
      <w:r>
        <w:t xml:space="preserve">Einen </w:t>
      </w:r>
      <w:proofErr w:type="spellStart"/>
      <w:r>
        <w:t>AppSerivce</w:t>
      </w:r>
      <w:proofErr w:type="spellEnd"/>
      <w:r>
        <w:t xml:space="preserve"> Plan, der die DataFactory Applikationen hostet</w:t>
      </w:r>
    </w:p>
    <w:p w:rsidR="000B09DC" w:rsidRDefault="004A1375" w:rsidP="00F70CC4">
      <w:r>
        <w:rPr>
          <w:noProof/>
        </w:rPr>
        <w:drawing>
          <wp:inline distT="0" distB="0" distL="0" distR="0">
            <wp:extent cx="5760720" cy="33674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Pla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5" w:rsidRDefault="004A1375" w:rsidP="00F70CC4"/>
    <w:p w:rsidR="004A1375" w:rsidRDefault="00CD74FF" w:rsidP="00F70CC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DBAB0C" wp14:editId="163DDAEE">
            <wp:simplePos x="0" y="0"/>
            <wp:positionH relativeFrom="margin">
              <wp:posOffset>4733925</wp:posOffset>
            </wp:positionH>
            <wp:positionV relativeFrom="paragraph">
              <wp:posOffset>-614045</wp:posOffset>
            </wp:positionV>
            <wp:extent cx="1036800" cy="410400"/>
            <wp:effectExtent l="0" t="0" r="0" b="8890"/>
            <wp:wrapNone/>
            <wp:docPr id="5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375" w:rsidRDefault="004A1375" w:rsidP="00F70CC4"/>
    <w:p w:rsidR="004A1375" w:rsidRDefault="004A1375" w:rsidP="00F70CC4">
      <w:r>
        <w:t xml:space="preserve">Einen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Databasepool</w:t>
      </w:r>
      <w:proofErr w:type="spellEnd"/>
      <w:r>
        <w:t xml:space="preserve"> für alle Datenbanken</w:t>
      </w:r>
    </w:p>
    <w:p w:rsidR="004A1375" w:rsidRDefault="004A1375" w:rsidP="00F70CC4">
      <w:r>
        <w:rPr>
          <w:noProof/>
        </w:rPr>
        <w:drawing>
          <wp:inline distT="0" distB="0" distL="0" distR="0">
            <wp:extent cx="5760720" cy="359473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C4" w:rsidRDefault="00F70CC4" w:rsidP="00F70CC4"/>
    <w:p w:rsidR="004A1375" w:rsidRDefault="004A1375" w:rsidP="00F70CC4">
      <w:r>
        <w:t>Der Pool kann sehr schnell skaliert werden von der Leistung</w:t>
      </w:r>
    </w:p>
    <w:p w:rsidR="004A1375" w:rsidRDefault="004A1375" w:rsidP="00F70CC4">
      <w:r>
        <w:rPr>
          <w:noProof/>
        </w:rPr>
        <w:drawing>
          <wp:inline distT="0" distB="0" distL="0" distR="0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t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5" w:rsidRDefault="004A1375" w:rsidP="00F70CC4"/>
    <w:p w:rsidR="00F06C43" w:rsidRDefault="00F06C43" w:rsidP="00F70CC4"/>
    <w:p w:rsidR="00F06C43" w:rsidRDefault="00F06C43" w:rsidP="00F70CC4"/>
    <w:p w:rsidR="00F06C43" w:rsidRDefault="00F06C43" w:rsidP="00F70CC4"/>
    <w:p w:rsidR="00F06C43" w:rsidRDefault="00CD74FF" w:rsidP="00F70CC4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1990E43" wp14:editId="07C4EA00">
            <wp:simplePos x="0" y="0"/>
            <wp:positionH relativeFrom="margin">
              <wp:align>right</wp:align>
            </wp:positionH>
            <wp:positionV relativeFrom="paragraph">
              <wp:posOffset>-423862</wp:posOffset>
            </wp:positionV>
            <wp:extent cx="1036800" cy="410400"/>
            <wp:effectExtent l="0" t="0" r="0" b="8890"/>
            <wp:wrapNone/>
            <wp:docPr id="7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C43" w:rsidRDefault="00F06C43" w:rsidP="00F70CC4"/>
    <w:p w:rsidR="004A1375" w:rsidRDefault="00F06C43" w:rsidP="00F70CC4">
      <w:r>
        <w:t xml:space="preserve">Alle Kunden sind in einem zentralen Azure </w:t>
      </w:r>
      <w:proofErr w:type="spellStart"/>
      <w:r>
        <w:t>Active</w:t>
      </w:r>
      <w:proofErr w:type="spellEnd"/>
      <w:r>
        <w:t xml:space="preserve"> Directory B2C verwaltet</w:t>
      </w:r>
    </w:p>
    <w:p w:rsidR="00F06C43" w:rsidRDefault="00F06C43" w:rsidP="00F70CC4">
      <w:r>
        <w:rPr>
          <w:noProof/>
        </w:rPr>
        <w:drawing>
          <wp:inline distT="0" distB="0" distL="0" distR="0">
            <wp:extent cx="5760720" cy="31673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B3" w:rsidRDefault="00F06C43" w:rsidP="00F70CC4">
      <w:r>
        <w:t xml:space="preserve">Dadurch ist es möglich Kunden für </w:t>
      </w:r>
      <w:proofErr w:type="spellStart"/>
      <w:r>
        <w:t>DemoSolutions</w:t>
      </w:r>
      <w:proofErr w:type="spellEnd"/>
      <w:r>
        <w:t xml:space="preserve"> etc.</w:t>
      </w:r>
      <w:r w:rsidR="00E652B3">
        <w:t xml:space="preserve"> schnell</w:t>
      </w:r>
      <w:r>
        <w:t xml:space="preserve"> zu</w:t>
      </w:r>
      <w:r w:rsidR="00E652B3">
        <w:t xml:space="preserve"> berechtigen.</w:t>
      </w:r>
      <w:r w:rsidR="00964A9B">
        <w:t xml:space="preserve"> Außerdem können sich neue Interessenten sofort selbst registrieren und mit Ihrem Google oder Facebook Account etc. in die Demosysteme einloggen.</w:t>
      </w:r>
      <w:bookmarkStart w:id="0" w:name="_GoBack"/>
      <w:bookmarkEnd w:id="0"/>
    </w:p>
    <w:p w:rsidR="00E652B3" w:rsidRDefault="00E652B3" w:rsidP="00F70CC4"/>
    <w:p w:rsidR="00E652B3" w:rsidRDefault="00E652B3" w:rsidP="00F70CC4"/>
    <w:p w:rsidR="00E652B3" w:rsidRDefault="00E652B3" w:rsidP="00F70CC4">
      <w:r>
        <w:t xml:space="preserve">Neben der am Mittwoch bei Euch installierten Variante (DataFactory in </w:t>
      </w:r>
      <w:r w:rsidR="007F3A71">
        <w:t>E</w:t>
      </w:r>
      <w:r>
        <w:t>urer Vorlage für virtuelle Maschinen) kann ich mir daher auch gut vorstellen parallel eine ähnliche Umgebung bei Euch einzurichten / für Euch zu betreiben, man könnte dann in der für einen DataFactory Fall typischen Konstellation:</w:t>
      </w:r>
    </w:p>
    <w:p w:rsidR="00E652B3" w:rsidRDefault="00E652B3" w:rsidP="00E652B3">
      <w:pPr>
        <w:pStyle w:val="Listenabsatz"/>
        <w:numPr>
          <w:ilvl w:val="0"/>
          <w:numId w:val="3"/>
        </w:numPr>
      </w:pPr>
      <w:r>
        <w:t>Die 20 – 100 DataFactory User auf die Plattform zugreifen lassen und</w:t>
      </w:r>
      <w:r w:rsidR="00F469EE">
        <w:t xml:space="preserve"> nur</w:t>
      </w:r>
      <w:r>
        <w:t xml:space="preserve"> </w:t>
      </w:r>
      <w:r w:rsidR="00F469EE">
        <w:t>5-10</w:t>
      </w:r>
      <w:r>
        <w:t xml:space="preserve"> CP User auf die VM. </w:t>
      </w:r>
    </w:p>
    <w:p w:rsidR="00E652B3" w:rsidRDefault="00E652B3" w:rsidP="00E652B3">
      <w:pPr>
        <w:pStyle w:val="Listenabsatz"/>
        <w:numPr>
          <w:ilvl w:val="0"/>
          <w:numId w:val="3"/>
        </w:numPr>
      </w:pPr>
      <w:r>
        <w:t xml:space="preserve">CP in der VM kann trotzdem aus </w:t>
      </w:r>
      <w:r w:rsidR="00F469EE">
        <w:t>der</w:t>
      </w:r>
      <w:r>
        <w:t xml:space="preserve"> D</w:t>
      </w:r>
      <w:r w:rsidR="00F469EE">
        <w:t>ataFactory</w:t>
      </w:r>
      <w:r>
        <w:t xml:space="preserve"> Datenbank im Pool importieren</w:t>
      </w:r>
    </w:p>
    <w:p w:rsidR="00E652B3" w:rsidRDefault="00E652B3" w:rsidP="00E652B3">
      <w:pPr>
        <w:pStyle w:val="Listenabsatz"/>
        <w:numPr>
          <w:ilvl w:val="0"/>
          <w:numId w:val="3"/>
        </w:numPr>
      </w:pPr>
      <w:r>
        <w:t xml:space="preserve">Falls der Kunde CP nicht in der Cloud haben möchte / muss kann CP auch on </w:t>
      </w:r>
      <w:proofErr w:type="spellStart"/>
      <w:r>
        <w:t>premises</w:t>
      </w:r>
      <w:proofErr w:type="spellEnd"/>
      <w:r>
        <w:t xml:space="preserve"> laufen und nur DataFactory läuft in der Cloud, auch dann kann CP die Daten direkt importieren</w:t>
      </w:r>
    </w:p>
    <w:p w:rsidR="00E652B3" w:rsidRDefault="00E652B3" w:rsidP="00E652B3">
      <w:pPr>
        <w:pStyle w:val="Listenabsatz"/>
        <w:numPr>
          <w:ilvl w:val="0"/>
          <w:numId w:val="3"/>
        </w:numPr>
      </w:pPr>
      <w:r>
        <w:t xml:space="preserve">Pro </w:t>
      </w:r>
      <w:proofErr w:type="spellStart"/>
      <w:r>
        <w:t>Poolset</w:t>
      </w:r>
      <w:proofErr w:type="spellEnd"/>
      <w:r>
        <w:t xml:space="preserve"> kann man ohne weiteres ca. 100 Kunden laufen lassen, das macht die Sache wesentlich preiswerter, da sich die Lastspitzen ausgleichen</w:t>
      </w:r>
    </w:p>
    <w:p w:rsidR="00F469EE" w:rsidRDefault="00F469EE" w:rsidP="00E652B3">
      <w:pPr>
        <w:pStyle w:val="Listenabsatz"/>
        <w:numPr>
          <w:ilvl w:val="0"/>
          <w:numId w:val="3"/>
        </w:numPr>
      </w:pPr>
      <w:r>
        <w:t xml:space="preserve">Eure Berater können jederzeit auf </w:t>
      </w:r>
      <w:r w:rsidR="0056496B">
        <w:t>die</w:t>
      </w:r>
      <w:r>
        <w:t xml:space="preserve"> </w:t>
      </w:r>
      <w:r w:rsidR="0056496B">
        <w:t xml:space="preserve">DataFactory </w:t>
      </w:r>
      <w:r>
        <w:t>Kundensysteme ohne VPN zugreifen</w:t>
      </w:r>
      <w:r w:rsidR="0056496B">
        <w:t xml:space="preserve"> und leicht Consulting on Demand etc. leisten.</w:t>
      </w:r>
    </w:p>
    <w:p w:rsidR="00E652B3" w:rsidRDefault="00E652B3" w:rsidP="00E652B3">
      <w:pPr>
        <w:pStyle w:val="Listenabsatz"/>
      </w:pPr>
    </w:p>
    <w:p w:rsidR="00E652B3" w:rsidRPr="00F70CC4" w:rsidRDefault="00E652B3" w:rsidP="00F70CC4"/>
    <w:sectPr w:rsidR="00E652B3" w:rsidRPr="00F70C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0883"/>
    <w:multiLevelType w:val="hybridMultilevel"/>
    <w:tmpl w:val="81BC8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5041C"/>
    <w:multiLevelType w:val="hybridMultilevel"/>
    <w:tmpl w:val="8FE24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66B19"/>
    <w:multiLevelType w:val="hybridMultilevel"/>
    <w:tmpl w:val="C16CF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C4"/>
    <w:rsid w:val="000B09DC"/>
    <w:rsid w:val="004A1375"/>
    <w:rsid w:val="0056496B"/>
    <w:rsid w:val="00600D61"/>
    <w:rsid w:val="007F3A71"/>
    <w:rsid w:val="00964A9B"/>
    <w:rsid w:val="00CD74FF"/>
    <w:rsid w:val="00E652B3"/>
    <w:rsid w:val="00F06C43"/>
    <w:rsid w:val="00F469EE"/>
    <w:rsid w:val="00F70CC4"/>
    <w:rsid w:val="00F8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96F7"/>
  <w15:chartTrackingRefBased/>
  <w15:docId w15:val="{8AC9D615-FE5F-4041-908D-566CA931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7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Tautenhahn</dc:creator>
  <cp:keywords/>
  <dc:description/>
  <cp:lastModifiedBy>Gerd Tautenhahn</cp:lastModifiedBy>
  <cp:revision>6</cp:revision>
  <dcterms:created xsi:type="dcterms:W3CDTF">2018-08-17T14:57:00Z</dcterms:created>
  <dcterms:modified xsi:type="dcterms:W3CDTF">2018-08-17T16:16:00Z</dcterms:modified>
</cp:coreProperties>
</file>