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5E" w:rsidRDefault="00B10DEC" w:rsidP="00935836">
      <w:pPr>
        <w:pStyle w:val="berschrift1"/>
      </w:pPr>
      <w:r>
        <w:t>Anleitung Daten</w:t>
      </w:r>
      <w:r w:rsidR="00935836">
        <w:t xml:space="preserve">import über </w:t>
      </w:r>
      <w:proofErr w:type="spellStart"/>
      <w:r w:rsidR="00935836">
        <w:t>Uplink</w:t>
      </w:r>
      <w:proofErr w:type="spellEnd"/>
    </w:p>
    <w:p w:rsidR="00935836" w:rsidRDefault="00935836"/>
    <w:p w:rsidR="00935836" w:rsidRDefault="00935836" w:rsidP="00935836">
      <w:pPr>
        <w:pStyle w:val="berschrift2"/>
      </w:pPr>
      <w:r>
        <w:t>Grundfunktion</w:t>
      </w:r>
    </w:p>
    <w:p w:rsidR="00935836" w:rsidRDefault="00935836">
      <w:r>
        <w:t xml:space="preserve">Ein </w:t>
      </w:r>
      <w:proofErr w:type="spellStart"/>
      <w:r>
        <w:t>Uplink</w:t>
      </w:r>
      <w:proofErr w:type="spellEnd"/>
      <w:r>
        <w:t xml:space="preserve"> lädt beliebige Daten aus Excel in ein PlanningFactory Cluster. Er ist nutzbar für:</w:t>
      </w:r>
    </w:p>
    <w:p w:rsidR="00935836" w:rsidRDefault="00935836" w:rsidP="00935836">
      <w:pPr>
        <w:pStyle w:val="Listenabsatz"/>
        <w:numPr>
          <w:ilvl w:val="0"/>
          <w:numId w:val="1"/>
        </w:numPr>
      </w:pPr>
      <w:r>
        <w:t xml:space="preserve">Strukturgenerierung (Anlage von </w:t>
      </w:r>
      <w:proofErr w:type="spellStart"/>
      <w:r>
        <w:t>Factories</w:t>
      </w:r>
      <w:proofErr w:type="spellEnd"/>
      <w:r>
        <w:t xml:space="preserve"> und </w:t>
      </w:r>
      <w:proofErr w:type="spellStart"/>
      <w:r>
        <w:t>Productlines</w:t>
      </w:r>
      <w:proofErr w:type="spellEnd"/>
      <w:r>
        <w:t>)</w:t>
      </w:r>
    </w:p>
    <w:p w:rsidR="00935836" w:rsidRDefault="00935836" w:rsidP="00935836">
      <w:pPr>
        <w:pStyle w:val="Listenabsatz"/>
        <w:numPr>
          <w:ilvl w:val="0"/>
          <w:numId w:val="1"/>
        </w:numPr>
      </w:pPr>
      <w:r>
        <w:t>Anlage von Products</w:t>
      </w:r>
    </w:p>
    <w:p w:rsidR="00935836" w:rsidRDefault="00935836" w:rsidP="00935836">
      <w:pPr>
        <w:pStyle w:val="Listenabsatz"/>
        <w:numPr>
          <w:ilvl w:val="0"/>
          <w:numId w:val="1"/>
        </w:numPr>
      </w:pPr>
      <w:r>
        <w:t xml:space="preserve">Import von Werte </w:t>
      </w:r>
    </w:p>
    <w:p w:rsidR="00935836" w:rsidRDefault="00935836">
      <w:r>
        <w:t xml:space="preserve">Ein </w:t>
      </w:r>
      <w:proofErr w:type="spellStart"/>
      <w:r>
        <w:t>Uplink</w:t>
      </w:r>
      <w:proofErr w:type="spellEnd"/>
      <w:r>
        <w:t xml:space="preserve"> kann in einer speziellen XLS Arbeitsmappe erzeugt werden. Er lädt immer </w:t>
      </w:r>
      <w:proofErr w:type="gramStart"/>
      <w:r>
        <w:t>den Inhalte</w:t>
      </w:r>
      <w:proofErr w:type="gramEnd"/>
      <w:r>
        <w:t xml:space="preserve"> einer Tabelle in PlanningFactory. Eine </w:t>
      </w:r>
      <w:proofErr w:type="spellStart"/>
      <w:r>
        <w:t>Uplinkmappe</w:t>
      </w:r>
      <w:proofErr w:type="spellEnd"/>
      <w:r>
        <w:t xml:space="preserve"> kann mehrere </w:t>
      </w:r>
      <w:proofErr w:type="spellStart"/>
      <w:r>
        <w:t>Uplinks</w:t>
      </w:r>
      <w:proofErr w:type="spellEnd"/>
      <w:r>
        <w:t xml:space="preserve"> für verschiedene Aufgaben besitzen, diese arbeiten dann völlig autonom</w:t>
      </w:r>
    </w:p>
    <w:p w:rsidR="00935836" w:rsidRDefault="00935836">
      <w:r>
        <w:t xml:space="preserve">Die Daten, welche vom </w:t>
      </w:r>
      <w:proofErr w:type="spellStart"/>
      <w:r>
        <w:t>Uplink</w:t>
      </w:r>
      <w:proofErr w:type="spellEnd"/>
      <w:r>
        <w:t xml:space="preserve"> aus Excel nach PlanningFactory übergeben werden, können im Excel auf unterschiedliche entstehen, es können:</w:t>
      </w:r>
    </w:p>
    <w:p w:rsidR="00935836" w:rsidRDefault="00935836" w:rsidP="00935836">
      <w:pPr>
        <w:pStyle w:val="Listenabsatz"/>
        <w:numPr>
          <w:ilvl w:val="0"/>
          <w:numId w:val="2"/>
        </w:numPr>
      </w:pPr>
      <w:r>
        <w:t>Manuell erfasste Daten sein</w:t>
      </w:r>
    </w:p>
    <w:p w:rsidR="00935836" w:rsidRDefault="00935836" w:rsidP="00935836">
      <w:pPr>
        <w:pStyle w:val="Listenabsatz"/>
        <w:numPr>
          <w:ilvl w:val="0"/>
          <w:numId w:val="2"/>
        </w:numPr>
      </w:pPr>
      <w:r>
        <w:t>Daten die Verknüpfungen / Verweise mit anderen XLS Mappen erzeugt werden</w:t>
      </w:r>
    </w:p>
    <w:p w:rsidR="00935836" w:rsidRDefault="00935836" w:rsidP="00935836">
      <w:pPr>
        <w:pStyle w:val="Listenabsatz"/>
        <w:numPr>
          <w:ilvl w:val="0"/>
          <w:numId w:val="2"/>
        </w:numPr>
      </w:pPr>
      <w:r>
        <w:t>Daten, die durch eine Datenbankabfrage in Excel erzeugt werden</w:t>
      </w:r>
    </w:p>
    <w:p w:rsidR="00935836" w:rsidRDefault="00935836" w:rsidP="00935836">
      <w:pPr>
        <w:pStyle w:val="Listenabsatz"/>
        <w:numPr>
          <w:ilvl w:val="0"/>
          <w:numId w:val="2"/>
        </w:numPr>
      </w:pPr>
      <w:r>
        <w:t xml:space="preserve">Daten, die durch </w:t>
      </w:r>
      <w:proofErr w:type="spellStart"/>
      <w:r>
        <w:t>Powerquery</w:t>
      </w:r>
      <w:proofErr w:type="spellEnd"/>
      <w:r>
        <w:t xml:space="preserve"> Abfragen erzeugt werden</w:t>
      </w:r>
    </w:p>
    <w:p w:rsidR="00935836" w:rsidRDefault="00935836">
      <w:r>
        <w:t xml:space="preserve">Ein </w:t>
      </w:r>
      <w:proofErr w:type="spellStart"/>
      <w:r>
        <w:t>Uplink</w:t>
      </w:r>
      <w:proofErr w:type="spellEnd"/>
      <w:r>
        <w:t xml:space="preserve"> ist daher sehr vielfältig in der Funktionalität und kann nahezu beliebige Datenquellen (auch über Web) an PlanningFactory anbinden. </w:t>
      </w:r>
    </w:p>
    <w:p w:rsidR="00935836" w:rsidRDefault="00935836"/>
    <w:p w:rsidR="00B10DEC" w:rsidRDefault="00B10DEC" w:rsidP="001C4409">
      <w:pPr>
        <w:pStyle w:val="berschrift2"/>
      </w:pPr>
      <w:r>
        <w:t>Einric</w:t>
      </w:r>
      <w:r w:rsidR="001C4409">
        <w:t xml:space="preserve">htung einer </w:t>
      </w:r>
      <w:proofErr w:type="spellStart"/>
      <w:r w:rsidR="001C4409">
        <w:t>Uplink</w:t>
      </w:r>
      <w:proofErr w:type="spellEnd"/>
      <w:r w:rsidR="001C4409">
        <w:t xml:space="preserve"> Blattes</w:t>
      </w:r>
    </w:p>
    <w:p w:rsidR="001C4409" w:rsidRDefault="001C4409"/>
    <w:p w:rsidR="001C4409" w:rsidRDefault="001C4409">
      <w:r>
        <w:t xml:space="preserve">1.  Kopieren Sie die </w:t>
      </w:r>
      <w:proofErr w:type="spellStart"/>
      <w:r>
        <w:t>Uplink</w:t>
      </w:r>
      <w:proofErr w:type="spellEnd"/>
      <w:r>
        <w:t xml:space="preserve"> Mappe in das PlanningFactory Programmverzeichnis neben den PlanningFactory Browser.</w:t>
      </w:r>
    </w:p>
    <w:p w:rsidR="001C4409" w:rsidRDefault="001C4409">
      <w:r>
        <w:rPr>
          <w:noProof/>
          <w:lang w:eastAsia="de-DE"/>
        </w:rPr>
        <w:drawing>
          <wp:inline distT="0" distB="0" distL="0" distR="0">
            <wp:extent cx="4066024" cy="12477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l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434" cy="12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409" w:rsidRDefault="001C4409">
      <w:r>
        <w:t xml:space="preserve">2. Starten Sie die Mappe und wählen Sie ein Template für einen </w:t>
      </w:r>
      <w:proofErr w:type="spellStart"/>
      <w:r>
        <w:t>Uplink</w:t>
      </w:r>
      <w:proofErr w:type="spellEnd"/>
    </w:p>
    <w:p w:rsidR="001C4409" w:rsidRDefault="001C4409">
      <w:r>
        <w:rPr>
          <w:noProof/>
          <w:lang w:eastAsia="de-DE"/>
        </w:rPr>
        <w:drawing>
          <wp:inline distT="0" distB="0" distL="0" distR="0">
            <wp:extent cx="3634993" cy="1628775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lin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705" cy="163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9" w:rsidRDefault="001C4409">
      <w:r>
        <w:lastRenderedPageBreak/>
        <w:t>Beim Klick auf dieses Template wird eine neu</w:t>
      </w:r>
      <w:r w:rsidR="00695F23">
        <w:t xml:space="preserve">e Seite in der Mappe generiert, das folgende Beispiel zeigt den </w:t>
      </w:r>
      <w:proofErr w:type="spellStart"/>
      <w:r w:rsidR="00695F23">
        <w:t>Uplink</w:t>
      </w:r>
      <w:proofErr w:type="spellEnd"/>
      <w:r w:rsidR="00695F23">
        <w:t xml:space="preserve"> für Products.</w:t>
      </w:r>
    </w:p>
    <w:p w:rsidR="001C4409" w:rsidRDefault="001C4409" w:rsidP="001C4409">
      <w:r>
        <w:t>3. Wählen Sie ein Keyfile, um die Verbindung mit einem PlanningFactory Cluster zu definieren</w:t>
      </w:r>
    </w:p>
    <w:p w:rsidR="001C4409" w:rsidRDefault="001C4409" w:rsidP="001C4409">
      <w:r>
        <w:rPr>
          <w:noProof/>
          <w:lang w:eastAsia="de-DE"/>
        </w:rPr>
        <w:drawing>
          <wp:inline distT="0" distB="0" distL="0" distR="0">
            <wp:extent cx="5760720" cy="157353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link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9" w:rsidRDefault="00695F23">
      <w:r>
        <w:t xml:space="preserve">4. Wählen Sie eine Factory in welche der Import erfolgen soll, oder &lt;multiple&gt; falls mehrere </w:t>
      </w:r>
      <w:proofErr w:type="spellStart"/>
      <w:r>
        <w:t>Factories</w:t>
      </w:r>
      <w:proofErr w:type="spellEnd"/>
      <w:r>
        <w:t xml:space="preserve"> gleichzeigt angesprochen werden sollen (dann muss die </w:t>
      </w:r>
      <w:proofErr w:type="spellStart"/>
      <w:r>
        <w:t>FactoryID</w:t>
      </w:r>
      <w:proofErr w:type="spellEnd"/>
      <w:r>
        <w:t xml:space="preserve"> als Spalte in der Tabelle angelegt werden)</w:t>
      </w:r>
    </w:p>
    <w:p w:rsidR="00695F23" w:rsidRDefault="00695F23">
      <w:r>
        <w:rPr>
          <w:noProof/>
          <w:lang w:eastAsia="de-DE"/>
        </w:rPr>
        <w:drawing>
          <wp:inline distT="0" distB="0" distL="0" distR="0">
            <wp:extent cx="5760720" cy="4191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link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23" w:rsidRDefault="00695F23"/>
    <w:p w:rsidR="00695F23" w:rsidRDefault="00695F23"/>
    <w:p w:rsidR="00695F23" w:rsidRDefault="00695F23"/>
    <w:p w:rsidR="00695F23" w:rsidRDefault="00695F23"/>
    <w:p w:rsidR="00695F23" w:rsidRDefault="00695F23" w:rsidP="00695F23">
      <w:r>
        <w:lastRenderedPageBreak/>
        <w:t xml:space="preserve">5. Wählen Sie die </w:t>
      </w:r>
      <w:proofErr w:type="spellStart"/>
      <w:r>
        <w:t>Productline</w:t>
      </w:r>
      <w:proofErr w:type="spellEnd"/>
      <w:r>
        <w:t xml:space="preserve"> in welche der Import erfolgen soll, oder &lt;multiple&gt; falls mehrere </w:t>
      </w:r>
      <w:proofErr w:type="spellStart"/>
      <w:r>
        <w:t>Productlines</w:t>
      </w:r>
      <w:proofErr w:type="spellEnd"/>
      <w:r>
        <w:t xml:space="preserve"> gleichzeigt angesprochen werden sollen (dann muss die </w:t>
      </w:r>
      <w:proofErr w:type="spellStart"/>
      <w:r>
        <w:t>ProductlineID</w:t>
      </w:r>
      <w:proofErr w:type="spellEnd"/>
      <w:r>
        <w:t xml:space="preserve"> als Spalte in der Tabelle angelegt werden)</w:t>
      </w:r>
    </w:p>
    <w:p w:rsidR="00695F23" w:rsidRDefault="00695F23">
      <w:r>
        <w:rPr>
          <w:noProof/>
          <w:lang w:eastAsia="de-DE"/>
        </w:rPr>
        <w:drawing>
          <wp:inline distT="0" distB="0" distL="0" distR="0">
            <wp:extent cx="5760720" cy="37217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ink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33" w:rsidRDefault="00756833">
      <w:r>
        <w:t xml:space="preserve">6. Konfigurieren Sie die „Parent item </w:t>
      </w:r>
      <w:proofErr w:type="spellStart"/>
      <w:r>
        <w:t>settings</w:t>
      </w:r>
      <w:proofErr w:type="spellEnd"/>
      <w:r>
        <w:t xml:space="preserve">“. Ein </w:t>
      </w:r>
      <w:proofErr w:type="spellStart"/>
      <w:r>
        <w:t>Uplink</w:t>
      </w:r>
      <w:proofErr w:type="spellEnd"/>
      <w:r>
        <w:t xml:space="preserve"> kann beliebig oft ausgeführt werden, diese Einstellungen steuern, was mit den vorhandenen Daten geschieht</w:t>
      </w:r>
    </w:p>
    <w:p w:rsidR="00756833" w:rsidRDefault="00756833" w:rsidP="004263A1">
      <w:pPr>
        <w:pStyle w:val="Listenabsatz"/>
        <w:numPr>
          <w:ilvl w:val="0"/>
          <w:numId w:val="4"/>
        </w:numPr>
      </w:pPr>
      <w:proofErr w:type="spellStart"/>
      <w:r>
        <w:t>Override</w:t>
      </w:r>
      <w:proofErr w:type="spellEnd"/>
      <w:r w:rsidR="004263A1">
        <w:t xml:space="preserve"> Schalter</w:t>
      </w:r>
      <w:r>
        <w:t xml:space="preserve"> </w:t>
      </w:r>
      <w:r w:rsidR="004263A1">
        <w:t xml:space="preserve">gedrückt </w:t>
      </w:r>
      <w:r>
        <w:t xml:space="preserve">-&gt; </w:t>
      </w:r>
      <w:r w:rsidR="004263A1">
        <w:t xml:space="preserve">falls das </w:t>
      </w:r>
      <w:proofErr w:type="spellStart"/>
      <w:r w:rsidR="004263A1">
        <w:t>Product</w:t>
      </w:r>
      <w:proofErr w:type="spellEnd"/>
      <w:r w:rsidR="004263A1">
        <w:t xml:space="preserve"> schon vorhanden ist werden seine Eigenschaften aktualisiert. Ist </w:t>
      </w:r>
      <w:proofErr w:type="spellStart"/>
      <w:r w:rsidR="004263A1">
        <w:t>Override</w:t>
      </w:r>
      <w:proofErr w:type="spellEnd"/>
      <w:r w:rsidR="004263A1">
        <w:t xml:space="preserve"> nicht aktiv, bleiben all Eigenschaften unverändert</w:t>
      </w:r>
    </w:p>
    <w:p w:rsidR="004263A1" w:rsidRDefault="004263A1" w:rsidP="004263A1">
      <w:pPr>
        <w:pStyle w:val="Listenabsatz"/>
        <w:numPr>
          <w:ilvl w:val="0"/>
          <w:numId w:val="4"/>
        </w:numPr>
      </w:pPr>
      <w:r>
        <w:t xml:space="preserve">Delete Schalter gedrückt -&gt; Products, die im Cluster vorhanden sind, aber im Import nicht mehr, werden im Cluster gelöscht. Achtung, das ist nur selten </w:t>
      </w:r>
      <w:proofErr w:type="gramStart"/>
      <w:r>
        <w:t>gewünscht !</w:t>
      </w:r>
      <w:proofErr w:type="gramEnd"/>
    </w:p>
    <w:p w:rsidR="004263A1" w:rsidRDefault="004263A1" w:rsidP="004263A1">
      <w:r>
        <w:rPr>
          <w:noProof/>
          <w:lang w:eastAsia="de-DE"/>
        </w:rPr>
        <w:drawing>
          <wp:inline distT="0" distB="0" distL="0" distR="0">
            <wp:extent cx="5760720" cy="239585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ink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A1" w:rsidRDefault="004263A1">
      <w:r>
        <w:t xml:space="preserve">Im Normalfall drücken Sie also </w:t>
      </w:r>
      <w:proofErr w:type="spellStart"/>
      <w:r>
        <w:t>Override</w:t>
      </w:r>
      <w:proofErr w:type="spellEnd"/>
      <w:r>
        <w:t xml:space="preserve">, mehr nicht. </w:t>
      </w:r>
    </w:p>
    <w:p w:rsidR="004263A1" w:rsidRDefault="004263A1"/>
    <w:p w:rsidR="004263A1" w:rsidRDefault="004263A1"/>
    <w:p w:rsidR="004263A1" w:rsidRDefault="004263A1">
      <w:r>
        <w:lastRenderedPageBreak/>
        <w:t xml:space="preserve">7. Jetzt kommen wirklich Daten in den </w:t>
      </w:r>
      <w:proofErr w:type="spellStart"/>
      <w:r>
        <w:t>Uplink</w:t>
      </w:r>
      <w:proofErr w:type="spellEnd"/>
      <w:r>
        <w:t>, dabei erledigen</w:t>
      </w:r>
      <w:r w:rsidR="00D42985">
        <w:t xml:space="preserve"> und beachten</w:t>
      </w:r>
      <w:r>
        <w:t xml:space="preserve"> Sie </w:t>
      </w:r>
      <w:r w:rsidR="00D42985">
        <w:t>folgende</w:t>
      </w:r>
      <w:r>
        <w:t xml:space="preserve"> Dinge</w:t>
      </w:r>
    </w:p>
    <w:p w:rsidR="004263A1" w:rsidRDefault="004263A1" w:rsidP="004263A1">
      <w:pPr>
        <w:pStyle w:val="Listenabsatz"/>
        <w:numPr>
          <w:ilvl w:val="0"/>
          <w:numId w:val="5"/>
        </w:numPr>
      </w:pPr>
      <w:r>
        <w:t xml:space="preserve">Sie füllen die Excel Tabelle mit Daten (eintragen, einkopieren, berechnen, per Abfrage, per </w:t>
      </w:r>
      <w:proofErr w:type="spellStart"/>
      <w:r>
        <w:t>Powerquery</w:t>
      </w:r>
      <w:proofErr w:type="spellEnd"/>
      <w:r>
        <w:t>)</w:t>
      </w:r>
    </w:p>
    <w:p w:rsidR="00D42985" w:rsidRDefault="004263A1" w:rsidP="004263A1">
      <w:pPr>
        <w:pStyle w:val="Listenabsatz"/>
        <w:numPr>
          <w:ilvl w:val="0"/>
          <w:numId w:val="5"/>
        </w:numPr>
      </w:pPr>
      <w:r>
        <w:t xml:space="preserve">Sie definieren was die Spalten bedeuten – wählen Sie hierzu die passende Eigenschaft aus der Dropdownbox aus, die Reihenfolge der Spalten spielt keine Rolle. Falls Sie oben </w:t>
      </w:r>
      <w:proofErr w:type="spellStart"/>
      <w:r>
        <w:t>FactoryID</w:t>
      </w:r>
      <w:proofErr w:type="spellEnd"/>
      <w:r>
        <w:t xml:space="preserve"> / </w:t>
      </w:r>
      <w:proofErr w:type="spellStart"/>
      <w:r>
        <w:t>ProductlineID</w:t>
      </w:r>
      <w:proofErr w:type="spellEnd"/>
      <w:r>
        <w:t xml:space="preserve"> auf &lt;multiple&gt; gestellt haben, müssen Sie diese Spalten hier vergeben.</w:t>
      </w:r>
    </w:p>
    <w:p w:rsidR="004263A1" w:rsidRDefault="00D42985" w:rsidP="004263A1">
      <w:pPr>
        <w:pStyle w:val="Listenabsatz"/>
        <w:numPr>
          <w:ilvl w:val="0"/>
          <w:numId w:val="5"/>
        </w:numPr>
      </w:pPr>
      <w:r>
        <w:t>A</w:t>
      </w:r>
      <w:r w:rsidR="004263A1">
        <w:t xml:space="preserve">ls </w:t>
      </w:r>
      <w:proofErr w:type="spellStart"/>
      <w:r w:rsidR="004263A1">
        <w:t>ProductID</w:t>
      </w:r>
      <w:proofErr w:type="spellEnd"/>
      <w:r w:rsidR="004263A1">
        <w:t xml:space="preserve"> müssen sie ein Feld auswählen, welches interhalb einer </w:t>
      </w:r>
      <w:proofErr w:type="spellStart"/>
      <w:r w:rsidR="004263A1">
        <w:t>Productline</w:t>
      </w:r>
      <w:proofErr w:type="spellEnd"/>
      <w:r w:rsidR="004263A1">
        <w:t xml:space="preserve"> eindeutig ist. z.B. die Mitarbeiternummer bei Personaldaten.</w:t>
      </w:r>
    </w:p>
    <w:p w:rsidR="00D42985" w:rsidRDefault="00D42985" w:rsidP="004263A1">
      <w:pPr>
        <w:pStyle w:val="Listenabsatz"/>
        <w:numPr>
          <w:ilvl w:val="0"/>
          <w:numId w:val="5"/>
        </w:numPr>
      </w:pPr>
      <w:r>
        <w:t xml:space="preserve">Als Template geben Sie den Namen </w:t>
      </w:r>
      <w:proofErr w:type="gramStart"/>
      <w:r>
        <w:t>des Templates</w:t>
      </w:r>
      <w:proofErr w:type="gramEnd"/>
      <w:r>
        <w:t xml:space="preserve"> aus Ihrer Factory ZT an, z.B. „</w:t>
      </w:r>
      <w:proofErr w:type="spellStart"/>
      <w:r>
        <w:t>Unikum_VM</w:t>
      </w:r>
      <w:proofErr w:type="spellEnd"/>
      <w:r>
        <w:t>“ oder „</w:t>
      </w:r>
      <w:proofErr w:type="spellStart"/>
      <w:r>
        <w:t>Mitarbeiter_VM</w:t>
      </w:r>
      <w:proofErr w:type="spellEnd"/>
      <w:r>
        <w:t xml:space="preserve">“, damit der </w:t>
      </w:r>
      <w:proofErr w:type="spellStart"/>
      <w:r>
        <w:t>Uplink</w:t>
      </w:r>
      <w:proofErr w:type="spellEnd"/>
      <w:r>
        <w:t xml:space="preserve"> bei Bedarf neue Products richtigen Typs anlegen kann.</w:t>
      </w:r>
    </w:p>
    <w:p w:rsidR="00D42985" w:rsidRDefault="00D42985" w:rsidP="004263A1">
      <w:pPr>
        <w:pStyle w:val="Listenabsatz"/>
        <w:numPr>
          <w:ilvl w:val="0"/>
          <w:numId w:val="5"/>
        </w:numPr>
      </w:pPr>
      <w:r>
        <w:t xml:space="preserve">Zwingend notwendig sind somit nur die Spalten </w:t>
      </w:r>
      <w:proofErr w:type="spellStart"/>
      <w:r>
        <w:t>ProductID</w:t>
      </w:r>
      <w:proofErr w:type="spellEnd"/>
      <w:r>
        <w:t xml:space="preserve"> und Template</w:t>
      </w:r>
    </w:p>
    <w:p w:rsidR="00C07EF1" w:rsidRDefault="00C07EF1" w:rsidP="004263A1">
      <w:pPr>
        <w:pStyle w:val="Listenabsatz"/>
        <w:numPr>
          <w:ilvl w:val="0"/>
          <w:numId w:val="5"/>
        </w:numPr>
      </w:pPr>
      <w:r>
        <w:t>Spalten, die in Ihren Daten sind aber nicht benötigt werden, können Sie auf „</w:t>
      </w:r>
      <w:proofErr w:type="spellStart"/>
      <w:r>
        <w:t>ignore</w:t>
      </w:r>
      <w:proofErr w:type="spellEnd"/>
      <w:r>
        <w:t>“ setzen.</w:t>
      </w:r>
    </w:p>
    <w:p w:rsidR="00C07EF1" w:rsidRDefault="00C07EF1" w:rsidP="00C07EF1"/>
    <w:p w:rsidR="00C07EF1" w:rsidRDefault="00C07EF1" w:rsidP="00C07EF1">
      <w:r>
        <w:rPr>
          <w:noProof/>
          <w:lang w:eastAsia="de-DE"/>
        </w:rPr>
        <w:drawing>
          <wp:inline distT="0" distB="0" distL="0" distR="0">
            <wp:extent cx="5760720" cy="16795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link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F1" w:rsidRDefault="00C07EF1" w:rsidP="00C07EF1"/>
    <w:p w:rsidR="00C07EF1" w:rsidRDefault="00C07EF1" w:rsidP="00C07EF1">
      <w:r>
        <w:t xml:space="preserve">8. Testen Sie per „Test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right</w:t>
      </w:r>
      <w:proofErr w:type="spellEnd"/>
      <w:r>
        <w:t>“ ob Sie Schreibrechte auf dem Cluster haben</w:t>
      </w:r>
    </w:p>
    <w:p w:rsidR="00C07EF1" w:rsidRDefault="00C07EF1" w:rsidP="00C07EF1">
      <w:r>
        <w:t xml:space="preserve">Dabei werden sowohl ihre Rechte getestet, als auch ob ihre </w:t>
      </w:r>
      <w:proofErr w:type="spellStart"/>
      <w:r>
        <w:t>Zielfactory</w:t>
      </w:r>
      <w:proofErr w:type="spellEnd"/>
      <w:r>
        <w:t xml:space="preserve"> / </w:t>
      </w:r>
      <w:proofErr w:type="spellStart"/>
      <w:r>
        <w:t>Productline</w:t>
      </w:r>
      <w:proofErr w:type="spellEnd"/>
      <w:r>
        <w:t xml:space="preserve"> (noch) existiert.</w:t>
      </w:r>
    </w:p>
    <w:p w:rsidR="00C07EF1" w:rsidRDefault="00C07EF1" w:rsidP="00C07EF1">
      <w:r>
        <w:rPr>
          <w:noProof/>
          <w:lang w:eastAsia="de-DE"/>
        </w:rPr>
        <w:drawing>
          <wp:inline distT="0" distB="0" distL="0" distR="0">
            <wp:extent cx="5261592" cy="26574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link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851" cy="267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F1" w:rsidRDefault="00C07EF1" w:rsidP="00C07EF1"/>
    <w:p w:rsidR="00C07EF1" w:rsidRDefault="00C07EF1" w:rsidP="00C07EF1"/>
    <w:p w:rsidR="00C07EF1" w:rsidRDefault="00C07EF1" w:rsidP="00C07EF1">
      <w:r>
        <w:lastRenderedPageBreak/>
        <w:t>9. Laden Sie die Daten per „Upload Data“ hoch.</w:t>
      </w:r>
    </w:p>
    <w:p w:rsidR="00C07EF1" w:rsidRDefault="00C07EF1" w:rsidP="00C07EF1">
      <w:r>
        <w:rPr>
          <w:noProof/>
          <w:lang w:eastAsia="de-DE"/>
        </w:rPr>
        <w:drawing>
          <wp:inline distT="0" distB="0" distL="0" distR="0">
            <wp:extent cx="5760720" cy="2817495"/>
            <wp:effectExtent l="0" t="0" r="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link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F1" w:rsidRDefault="00C07EF1" w:rsidP="00C07EF1"/>
    <w:p w:rsidR="00C07EF1" w:rsidRDefault="00C07EF1" w:rsidP="00C07EF1">
      <w:r>
        <w:t xml:space="preserve">10. Speichern Sie Ihre </w:t>
      </w:r>
      <w:proofErr w:type="spellStart"/>
      <w:r>
        <w:t>Uplink</w:t>
      </w:r>
      <w:proofErr w:type="spellEnd"/>
      <w:r>
        <w:t xml:space="preserve"> Datei und fahren Sie ggf. mit der Anlage weiterer </w:t>
      </w:r>
      <w:proofErr w:type="spellStart"/>
      <w:r>
        <w:t>Uplink</w:t>
      </w:r>
      <w:proofErr w:type="spellEnd"/>
      <w:r>
        <w:t xml:space="preserve"> Blätter in der Mappe fort.</w:t>
      </w:r>
    </w:p>
    <w:p w:rsidR="00C07EF1" w:rsidRDefault="00C07EF1" w:rsidP="00C07EF1"/>
    <w:sectPr w:rsidR="00C07EF1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342" w:rsidRDefault="00DA6342" w:rsidP="009E145A">
      <w:pPr>
        <w:spacing w:after="0" w:line="240" w:lineRule="auto"/>
      </w:pPr>
      <w:r>
        <w:separator/>
      </w:r>
    </w:p>
  </w:endnote>
  <w:endnote w:type="continuationSeparator" w:id="0">
    <w:p w:rsidR="00DA6342" w:rsidRDefault="00DA6342" w:rsidP="009E1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342" w:rsidRDefault="00DA6342" w:rsidP="009E145A">
      <w:pPr>
        <w:spacing w:after="0" w:line="240" w:lineRule="auto"/>
      </w:pPr>
      <w:r>
        <w:separator/>
      </w:r>
    </w:p>
  </w:footnote>
  <w:footnote w:type="continuationSeparator" w:id="0">
    <w:p w:rsidR="00DA6342" w:rsidRDefault="00DA6342" w:rsidP="009E1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45A" w:rsidRDefault="009E145A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4853305</wp:posOffset>
          </wp:positionH>
          <wp:positionV relativeFrom="paragraph">
            <wp:posOffset>-163830</wp:posOffset>
          </wp:positionV>
          <wp:extent cx="1332664" cy="606874"/>
          <wp:effectExtent l="0" t="0" r="0" b="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x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664" cy="6068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52735"/>
    <w:multiLevelType w:val="hybridMultilevel"/>
    <w:tmpl w:val="B6A8C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B2BE1"/>
    <w:multiLevelType w:val="hybridMultilevel"/>
    <w:tmpl w:val="16425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E6600"/>
    <w:multiLevelType w:val="hybridMultilevel"/>
    <w:tmpl w:val="B16AE3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270D4"/>
    <w:multiLevelType w:val="hybridMultilevel"/>
    <w:tmpl w:val="969C5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E3D7B"/>
    <w:multiLevelType w:val="hybridMultilevel"/>
    <w:tmpl w:val="B074C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36"/>
    <w:rsid w:val="000C3A83"/>
    <w:rsid w:val="001C4409"/>
    <w:rsid w:val="004263A1"/>
    <w:rsid w:val="0063315E"/>
    <w:rsid w:val="00695F23"/>
    <w:rsid w:val="00756833"/>
    <w:rsid w:val="00935836"/>
    <w:rsid w:val="009E145A"/>
    <w:rsid w:val="00B10DEC"/>
    <w:rsid w:val="00C07EF1"/>
    <w:rsid w:val="00D42985"/>
    <w:rsid w:val="00DA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0799F-58A4-4890-A9E0-521A6B16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5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5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3583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358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E1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145A"/>
  </w:style>
  <w:style w:type="paragraph" w:styleId="Fuzeile">
    <w:name w:val="footer"/>
    <w:basedOn w:val="Standard"/>
    <w:link w:val="FuzeileZchn"/>
    <w:uiPriority w:val="99"/>
    <w:unhideWhenUsed/>
    <w:rsid w:val="009E1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1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Tautenhahn</dc:creator>
  <cp:keywords/>
  <dc:description/>
  <cp:lastModifiedBy>Gerd Tautenhahn</cp:lastModifiedBy>
  <cp:revision>5</cp:revision>
  <dcterms:created xsi:type="dcterms:W3CDTF">2016-05-23T06:59:00Z</dcterms:created>
  <dcterms:modified xsi:type="dcterms:W3CDTF">2016-05-23T07:54:00Z</dcterms:modified>
</cp:coreProperties>
</file>