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1. Search page: Create a main web page with a central search box for users to enter a query and a button to execute the search.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2. Search action: When the button is clicked in the UI, the search text must be passed to this engine’s search function.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3. Search function in the engine: Provide in your search engine a general “search” function that receives a string as parameter. Add any other parameter you consider helpful for the implementation.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4. The search algorithms: The search function in turn must call the previously defined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algorithms: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a. Now that you have a real use case, optimize your algorithms for the goal of retrieving the best results, faster, cleaner, and that better suit the user’s information needs.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b. Structure your code in a way that can be used in the web application.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c. The documents corpus will be the already provided Twitter entries.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5. The results page: create a web page that displays the list of documents found for the query and in the calculated order/ranking.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a. Each result record must represent a document from the corpus so it must have at least the following properties: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i. Title (in tweets we can use a substring with some initial characters of the full tweet text)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ii. Summary description (probably the whole tweet text)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iii. Creation date/time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iv. URL (used to link to document details page)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v. Other items you consider relevant for the results page.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6. The document details page: a page to display the whole document's information.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a. Display other relevant properties present in the corpus for each document.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