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80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本产品一期用户是面向钢材批发市场中的业务员，公司财务，公司账号管理者</w:t>
      </w:r>
    </w:p>
    <w:p w14:paraId="011D2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本产品需要具备以下功能</w:t>
      </w:r>
    </w:p>
    <w:p w14:paraId="21C7F1B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账户管理：app初期面向小公司，一个存储单元（指一个，总账户辖下的所有子账户）用户总数小于等于10人，总账户有权授权子账户的查看权限，分区块权限设计（可以后期再做）</w:t>
      </w:r>
    </w:p>
    <w:p w14:paraId="5112F9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第一行为表头，“XX公司销售结算单”允许用户添加/删除/选择公司名称</w:t>
      </w:r>
    </w:p>
    <w:p w14:paraId="0881A7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第二、三行，由业务员填写</w:t>
      </w:r>
    </w:p>
    <w:p w14:paraId="08913EA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第二、三行的销售金额，分别为增值税专项发票，增值税普通发票，不开票。</w:t>
      </w:r>
    </w:p>
    <w:p w14:paraId="246F6E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客户收款情况，分为三种情况，业务员可以选择：转账（备注微信，支付宝），对私卡（卡尾号），对公账。</w:t>
      </w:r>
    </w:p>
    <w:p w14:paraId="2B1884A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进项公司名称、品名，允许用户添加/删除/选择公司名称</w:t>
      </w:r>
    </w:p>
    <w:p w14:paraId="79EC590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单价填入前选择：含税价/不含税，再后面用（含/不含）批注。</w:t>
      </w:r>
    </w:p>
    <w:p w14:paraId="21FA091E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F97A9"/>
    <w:multiLevelType w:val="singleLevel"/>
    <w:tmpl w:val="DFEF97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1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2026-07-16T00:50:51Z</dcterms:created>
  <dc:creator>机械革命</dc:creator>
  <cp:lastModifiedBy>弈辰</cp:lastModifiedBy>
  <dcterms:modified xsi:type="dcterms:W3CDTF">2026-07-16T02:26:43Z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eyJoZGlkIjoiMGRhZTJkMmM5OTBiNjI1ZWMxMDRiYTk2MmRjY2YzMjciLCJ1c2VySWQiOiI4NDEzMzU3MjkifQ==</vt:lpwstr>
  </property>
  <property fmtid="{D5CDD505-2E9C-101B-9397-08002B2CF9AE}" pid="4" name="ICV">
    <vt:lpwstr>21A23F2726844499B864BF4918A8EE4E_12</vt:lpwstr>
  </property>
</Properties>
</file>