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SOM:</w:t>
      </w:r>
      <w:r>
        <w:t xml:space="preserve"> </w:t>
      </w:r>
      <w:r>
        <w:t xml:space="preserve">Diagnostics</w:t>
      </w:r>
      <w:r>
        <w:t xml:space="preserve"> </w:t>
      </w:r>
      <w:r>
        <w:t xml:space="preserve">of</w:t>
      </w:r>
      <w:r>
        <w:t xml:space="preserve"> </w:t>
      </w:r>
      <w:r>
        <w:t xml:space="preserve">linear</w:t>
      </w:r>
      <w:r>
        <w:t xml:space="preserve"> </w:t>
      </w:r>
      <w:r>
        <w:t xml:space="preserve">models</w:t>
      </w:r>
    </w:p>
    <w:p>
      <w:pPr>
        <w:pStyle w:val="Author"/>
      </w:pPr>
      <w:r>
        <w:t xml:space="preserve">Ben</w:t>
      </w:r>
      <w:r>
        <w:t xml:space="preserve"> </w:t>
      </w:r>
      <w:r>
        <w:t xml:space="preserve">Marwick</w:t>
      </w:r>
    </w:p>
    <w:p>
      <w:pPr>
        <w:pStyle w:val="Author"/>
      </w:pPr>
      <w:r>
        <w:t xml:space="preserve">Elspeth</w:t>
      </w:r>
      <w:r>
        <w:t xml:space="preserve"> </w:t>
      </w:r>
      <w:r>
        <w:t xml:space="preserve">Hayes</w:t>
      </w:r>
    </w:p>
    <w:p>
      <w:pPr>
        <w:pStyle w:val="Author"/>
      </w:pPr>
      <w:r>
        <w:t xml:space="preserve">Chris</w:t>
      </w:r>
      <w:r>
        <w:t xml:space="preserve"> </w:t>
      </w:r>
      <w:r>
        <w:t xml:space="preserve">Clarkson</w:t>
      </w:r>
    </w:p>
    <w:p>
      <w:pPr>
        <w:pStyle w:val="Author"/>
      </w:pPr>
      <w:r>
        <w:t xml:space="preserve">Richard</w:t>
      </w:r>
      <w:r>
        <w:t xml:space="preserve"> </w:t>
      </w:r>
      <w:r>
        <w:t xml:space="preserve">Fullagar</w:t>
      </w:r>
    </w:p>
    <w:p>
      <w:pPr>
        <w:pStyle w:val="Date"/>
      </w:pPr>
      <w:r>
        <w:t xml:space="preserve">2016-09-12</w:t>
      </w:r>
    </w:p>
    <w:p>
      <w:pPr>
        <w:pStyle w:val="Abstract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abstract.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Heading2"/>
      </w:pPr>
      <w:bookmarkStart w:id="21" w:name="diagnostic-plots-for-linear-models-of-horizontal-displacement-of-artefacts"/>
      <w:bookmarkEnd w:id="21"/>
      <w:r>
        <w:t xml:space="preserve">Diagnostic plots for linear models of horizontal displacement of artefacts</w:t>
      </w:r>
    </w:p>
    <w:p>
      <w:pPr>
        <w:pStyle w:val="SourceCode"/>
      </w:pPr>
      <w:r>
        <w:rPr>
          <w:rStyle w:val="VerbatimChar"/>
        </w:rPr>
        <w:t xml:space="preserve">## $elongation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$flatness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$`length(mm)`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$shape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$sphericity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$`thickness(mm)`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$volume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$`width(mm)`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models_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(#tab:hormodels_diagnostics)Horizontal displacement: Correlation of artefact volume with Cook's distance values for each model</w:t>
      </w:r>
    </w:p>
    <w:tbl>
      <w:tblPr>
        <w:tblStyle w:val="TableNormal"/>
        <w:tblW w:type="pct" w:w="0.0"/>
        <w:tblLook w:firstRow="1"/>
        <w:tblCaption w:val="(#tab:hormodels_diagnostics)Horizontal displacement: Correlation of artefact volume with Cook's distance values for each mode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-0.2111567</w:t>
            </w:r>
          </w:p>
        </w:tc>
        <w:tc>
          <w:p>
            <w:pPr>
              <w:pStyle w:val="Compact"/>
              <w:jc w:val="right"/>
            </w:pPr>
            <w:r>
              <w:t xml:space="preserve">-1.1431108</w:t>
            </w:r>
          </w:p>
        </w:tc>
        <w:tc>
          <w:p>
            <w:pPr>
              <w:pStyle w:val="Compact"/>
              <w:jc w:val="right"/>
            </w:pPr>
            <w:r>
              <w:t xml:space="preserve">0.2626726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-0.5310288</w:t>
            </w:r>
          </w:p>
        </w:tc>
        <w:tc>
          <w:p>
            <w:pPr>
              <w:pStyle w:val="Compact"/>
              <w:jc w:val="right"/>
            </w:pPr>
            <w:r>
              <w:t xml:space="preserve">0.1613900</w:t>
            </w:r>
          </w:p>
        </w:tc>
        <w:tc>
          <w:p>
            <w:pPr>
              <w:pStyle w:val="Compact"/>
              <w:jc w:val="left"/>
            </w:pPr>
            <w:r>
              <w:t xml:space="preserve">elongation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-0.1779000</w:t>
            </w:r>
          </w:p>
        </w:tc>
        <w:tc>
          <w:p>
            <w:pPr>
              <w:pStyle w:val="Compact"/>
              <w:jc w:val="right"/>
            </w:pPr>
            <w:r>
              <w:t xml:space="preserve">-0.9566179</w:t>
            </w:r>
          </w:p>
        </w:tc>
        <w:tc>
          <w:p>
            <w:pPr>
              <w:pStyle w:val="Compact"/>
              <w:jc w:val="right"/>
            </w:pPr>
            <w:r>
              <w:t xml:space="preserve">0.3469474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-0.5057545</w:t>
            </w:r>
          </w:p>
        </w:tc>
        <w:tc>
          <w:p>
            <w:pPr>
              <w:pStyle w:val="Compact"/>
              <w:jc w:val="right"/>
            </w:pPr>
            <w:r>
              <w:t xml:space="preserve">0.1948580</w:t>
            </w:r>
          </w:p>
        </w:tc>
        <w:tc>
          <w:p>
            <w:pPr>
              <w:pStyle w:val="Compact"/>
              <w:jc w:val="left"/>
            </w:pPr>
            <w:r>
              <w:t xml:space="preserve">flatness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0.4514844</w:t>
            </w:r>
          </w:p>
        </w:tc>
        <w:tc>
          <w:p>
            <w:pPr>
              <w:pStyle w:val="Compact"/>
              <w:jc w:val="right"/>
            </w:pPr>
            <w:r>
              <w:t xml:space="preserve">2.6774481</w:t>
            </w:r>
          </w:p>
        </w:tc>
        <w:tc>
          <w:p>
            <w:pPr>
              <w:pStyle w:val="Compact"/>
              <w:jc w:val="right"/>
            </w:pPr>
            <w:r>
              <w:t xml:space="preserve">0.0122668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0.1089339</w:t>
            </w:r>
          </w:p>
        </w:tc>
        <w:tc>
          <w:p>
            <w:pPr>
              <w:pStyle w:val="Compact"/>
              <w:jc w:val="right"/>
            </w:pPr>
            <w:r>
              <w:t xml:space="preserve">0.6981890</w:t>
            </w:r>
          </w:p>
        </w:tc>
        <w:tc>
          <w:p>
            <w:pPr>
              <w:pStyle w:val="Compact"/>
              <w:jc w:val="left"/>
            </w:pPr>
            <w:r>
              <w:t xml:space="preserve">length(mm)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-0.1725105</w:t>
            </w:r>
          </w:p>
        </w:tc>
        <w:tc>
          <w:p>
            <w:pPr>
              <w:pStyle w:val="Compact"/>
              <w:jc w:val="right"/>
            </w:pPr>
            <w:r>
              <w:t xml:space="preserve">-0.9267336</w:t>
            </w:r>
          </w:p>
        </w:tc>
        <w:tc>
          <w:p>
            <w:pPr>
              <w:pStyle w:val="Compact"/>
              <w:jc w:val="right"/>
            </w:pPr>
            <w:r>
              <w:t xml:space="preserve">0.3619846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-0.5016049</w:t>
            </w:r>
          </w:p>
        </w:tc>
        <w:tc>
          <w:p>
            <w:pPr>
              <w:pStyle w:val="Compact"/>
              <w:jc w:val="right"/>
            </w:pPr>
            <w:r>
              <w:t xml:space="preserve">0.2002013</w:t>
            </w:r>
          </w:p>
        </w:tc>
        <w:tc>
          <w:p>
            <w:pPr>
              <w:pStyle w:val="Compact"/>
              <w:jc w:val="left"/>
            </w:pPr>
            <w:r>
              <w:t xml:space="preserve">shape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-0.2392109</w:t>
            </w:r>
          </w:p>
        </w:tc>
        <w:tc>
          <w:p>
            <w:pPr>
              <w:pStyle w:val="Compact"/>
              <w:jc w:val="right"/>
            </w:pPr>
            <w:r>
              <w:t xml:space="preserve">-1.3036325</w:t>
            </w:r>
          </w:p>
        </w:tc>
        <w:tc>
          <w:p>
            <w:pPr>
              <w:pStyle w:val="Compact"/>
              <w:jc w:val="right"/>
            </w:pPr>
            <w:r>
              <w:t xml:space="preserve">0.2029761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-0.5519158</w:t>
            </w:r>
          </w:p>
        </w:tc>
        <w:tc>
          <w:p>
            <w:pPr>
              <w:pStyle w:val="Compact"/>
              <w:jc w:val="right"/>
            </w:pPr>
            <w:r>
              <w:t xml:space="preserve">0.1324751</w:t>
            </w:r>
          </w:p>
        </w:tc>
        <w:tc>
          <w:p>
            <w:pPr>
              <w:pStyle w:val="Compact"/>
              <w:jc w:val="left"/>
            </w:pPr>
            <w:r>
              <w:t xml:space="preserve">sphericity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0.4195870</w:t>
            </w:r>
          </w:p>
        </w:tc>
        <w:tc>
          <w:p>
            <w:pPr>
              <w:pStyle w:val="Compact"/>
              <w:jc w:val="right"/>
            </w:pPr>
            <w:r>
              <w:t xml:space="preserve">2.4459722</w:t>
            </w:r>
          </w:p>
        </w:tc>
        <w:tc>
          <w:p>
            <w:pPr>
              <w:pStyle w:val="Compact"/>
              <w:jc w:val="right"/>
            </w:pPr>
            <w:r>
              <w:t xml:space="preserve">0.0209879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0.0698814</w:t>
            </w:r>
          </w:p>
        </w:tc>
        <w:tc>
          <w:p>
            <w:pPr>
              <w:pStyle w:val="Compact"/>
              <w:jc w:val="right"/>
            </w:pPr>
            <w:r>
              <w:t xml:space="preserve">0.6774500</w:t>
            </w:r>
          </w:p>
        </w:tc>
        <w:tc>
          <w:p>
            <w:pPr>
              <w:pStyle w:val="Compact"/>
              <w:jc w:val="left"/>
            </w:pPr>
            <w:r>
              <w:t xml:space="preserve">thickness(mm)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-0.0550927</w:t>
            </w:r>
          </w:p>
        </w:tc>
        <w:tc>
          <w:p>
            <w:pPr>
              <w:pStyle w:val="Compact"/>
              <w:jc w:val="right"/>
            </w:pPr>
            <w:r>
              <w:t xml:space="preserve">-0.2919666</w:t>
            </w:r>
          </w:p>
        </w:tc>
        <w:tc>
          <w:p>
            <w:pPr>
              <w:pStyle w:val="Compact"/>
              <w:jc w:val="right"/>
            </w:pPr>
            <w:r>
              <w:t xml:space="preserve">0.7724645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-0.4072782</w:t>
            </w:r>
          </w:p>
        </w:tc>
        <w:tc>
          <w:p>
            <w:pPr>
              <w:pStyle w:val="Compact"/>
              <w:jc w:val="right"/>
            </w:pPr>
            <w:r>
              <w:t xml:space="preserve">0.3113564</w:t>
            </w:r>
          </w:p>
        </w:tc>
        <w:tc>
          <w:p>
            <w:pPr>
              <w:pStyle w:val="Compact"/>
              <w:jc w:val="left"/>
            </w:pPr>
            <w:r>
              <w:t xml:space="preserve">volume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0.0026988</w:t>
            </w:r>
          </w:p>
        </w:tc>
        <w:tc>
          <w:p>
            <w:pPr>
              <w:pStyle w:val="Compact"/>
              <w:jc w:val="right"/>
            </w:pPr>
            <w:r>
              <w:t xml:space="preserve">0.0142807</w:t>
            </w:r>
          </w:p>
        </w:tc>
        <w:tc>
          <w:p>
            <w:pPr>
              <w:pStyle w:val="Compact"/>
              <w:jc w:val="right"/>
            </w:pPr>
            <w:r>
              <w:t xml:space="preserve">0.9887073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-0.3579184</w:t>
            </w:r>
          </w:p>
        </w:tc>
        <w:tc>
          <w:p>
            <w:pPr>
              <w:pStyle w:val="Compact"/>
              <w:jc w:val="right"/>
            </w:pPr>
            <w:r>
              <w:t xml:space="preserve">0.3626154</w:t>
            </w:r>
          </w:p>
        </w:tc>
        <w:tc>
          <w:p>
            <w:pPr>
              <w:pStyle w:val="Compact"/>
              <w:jc w:val="left"/>
            </w:pPr>
            <w:r>
              <w:t xml:space="preserve">width(mm)</w:t>
            </w:r>
          </w:p>
        </w:tc>
      </w:tr>
    </w:tbl>
    <w:p>
      <w:pPr>
        <w:pStyle w:val="Heading2"/>
      </w:pPr>
      <w:bookmarkStart w:id="30" w:name="diagnostic-plots-for-linear-models-of-horizontal-direction-of-artefacts"/>
      <w:bookmarkEnd w:id="30"/>
      <w:r>
        <w:t xml:space="preserve">Diagnostic plots for linear models of horizontal direction of artefacts</w:t>
      </w:r>
    </w:p>
    <w:p>
      <w:pPr>
        <w:pStyle w:val="SourceCode"/>
      </w:pPr>
      <w:r>
        <w:rPr>
          <w:rStyle w:val="VerbatimChar"/>
        </w:rPr>
        <w:t xml:space="preserve">## $elongation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$flatness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$`length(mm)`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$shape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$sphericity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$`thickness(mm)`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$volume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$`width(mm)`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hordirmodels_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(#tab:hordirmodels_diagnostics)Horizontal direction: Correlation of artefact volume with Cook's distance values for each model</w:t>
      </w:r>
    </w:p>
    <w:tbl>
      <w:tblPr>
        <w:tblStyle w:val="TableNormal"/>
        <w:tblW w:type="pct" w:w="0.0"/>
        <w:tblLook w:firstRow="1"/>
        <w:tblCaption w:val="(#tab:hordirmodels_diagnostics)Horizontal direction: Correlation of artefact volume with Cook's distance values for each mode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0.0753160</w:t>
            </w:r>
          </w:p>
        </w:tc>
        <w:tc>
          <w:p>
            <w:pPr>
              <w:pStyle w:val="Compact"/>
              <w:jc w:val="right"/>
            </w:pPr>
            <w:r>
              <w:t xml:space="preserve">0.3996698</w:t>
            </w:r>
          </w:p>
        </w:tc>
        <w:tc>
          <w:p>
            <w:pPr>
              <w:pStyle w:val="Compact"/>
              <w:jc w:val="right"/>
            </w:pPr>
            <w:r>
              <w:t xml:space="preserve">0.6924323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-0.2929008</w:t>
            </w:r>
          </w:p>
        </w:tc>
        <w:tc>
          <w:p>
            <w:pPr>
              <w:pStyle w:val="Compact"/>
              <w:jc w:val="right"/>
            </w:pPr>
            <w:r>
              <w:t xml:space="preserve">0.4240782</w:t>
            </w:r>
          </w:p>
        </w:tc>
        <w:tc>
          <w:p>
            <w:pPr>
              <w:pStyle w:val="Compact"/>
              <w:jc w:val="left"/>
            </w:pPr>
            <w:r>
              <w:t xml:space="preserve">elongation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0.1217348</w:t>
            </w:r>
          </w:p>
        </w:tc>
        <w:tc>
          <w:p>
            <w:pPr>
              <w:pStyle w:val="Compact"/>
              <w:jc w:val="right"/>
            </w:pPr>
            <w:r>
              <w:t xml:space="preserve">0.6489867</w:t>
            </w:r>
          </w:p>
        </w:tc>
        <w:tc>
          <w:p>
            <w:pPr>
              <w:pStyle w:val="Compact"/>
              <w:jc w:val="right"/>
            </w:pPr>
            <w:r>
              <w:t xml:space="preserve">0.5216351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-0.2494758</w:t>
            </w:r>
          </w:p>
        </w:tc>
        <w:tc>
          <w:p>
            <w:pPr>
              <w:pStyle w:val="Compact"/>
              <w:jc w:val="right"/>
            </w:pPr>
            <w:r>
              <w:t xml:space="preserve">0.4617528</w:t>
            </w:r>
          </w:p>
        </w:tc>
        <w:tc>
          <w:p>
            <w:pPr>
              <w:pStyle w:val="Compact"/>
              <w:jc w:val="left"/>
            </w:pPr>
            <w:r>
              <w:t xml:space="preserve">flatness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0.4254928</w:t>
            </w:r>
          </w:p>
        </w:tc>
        <w:tc>
          <w:p>
            <w:pPr>
              <w:pStyle w:val="Compact"/>
              <w:jc w:val="right"/>
            </w:pPr>
            <w:r>
              <w:t xml:space="preserve">2.4879458</w:t>
            </w:r>
          </w:p>
        </w:tc>
        <w:tc>
          <w:p>
            <w:pPr>
              <w:pStyle w:val="Compact"/>
              <w:jc w:val="right"/>
            </w:pPr>
            <w:r>
              <w:t xml:space="preserve">0.0190709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0.0770319</w:t>
            </w:r>
          </w:p>
        </w:tc>
        <w:tc>
          <w:p>
            <w:pPr>
              <w:pStyle w:val="Compact"/>
              <w:jc w:val="right"/>
            </w:pPr>
            <w:r>
              <w:t xml:space="preserve">0.6813210</w:t>
            </w:r>
          </w:p>
        </w:tc>
        <w:tc>
          <w:p>
            <w:pPr>
              <w:pStyle w:val="Compact"/>
              <w:jc w:val="left"/>
            </w:pPr>
            <w:r>
              <w:t xml:space="preserve">length(mm)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-0.0493922</w:t>
            </w:r>
          </w:p>
        </w:tc>
        <w:tc>
          <w:p>
            <w:pPr>
              <w:pStyle w:val="Compact"/>
              <w:jc w:val="right"/>
            </w:pPr>
            <w:r>
              <w:t xml:space="preserve">-0.2616781</w:t>
            </w:r>
          </w:p>
        </w:tc>
        <w:tc>
          <w:p>
            <w:pPr>
              <w:pStyle w:val="Compact"/>
              <w:jc w:val="right"/>
            </w:pPr>
            <w:r>
              <w:t xml:space="preserve">0.7954850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-0.4024991</w:t>
            </w:r>
          </w:p>
        </w:tc>
        <w:tc>
          <w:p>
            <w:pPr>
              <w:pStyle w:val="Compact"/>
              <w:jc w:val="right"/>
            </w:pPr>
            <w:r>
              <w:t xml:space="preserve">0.3165092</w:t>
            </w:r>
          </w:p>
        </w:tc>
        <w:tc>
          <w:p>
            <w:pPr>
              <w:pStyle w:val="Compact"/>
              <w:jc w:val="left"/>
            </w:pPr>
            <w:r>
              <w:t xml:space="preserve">shape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0.1089994</w:t>
            </w:r>
          </w:p>
        </w:tc>
        <w:tc>
          <w:p>
            <w:pPr>
              <w:pStyle w:val="Compact"/>
              <w:jc w:val="right"/>
            </w:pPr>
            <w:r>
              <w:t xml:space="preserve">0.5802276</w:t>
            </w:r>
          </w:p>
        </w:tc>
        <w:tc>
          <w:p>
            <w:pPr>
              <w:pStyle w:val="Compact"/>
              <w:jc w:val="right"/>
            </w:pPr>
            <w:r>
              <w:t xml:space="preserve">0.5664017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-0.2615403</w:t>
            </w:r>
          </w:p>
        </w:tc>
        <w:tc>
          <w:p>
            <w:pPr>
              <w:pStyle w:val="Compact"/>
              <w:jc w:val="right"/>
            </w:pPr>
            <w:r>
              <w:t xml:space="preserve">0.4515371</w:t>
            </w:r>
          </w:p>
        </w:tc>
        <w:tc>
          <w:p>
            <w:pPr>
              <w:pStyle w:val="Compact"/>
              <w:jc w:val="left"/>
            </w:pPr>
            <w:r>
              <w:t xml:space="preserve">sphericity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0.5473642</w:t>
            </w:r>
          </w:p>
        </w:tc>
        <w:tc>
          <w:p>
            <w:pPr>
              <w:pStyle w:val="Compact"/>
              <w:jc w:val="right"/>
            </w:pPr>
            <w:r>
              <w:t xml:space="preserve">3.4608652</w:t>
            </w:r>
          </w:p>
        </w:tc>
        <w:tc>
          <w:p>
            <w:pPr>
              <w:pStyle w:val="Compact"/>
              <w:jc w:val="right"/>
            </w:pPr>
            <w:r>
              <w:t xml:space="preserve">0.0017451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0.2330526</w:t>
            </w:r>
          </w:p>
        </w:tc>
        <w:tc>
          <w:p>
            <w:pPr>
              <w:pStyle w:val="Compact"/>
              <w:jc w:val="right"/>
            </w:pPr>
            <w:r>
              <w:t xml:space="preserve">0.7581311</w:t>
            </w:r>
          </w:p>
        </w:tc>
        <w:tc>
          <w:p>
            <w:pPr>
              <w:pStyle w:val="Compact"/>
              <w:jc w:val="left"/>
            </w:pPr>
            <w:r>
              <w:t xml:space="preserve">thickness(mm)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0.1339560</w:t>
            </w:r>
          </w:p>
        </w:tc>
        <w:tc>
          <w:p>
            <w:pPr>
              <w:pStyle w:val="Compact"/>
              <w:jc w:val="right"/>
            </w:pPr>
            <w:r>
              <w:t xml:space="preserve">0.7152751</w:t>
            </w:r>
          </w:p>
        </w:tc>
        <w:tc>
          <w:p>
            <w:pPr>
              <w:pStyle w:val="Compact"/>
              <w:jc w:val="right"/>
            </w:pPr>
            <w:r>
              <w:t xml:space="preserve">0.4803613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-0.2377890</w:t>
            </w:r>
          </w:p>
        </w:tc>
        <w:tc>
          <w:p>
            <w:pPr>
              <w:pStyle w:val="Compact"/>
              <w:jc w:val="right"/>
            </w:pPr>
            <w:r>
              <w:t xml:space="preserve">0.4714719</w:t>
            </w:r>
          </w:p>
        </w:tc>
        <w:tc>
          <w:p>
            <w:pPr>
              <w:pStyle w:val="Compact"/>
              <w:jc w:val="left"/>
            </w:pPr>
            <w:r>
              <w:t xml:space="preserve">volume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0.1503118</w:t>
            </w:r>
          </w:p>
        </w:tc>
        <w:tc>
          <w:p>
            <w:pPr>
              <w:pStyle w:val="Compact"/>
              <w:jc w:val="right"/>
            </w:pPr>
            <w:r>
              <w:t xml:space="preserve">0.8045156</w:t>
            </w:r>
          </w:p>
        </w:tc>
        <w:tc>
          <w:p>
            <w:pPr>
              <w:pStyle w:val="Compact"/>
              <w:jc w:val="right"/>
            </w:pPr>
            <w:r>
              <w:t xml:space="preserve">0.4278778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-0.2219782</w:t>
            </w:r>
          </w:p>
        </w:tc>
        <w:tc>
          <w:p>
            <w:pPr>
              <w:pStyle w:val="Compact"/>
              <w:jc w:val="right"/>
            </w:pPr>
            <w:r>
              <w:t xml:space="preserve">0.4843520</w:t>
            </w:r>
          </w:p>
        </w:tc>
        <w:tc>
          <w:p>
            <w:pPr>
              <w:pStyle w:val="Compact"/>
              <w:jc w:val="left"/>
            </w:pPr>
            <w:r>
              <w:t xml:space="preserve">width(mm)</w:t>
            </w:r>
          </w:p>
        </w:tc>
      </w:tr>
    </w:tbl>
    <w:p>
      <w:pPr>
        <w:pStyle w:val="Heading2"/>
      </w:pPr>
      <w:bookmarkStart w:id="39" w:name="diagnostic-plots-for-linear-models-of-vertical-displacement-of-artefacts"/>
      <w:bookmarkEnd w:id="39"/>
      <w:r>
        <w:t xml:space="preserve">Diagnostic plots for linear models of vertical displacement of artefacts</w:t>
      </w:r>
    </w:p>
    <w:p>
      <w:pPr>
        <w:pStyle w:val="SourceCode"/>
      </w:pPr>
      <w:r>
        <w:rPr>
          <w:rStyle w:val="VerbatimChar"/>
        </w:rPr>
        <w:t xml:space="preserve">## $elongation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$flatness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$`length(mm)`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$shape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$sphericity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$`thickness(mm)`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$volume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$`width(mm)`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vermodels_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(#tab:vermodels_diagnostics)Vertical displacement: Correlation of artefact volume with Cook's distance values for each model</w:t>
      </w:r>
    </w:p>
    <w:tbl>
      <w:tblPr>
        <w:tblStyle w:val="TableNormal"/>
        <w:tblW w:type="pct" w:w="0.0"/>
        <w:tblLook w:firstRow="1"/>
        <w:tblCaption w:val="(#tab:vermodels_diagnostics)Vertical displacement: Correlation of artefact volume with Cook's distance values for each mode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-0.0949093</w:t>
            </w:r>
          </w:p>
        </w:tc>
        <w:tc>
          <w:p>
            <w:pPr>
              <w:pStyle w:val="Compact"/>
              <w:jc w:val="right"/>
            </w:pPr>
            <w:r>
              <w:t xml:space="preserve">-0.5044902</w:t>
            </w:r>
          </w:p>
        </w:tc>
        <w:tc>
          <w:p>
            <w:pPr>
              <w:pStyle w:val="Compact"/>
              <w:jc w:val="right"/>
            </w:pPr>
            <w:r>
              <w:t xml:space="preserve">0.6178643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-0.4401292</w:t>
            </w:r>
          </w:p>
        </w:tc>
        <w:tc>
          <w:p>
            <w:pPr>
              <w:pStyle w:val="Compact"/>
              <w:jc w:val="right"/>
            </w:pPr>
            <w:r>
              <w:t xml:space="preserve">0.2747546</w:t>
            </w:r>
          </w:p>
        </w:tc>
        <w:tc>
          <w:p>
            <w:pPr>
              <w:pStyle w:val="Compact"/>
              <w:jc w:val="left"/>
            </w:pPr>
            <w:r>
              <w:t xml:space="preserve">elongation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-0.0128097</w:t>
            </w:r>
          </w:p>
        </w:tc>
        <w:tc>
          <w:p>
            <w:pPr>
              <w:pStyle w:val="Compact"/>
              <w:jc w:val="right"/>
            </w:pPr>
            <w:r>
              <w:t xml:space="preserve">-0.0677883</w:t>
            </w:r>
          </w:p>
        </w:tc>
        <w:tc>
          <w:p>
            <w:pPr>
              <w:pStyle w:val="Compact"/>
              <w:jc w:val="right"/>
            </w:pPr>
            <w:r>
              <w:t xml:space="preserve">0.9464359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-0.3713651</w:t>
            </w:r>
          </w:p>
        </w:tc>
        <w:tc>
          <w:p>
            <w:pPr>
              <w:pStyle w:val="Compact"/>
              <w:jc w:val="right"/>
            </w:pPr>
            <w:r>
              <w:t xml:space="preserve">0.3490704</w:t>
            </w:r>
          </w:p>
        </w:tc>
        <w:tc>
          <w:p>
            <w:pPr>
              <w:pStyle w:val="Compact"/>
              <w:jc w:val="left"/>
            </w:pPr>
            <w:r>
              <w:t xml:space="preserve">flatness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0.5070683</w:t>
            </w:r>
          </w:p>
        </w:tc>
        <w:tc>
          <w:p>
            <w:pPr>
              <w:pStyle w:val="Compact"/>
              <w:jc w:val="right"/>
            </w:pPr>
            <w:r>
              <w:t xml:space="preserve">3.1130466</w:t>
            </w:r>
          </w:p>
        </w:tc>
        <w:tc>
          <w:p>
            <w:pPr>
              <w:pStyle w:val="Compact"/>
              <w:jc w:val="right"/>
            </w:pPr>
            <w:r>
              <w:t xml:space="preserve">0.0042389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0.1796105</w:t>
            </w:r>
          </w:p>
        </w:tc>
        <w:tc>
          <w:p>
            <w:pPr>
              <w:pStyle w:val="Compact"/>
              <w:jc w:val="right"/>
            </w:pPr>
            <w:r>
              <w:t xml:space="preserve">0.7333655</w:t>
            </w:r>
          </w:p>
        </w:tc>
        <w:tc>
          <w:p>
            <w:pPr>
              <w:pStyle w:val="Compact"/>
              <w:jc w:val="left"/>
            </w:pPr>
            <w:r>
              <w:t xml:space="preserve">length(mm)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-0.1352176</w:t>
            </w:r>
          </w:p>
        </w:tc>
        <w:tc>
          <w:p>
            <w:pPr>
              <w:pStyle w:val="Compact"/>
              <w:jc w:val="right"/>
            </w:pPr>
            <w:r>
              <w:t xml:space="preserve">-0.7221367</w:t>
            </w:r>
          </w:p>
        </w:tc>
        <w:tc>
          <w:p>
            <w:pPr>
              <w:pStyle w:val="Compact"/>
              <w:jc w:val="right"/>
            </w:pPr>
            <w:r>
              <w:t xml:space="preserve">0.4761987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-0.4724706</w:t>
            </w:r>
          </w:p>
        </w:tc>
        <w:tc>
          <w:p>
            <w:pPr>
              <w:pStyle w:val="Compact"/>
              <w:jc w:val="right"/>
            </w:pPr>
            <w:r>
              <w:t xml:space="preserve">0.2365763</w:t>
            </w:r>
          </w:p>
        </w:tc>
        <w:tc>
          <w:p>
            <w:pPr>
              <w:pStyle w:val="Compact"/>
              <w:jc w:val="left"/>
            </w:pPr>
            <w:r>
              <w:t xml:space="preserve">shape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-0.0637791</w:t>
            </w:r>
          </w:p>
        </w:tc>
        <w:tc>
          <w:p>
            <w:pPr>
              <w:pStyle w:val="Compact"/>
              <w:jc w:val="right"/>
            </w:pPr>
            <w:r>
              <w:t xml:space="preserve">-0.3381759</w:t>
            </w:r>
          </w:p>
        </w:tc>
        <w:tc>
          <w:p>
            <w:pPr>
              <w:pStyle w:val="Compact"/>
              <w:jc w:val="right"/>
            </w:pPr>
            <w:r>
              <w:t xml:space="preserve">0.7377533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-0.4145236</w:t>
            </w:r>
          </w:p>
        </w:tc>
        <w:tc>
          <w:p>
            <w:pPr>
              <w:pStyle w:val="Compact"/>
              <w:jc w:val="right"/>
            </w:pPr>
            <w:r>
              <w:t xml:space="preserve">0.3034630</w:t>
            </w:r>
          </w:p>
        </w:tc>
        <w:tc>
          <w:p>
            <w:pPr>
              <w:pStyle w:val="Compact"/>
              <w:jc w:val="left"/>
            </w:pPr>
            <w:r>
              <w:t xml:space="preserve">sphericity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0.3525586</w:t>
            </w:r>
          </w:p>
        </w:tc>
        <w:tc>
          <w:p>
            <w:pPr>
              <w:pStyle w:val="Compact"/>
              <w:jc w:val="right"/>
            </w:pPr>
            <w:r>
              <w:t xml:space="preserve">1.9935728</w:t>
            </w:r>
          </w:p>
        </w:tc>
        <w:tc>
          <w:p>
            <w:pPr>
              <w:pStyle w:val="Compact"/>
              <w:jc w:val="right"/>
            </w:pPr>
            <w:r>
              <w:t xml:space="preserve">0.0560227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-0.0088324</w:t>
            </w:r>
          </w:p>
        </w:tc>
        <w:tc>
          <w:p>
            <w:pPr>
              <w:pStyle w:val="Compact"/>
              <w:jc w:val="right"/>
            </w:pPr>
            <w:r>
              <w:t xml:space="preserve">0.6324913</w:t>
            </w:r>
          </w:p>
        </w:tc>
        <w:tc>
          <w:p>
            <w:pPr>
              <w:pStyle w:val="Compact"/>
              <w:jc w:val="left"/>
            </w:pPr>
            <w:r>
              <w:t xml:space="preserve">thickness(mm)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-0.3094460</w:t>
            </w:r>
          </w:p>
        </w:tc>
        <w:tc>
          <w:p>
            <w:pPr>
              <w:pStyle w:val="Compact"/>
              <w:jc w:val="right"/>
            </w:pPr>
            <w:r>
              <w:t xml:space="preserve">-1.7219532</w:t>
            </w:r>
          </w:p>
        </w:tc>
        <w:tc>
          <w:p>
            <w:pPr>
              <w:pStyle w:val="Compact"/>
              <w:jc w:val="right"/>
            </w:pPr>
            <w:r>
              <w:t xml:space="preserve">0.0961094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-0.6025416</w:t>
            </w:r>
          </w:p>
        </w:tc>
        <w:tc>
          <w:p>
            <w:pPr>
              <w:pStyle w:val="Compact"/>
              <w:jc w:val="right"/>
            </w:pPr>
            <w:r>
              <w:t xml:space="preserve">0.0572001</w:t>
            </w:r>
          </w:p>
        </w:tc>
        <w:tc>
          <w:p>
            <w:pPr>
              <w:pStyle w:val="Compact"/>
              <w:jc w:val="left"/>
            </w:pPr>
            <w:r>
              <w:t xml:space="preserve">volume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0.2242869</w:t>
            </w:r>
          </w:p>
        </w:tc>
        <w:tc>
          <w:p>
            <w:pPr>
              <w:pStyle w:val="Compact"/>
              <w:jc w:val="right"/>
            </w:pPr>
            <w:r>
              <w:t xml:space="preserve">1.2178418</w:t>
            </w:r>
          </w:p>
        </w:tc>
        <w:tc>
          <w:p>
            <w:pPr>
              <w:pStyle w:val="Compact"/>
              <w:jc w:val="right"/>
            </w:pPr>
            <w:r>
              <w:t xml:space="preserve">0.2334477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-0.1479361</w:t>
            </w:r>
          </w:p>
        </w:tc>
        <w:tc>
          <w:p>
            <w:pPr>
              <w:pStyle w:val="Compact"/>
              <w:jc w:val="right"/>
            </w:pPr>
            <w:r>
              <w:t xml:space="preserve">0.5408532</w:t>
            </w:r>
          </w:p>
        </w:tc>
        <w:tc>
          <w:p>
            <w:pPr>
              <w:pStyle w:val="Compact"/>
              <w:jc w:val="left"/>
            </w:pPr>
            <w:r>
              <w:t xml:space="preserve">width(mm)</w:t>
            </w:r>
          </w:p>
        </w:tc>
      </w:tr>
    </w:tbl>
    <w:p>
      <w:pPr>
        <w:pStyle w:val="Heading2"/>
      </w:pPr>
      <w:bookmarkStart w:id="48" w:name="diagnostic-plots-for-linear-models-of-artefact-orientation"/>
      <w:bookmarkEnd w:id="48"/>
      <w:r>
        <w:t xml:space="preserve">Diagnostic plots for linear models of artefact orientation</w:t>
      </w:r>
    </w:p>
    <w:p>
      <w:pPr>
        <w:pStyle w:val="SourceCode"/>
      </w:pPr>
      <w:r>
        <w:rPr>
          <w:rStyle w:val="VerbatimChar"/>
        </w:rPr>
        <w:t xml:space="preserve">## $elongation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$flatness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$`length(mm)`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$shape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$sphericity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$`thickness(mm)`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$volume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$`width(mm)`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orientmodels_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(#tab:orientmodels_diagnostics)Artefact orientation: Correlation of artefact volume with Cook's distance values for each model</w:t>
      </w:r>
    </w:p>
    <w:tbl>
      <w:tblPr>
        <w:tblStyle w:val="TableNormal"/>
        <w:tblW w:type="pct" w:w="0.0"/>
        <w:tblLook w:firstRow="1"/>
        <w:tblCaption w:val="(#tab:orientmodels_diagnostics)Artefact orientation: Correlation of artefact volume with Cook's distance values for each mode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0.4503559</w:t>
            </w:r>
          </w:p>
        </w:tc>
        <w:tc>
          <w:p>
            <w:pPr>
              <w:pStyle w:val="Compact"/>
              <w:jc w:val="right"/>
            </w:pPr>
            <w:r>
              <w:t xml:space="preserve">1.7473039</w:t>
            </w:r>
          </w:p>
        </w:tc>
        <w:tc>
          <w:p>
            <w:pPr>
              <w:pStyle w:val="Compact"/>
              <w:jc w:val="right"/>
            </w:pPr>
            <w:r>
              <w:t xml:space="preserve">0.1061013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-0.1054116</w:t>
            </w:r>
          </w:p>
        </w:tc>
        <w:tc>
          <w:p>
            <w:pPr>
              <w:pStyle w:val="Compact"/>
              <w:jc w:val="right"/>
            </w:pPr>
            <w:r>
              <w:t xml:space="preserve">0.7917476</w:t>
            </w:r>
          </w:p>
        </w:tc>
        <w:tc>
          <w:p>
            <w:pPr>
              <w:pStyle w:val="Compact"/>
              <w:jc w:val="left"/>
            </w:pPr>
            <w:r>
              <w:t xml:space="preserve">elongation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0.4507625</w:t>
            </w:r>
          </w:p>
        </w:tc>
        <w:tc>
          <w:p>
            <w:pPr>
              <w:pStyle w:val="Compact"/>
              <w:jc w:val="right"/>
            </w:pPr>
            <w:r>
              <w:t xml:space="preserve">1.7492831</w:t>
            </w:r>
          </w:p>
        </w:tc>
        <w:tc>
          <w:p>
            <w:pPr>
              <w:pStyle w:val="Compact"/>
              <w:jc w:val="right"/>
            </w:pPr>
            <w:r>
              <w:t xml:space="preserve">0.1057475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-0.1049072</w:t>
            </w:r>
          </w:p>
        </w:tc>
        <w:tc>
          <w:p>
            <w:pPr>
              <w:pStyle w:val="Compact"/>
              <w:jc w:val="right"/>
            </w:pPr>
            <w:r>
              <w:t xml:space="preserve">0.7919379</w:t>
            </w:r>
          </w:p>
        </w:tc>
        <w:tc>
          <w:p>
            <w:pPr>
              <w:pStyle w:val="Compact"/>
              <w:jc w:val="left"/>
            </w:pPr>
            <w:r>
              <w:t xml:space="preserve">flatness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0.8538854</w:t>
            </w:r>
          </w:p>
        </w:tc>
        <w:tc>
          <w:p>
            <w:pPr>
              <w:pStyle w:val="Compact"/>
              <w:jc w:val="right"/>
            </w:pPr>
            <w:r>
              <w:t xml:space="preserve">5.6833176</w:t>
            </w:r>
          </w:p>
        </w:tc>
        <w:tc>
          <w:p>
            <w:pPr>
              <w:pStyle w:val="Compact"/>
              <w:jc w:val="right"/>
            </w:pPr>
            <w:r>
              <w:t xml:space="preserve">0.0001018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0.5911112</w:t>
            </w:r>
          </w:p>
        </w:tc>
        <w:tc>
          <w:p>
            <w:pPr>
              <w:pStyle w:val="Compact"/>
              <w:jc w:val="right"/>
            </w:pPr>
            <w:r>
              <w:t xml:space="preserve">0.9527965</w:t>
            </w:r>
          </w:p>
        </w:tc>
        <w:tc>
          <w:p>
            <w:pPr>
              <w:pStyle w:val="Compact"/>
              <w:jc w:val="left"/>
            </w:pPr>
            <w:r>
              <w:t xml:space="preserve">length(mm)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0.4521234</w:t>
            </w:r>
          </w:p>
        </w:tc>
        <w:tc>
          <w:p>
            <w:pPr>
              <w:pStyle w:val="Compact"/>
              <w:jc w:val="right"/>
            </w:pPr>
            <w:r>
              <w:t xml:space="preserve">1.7559192</w:t>
            </w:r>
          </w:p>
        </w:tc>
        <w:tc>
          <w:p>
            <w:pPr>
              <w:pStyle w:val="Compact"/>
              <w:jc w:val="right"/>
            </w:pPr>
            <w:r>
              <w:t xml:space="preserve">0.1045686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-0.1032164</w:t>
            </w:r>
          </w:p>
        </w:tc>
        <w:tc>
          <w:p>
            <w:pPr>
              <w:pStyle w:val="Compact"/>
              <w:jc w:val="right"/>
            </w:pPr>
            <w:r>
              <w:t xml:space="preserve">0.7925743</w:t>
            </w:r>
          </w:p>
        </w:tc>
        <w:tc>
          <w:p>
            <w:pPr>
              <w:pStyle w:val="Compact"/>
              <w:jc w:val="left"/>
            </w:pPr>
            <w:r>
              <w:t xml:space="preserve">shape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-0.0177394</w:t>
            </w:r>
          </w:p>
        </w:tc>
        <w:tc>
          <w:p>
            <w:pPr>
              <w:pStyle w:val="Compact"/>
              <w:jc w:val="right"/>
            </w:pPr>
            <w:r>
              <w:t xml:space="preserve">-0.0614606</w:t>
            </w:r>
          </w:p>
        </w:tc>
        <w:tc>
          <w:p>
            <w:pPr>
              <w:pStyle w:val="Compact"/>
              <w:jc w:val="right"/>
            </w:pPr>
            <w:r>
              <w:t xml:space="preserve">0.9520042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-0.5432061</w:t>
            </w:r>
          </w:p>
        </w:tc>
        <w:tc>
          <w:p>
            <w:pPr>
              <w:pStyle w:val="Compact"/>
              <w:jc w:val="right"/>
            </w:pPr>
            <w:r>
              <w:t xml:space="preserve">0.5177129</w:t>
            </w:r>
          </w:p>
        </w:tc>
        <w:tc>
          <w:p>
            <w:pPr>
              <w:pStyle w:val="Compact"/>
              <w:jc w:val="left"/>
            </w:pPr>
            <w:r>
              <w:t xml:space="preserve">sphericity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0.7887669</w:t>
            </w:r>
          </w:p>
        </w:tc>
        <w:tc>
          <w:p>
            <w:pPr>
              <w:pStyle w:val="Compact"/>
              <w:jc w:val="right"/>
            </w:pPr>
            <w:r>
              <w:t xml:space="preserve">4.4450997</w:t>
            </w:r>
          </w:p>
        </w:tc>
        <w:tc>
          <w:p>
            <w:pPr>
              <w:pStyle w:val="Compact"/>
              <w:jc w:val="right"/>
            </w:pPr>
            <w:r>
              <w:t xml:space="preserve">0.0007997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0.4440052</w:t>
            </w:r>
          </w:p>
        </w:tc>
        <w:tc>
          <w:p>
            <w:pPr>
              <w:pStyle w:val="Compact"/>
              <w:jc w:val="right"/>
            </w:pPr>
            <w:r>
              <w:t xml:space="preserve">0.9300974</w:t>
            </w:r>
          </w:p>
        </w:tc>
        <w:tc>
          <w:p>
            <w:pPr>
              <w:pStyle w:val="Compact"/>
              <w:jc w:val="left"/>
            </w:pPr>
            <w:r>
              <w:t xml:space="preserve">thickness(mm)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0.4695951</w:t>
            </w:r>
          </w:p>
        </w:tc>
        <w:tc>
          <w:p>
            <w:pPr>
              <w:pStyle w:val="Compact"/>
              <w:jc w:val="right"/>
            </w:pPr>
            <w:r>
              <w:t xml:space="preserve">1.8425172</w:t>
            </w:r>
          </w:p>
        </w:tc>
        <w:tc>
          <w:p>
            <w:pPr>
              <w:pStyle w:val="Compact"/>
              <w:jc w:val="right"/>
            </w:pPr>
            <w:r>
              <w:t xml:space="preserve">0.0902315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-0.0812213</w:t>
            </w:r>
          </w:p>
        </w:tc>
        <w:tc>
          <w:p>
            <w:pPr>
              <w:pStyle w:val="Compact"/>
              <w:jc w:val="right"/>
            </w:pPr>
            <w:r>
              <w:t xml:space="preserve">0.8006793</w:t>
            </w:r>
          </w:p>
        </w:tc>
        <w:tc>
          <w:p>
            <w:pPr>
              <w:pStyle w:val="Compact"/>
              <w:jc w:val="left"/>
            </w:pPr>
            <w:r>
              <w:t xml:space="preserve">volume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0.5036017</w:t>
            </w:r>
          </w:p>
        </w:tc>
        <w:tc>
          <w:p>
            <w:pPr>
              <w:pStyle w:val="Compact"/>
              <w:jc w:val="right"/>
            </w:pPr>
            <w:r>
              <w:t xml:space="preserve">2.0192788</w:t>
            </w:r>
          </w:p>
        </w:tc>
        <w:tc>
          <w:p>
            <w:pPr>
              <w:pStyle w:val="Compact"/>
              <w:jc w:val="right"/>
            </w:pPr>
            <w:r>
              <w:t xml:space="preserve">0.0663690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-0.0368147</w:t>
            </w:r>
          </w:p>
        </w:tc>
        <w:tc>
          <w:p>
            <w:pPr>
              <w:pStyle w:val="Compact"/>
              <w:jc w:val="right"/>
            </w:pPr>
            <w:r>
              <w:t xml:space="preserve">0.8161147</w:t>
            </w:r>
          </w:p>
        </w:tc>
        <w:tc>
          <w:p>
            <w:pPr>
              <w:pStyle w:val="Compact"/>
              <w:jc w:val="left"/>
            </w:pPr>
            <w:r>
              <w:t xml:space="preserve">width(mm)</w:t>
            </w:r>
          </w:p>
        </w:tc>
      </w:tr>
    </w:tbl>
    <w:p>
      <w:pPr>
        <w:pStyle w:val="Heading2"/>
      </w:pPr>
      <w:bookmarkStart w:id="57" w:name="diagnostic-plots-for-linear-models-of-artefact-plunge"/>
      <w:bookmarkEnd w:id="57"/>
      <w:r>
        <w:t xml:space="preserve">Diagnostic plots for linear models of artefact plunge</w:t>
      </w:r>
    </w:p>
    <w:p>
      <w:pPr>
        <w:pStyle w:val="SourceCode"/>
      </w:pPr>
      <w:r>
        <w:rPr>
          <w:rStyle w:val="VerbatimChar"/>
        </w:rPr>
        <w:t xml:space="preserve">## $elongation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$flatness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$`length(mm)`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$shape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$sphericity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$`thickness(mm)`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$volume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$`width(mm)`</w:t>
      </w:r>
    </w:p>
    <w:p>
      <w:pPr>
        <w:pStyle w:val="Figure"/>
      </w:pPr>
      <w:r>
        <w:drawing>
          <wp:inline>
            <wp:extent cx="4587290" cy="36698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rwick_Hayes_et_al_SOM_files/figure-docx/plungemodels_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(#tab:plungemodels_diagnostics)Artefact plunge: Correlation of artefact volume with Cook's distance values for each model</w:t>
      </w:r>
    </w:p>
    <w:tbl>
      <w:tblPr>
        <w:tblStyle w:val="TableNormal"/>
        <w:tblW w:type="pct" w:w="0.0"/>
        <w:tblLook w:firstRow="1"/>
        <w:tblCaption w:val="(#tab:plungemodels_diagnostics)Artefact plunge: Correlation of artefact volume with Cook's distance values for each mode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-0.0240870</w:t>
            </w:r>
          </w:p>
        </w:tc>
        <w:tc>
          <w:p>
            <w:pPr>
              <w:pStyle w:val="Compact"/>
              <w:jc w:val="right"/>
            </w:pPr>
            <w:r>
              <w:t xml:space="preserve">-0.0834639</w:t>
            </w:r>
          </w:p>
        </w:tc>
        <w:tc>
          <w:p>
            <w:pPr>
              <w:pStyle w:val="Compact"/>
              <w:jc w:val="right"/>
            </w:pPr>
            <w:r>
              <w:t xml:space="preserve">0.9348588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-0.5476673</w:t>
            </w:r>
          </w:p>
        </w:tc>
        <w:tc>
          <w:p>
            <w:pPr>
              <w:pStyle w:val="Compact"/>
              <w:jc w:val="right"/>
            </w:pPr>
            <w:r>
              <w:t xml:space="preserve">0.5130493</w:t>
            </w:r>
          </w:p>
        </w:tc>
        <w:tc>
          <w:p>
            <w:pPr>
              <w:pStyle w:val="Compact"/>
              <w:jc w:val="left"/>
            </w:pPr>
            <w:r>
              <w:t xml:space="preserve">elongation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-0.1656422</w:t>
            </w:r>
          </w:p>
        </w:tc>
        <w:tc>
          <w:p>
            <w:pPr>
              <w:pStyle w:val="Compact"/>
              <w:jc w:val="right"/>
            </w:pPr>
            <w:r>
              <w:t xml:space="preserve">-0.5818390</w:t>
            </w:r>
          </w:p>
        </w:tc>
        <w:tc>
          <w:p>
            <w:pPr>
              <w:pStyle w:val="Compact"/>
              <w:jc w:val="right"/>
            </w:pPr>
            <w:r>
              <w:t xml:space="preserve">0.5714441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-0.6399765</w:t>
            </w:r>
          </w:p>
        </w:tc>
        <w:tc>
          <w:p>
            <w:pPr>
              <w:pStyle w:val="Compact"/>
              <w:jc w:val="right"/>
            </w:pPr>
            <w:r>
              <w:t xml:space="preserve">0.4001007</w:t>
            </w:r>
          </w:p>
        </w:tc>
        <w:tc>
          <w:p>
            <w:pPr>
              <w:pStyle w:val="Compact"/>
              <w:jc w:val="left"/>
            </w:pPr>
            <w:r>
              <w:t xml:space="preserve">flatness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0.6479169</w:t>
            </w:r>
          </w:p>
        </w:tc>
        <w:tc>
          <w:p>
            <w:pPr>
              <w:pStyle w:val="Compact"/>
              <w:jc w:val="right"/>
            </w:pPr>
            <w:r>
              <w:t xml:space="preserve">2.9465902</w:t>
            </w:r>
          </w:p>
        </w:tc>
        <w:tc>
          <w:p>
            <w:pPr>
              <w:pStyle w:val="Compact"/>
              <w:jc w:val="right"/>
            </w:pPr>
            <w:r>
              <w:t xml:space="preserve">0.0122214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0.1788058</w:t>
            </w:r>
          </w:p>
        </w:tc>
        <w:tc>
          <w:p>
            <w:pPr>
              <w:pStyle w:val="Compact"/>
              <w:jc w:val="right"/>
            </w:pPr>
            <w:r>
              <w:t xml:space="preserve">0.8770066</w:t>
            </w:r>
          </w:p>
        </w:tc>
        <w:tc>
          <w:p>
            <w:pPr>
              <w:pStyle w:val="Compact"/>
              <w:jc w:val="left"/>
            </w:pPr>
            <w:r>
              <w:t xml:space="preserve">length(mm)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-0.1253496</w:t>
            </w:r>
          </w:p>
        </w:tc>
        <w:tc>
          <w:p>
            <w:pPr>
              <w:pStyle w:val="Compact"/>
              <w:jc w:val="right"/>
            </w:pPr>
            <w:r>
              <w:t xml:space="preserve">-0.4376757</w:t>
            </w:r>
          </w:p>
        </w:tc>
        <w:tc>
          <w:p>
            <w:pPr>
              <w:pStyle w:val="Compact"/>
              <w:jc w:val="right"/>
            </w:pPr>
            <w:r>
              <w:t xml:space="preserve">0.6693952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-0.6150250</w:t>
            </w:r>
          </w:p>
        </w:tc>
        <w:tc>
          <w:p>
            <w:pPr>
              <w:pStyle w:val="Compact"/>
              <w:jc w:val="right"/>
            </w:pPr>
            <w:r>
              <w:t xml:space="preserve">0.4341011</w:t>
            </w:r>
          </w:p>
        </w:tc>
        <w:tc>
          <w:p>
            <w:pPr>
              <w:pStyle w:val="Compact"/>
              <w:jc w:val="left"/>
            </w:pPr>
            <w:r>
              <w:t xml:space="preserve">shape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-0.0845445</w:t>
            </w:r>
          </w:p>
        </w:tc>
        <w:tc>
          <w:p>
            <w:pPr>
              <w:pStyle w:val="Compact"/>
              <w:jc w:val="right"/>
            </w:pPr>
            <w:r>
              <w:t xml:space="preserve">-0.2939231</w:t>
            </w:r>
          </w:p>
        </w:tc>
        <w:tc>
          <w:p>
            <w:pPr>
              <w:pStyle w:val="Compact"/>
              <w:jc w:val="right"/>
            </w:pPr>
            <w:r>
              <w:t xml:space="preserve">0.7738386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-0.5887156</w:t>
            </w:r>
          </w:p>
        </w:tc>
        <w:tc>
          <w:p>
            <w:pPr>
              <w:pStyle w:val="Compact"/>
              <w:jc w:val="right"/>
            </w:pPr>
            <w:r>
              <w:t xml:space="preserve">0.4669827</w:t>
            </w:r>
          </w:p>
        </w:tc>
        <w:tc>
          <w:p>
            <w:pPr>
              <w:pStyle w:val="Compact"/>
              <w:jc w:val="left"/>
            </w:pPr>
            <w:r>
              <w:t xml:space="preserve">sphericity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0.6759241</w:t>
            </w:r>
          </w:p>
        </w:tc>
        <w:tc>
          <w:p>
            <w:pPr>
              <w:pStyle w:val="Compact"/>
              <w:jc w:val="right"/>
            </w:pPr>
            <w:r>
              <w:t xml:space="preserve">3.1771524</w:t>
            </w:r>
          </w:p>
        </w:tc>
        <w:tc>
          <w:p>
            <w:pPr>
              <w:pStyle w:val="Compact"/>
              <w:jc w:val="right"/>
            </w:pPr>
            <w:r>
              <w:t xml:space="preserve">0.0079632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0.2266164</w:t>
            </w:r>
          </w:p>
        </w:tc>
        <w:tc>
          <w:p>
            <w:pPr>
              <w:pStyle w:val="Compact"/>
              <w:jc w:val="right"/>
            </w:pPr>
            <w:r>
              <w:t xml:space="preserve">0.8880286</w:t>
            </w:r>
          </w:p>
        </w:tc>
        <w:tc>
          <w:p>
            <w:pPr>
              <w:pStyle w:val="Compact"/>
              <w:jc w:val="left"/>
            </w:pPr>
            <w:r>
              <w:t xml:space="preserve">thickness(mm)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0.6373726</w:t>
            </w:r>
          </w:p>
        </w:tc>
        <w:tc>
          <w:p>
            <w:pPr>
              <w:pStyle w:val="Compact"/>
              <w:jc w:val="right"/>
            </w:pPr>
            <w:r>
              <w:t xml:space="preserve">2.8653648</w:t>
            </w:r>
          </w:p>
        </w:tc>
        <w:tc>
          <w:p>
            <w:pPr>
              <w:pStyle w:val="Compact"/>
              <w:jc w:val="right"/>
            </w:pPr>
            <w:r>
              <w:t xml:space="preserve">0.0142116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0.1613619</w:t>
            </w:r>
          </w:p>
        </w:tc>
        <w:tc>
          <w:p>
            <w:pPr>
              <w:pStyle w:val="Compact"/>
              <w:jc w:val="right"/>
            </w:pPr>
            <w:r>
              <w:t xml:space="preserve">0.8727935</w:t>
            </w:r>
          </w:p>
        </w:tc>
        <w:tc>
          <w:p>
            <w:pPr>
              <w:pStyle w:val="Compact"/>
              <w:jc w:val="left"/>
            </w:pPr>
            <w:r>
              <w:t xml:space="preserve">volume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0.6625271</w:t>
            </w:r>
          </w:p>
        </w:tc>
        <w:tc>
          <w:p>
            <w:pPr>
              <w:pStyle w:val="Compact"/>
              <w:jc w:val="right"/>
            </w:pPr>
            <w:r>
              <w:t xml:space="preserve">3.0640122</w:t>
            </w:r>
          </w:p>
        </w:tc>
        <w:tc>
          <w:p>
            <w:pPr>
              <w:pStyle w:val="Compact"/>
              <w:jc w:val="right"/>
            </w:pPr>
            <w:r>
              <w:t xml:space="preserve">0.0098255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0.2034732</w:t>
            </w:r>
          </w:p>
        </w:tc>
        <w:tc>
          <w:p>
            <w:pPr>
              <w:pStyle w:val="Compact"/>
              <w:jc w:val="right"/>
            </w:pPr>
            <w:r>
              <w:t xml:space="preserve">0.8827866</w:t>
            </w:r>
          </w:p>
        </w:tc>
        <w:tc>
          <w:p>
            <w:pPr>
              <w:pStyle w:val="Compact"/>
              <w:jc w:val="left"/>
            </w:pPr>
            <w:r>
              <w:t xml:space="preserve">width(mm)</w:t>
            </w:r>
          </w:p>
        </w:tc>
      </w:tr>
    </w:tbl>
    <w:sectPr w:rsidR="00010603" w:rsidSect="00B0534C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C9AB9E"/>
    <w:multiLevelType w:val="multilevel"/>
    <w:tmpl w:val="72742EC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95E51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9148a0e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C61880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C6188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szCs w:val="32"/>
      <w:u w:val="single"/>
    </w:rPr>
  </w:style>
  <w:style w:type="paragraph" w:styleId="Heading3">
    <w:name w:val="heading 3"/>
    <w:basedOn w:val="Normal"/>
    <w:next w:val="BodyText"/>
    <w:uiPriority w:val="9"/>
    <w:unhideWhenUsed/>
    <w:qFormat/>
    <w:rsid w:val="00C61880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i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C61880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C61880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C61880"/>
    <w:pPr>
      <w:keepNext/>
      <w:keepLines/>
      <w:spacing w:before="480" w:after="240"/>
    </w:pPr>
    <w:rPr>
      <w:rFonts w:ascii="Times New Roman" w:eastAsiaTheme="majorEastAsia" w:hAnsi="Times New Roman" w:cstheme="majorBidi"/>
      <w:bCs/>
      <w:sz w:val="48"/>
      <w:szCs w:val="36"/>
    </w:rPr>
  </w:style>
  <w:style w:type="paragraph" w:styleId="Subtitle">
    <w:name w:val="Subtitle"/>
    <w:basedOn w:val="Title"/>
    <w:next w:val="BodyText"/>
    <w:qFormat/>
    <w:pPr>
      <w:spacing w:before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rsid w:val="00C61880"/>
    <w:pPr>
      <w:keepNext/>
      <w:keepLines/>
      <w:spacing w:after="80"/>
    </w:pPr>
    <w:rPr>
      <w:rFonts w:ascii="Times New Roman" w:hAnsi="Times New Roman"/>
    </w:rPr>
  </w:style>
  <w:style w:type="paragraph" w:styleId="Date">
    <w:name w:val="Date"/>
    <w:next w:val="BodyText"/>
    <w:qFormat/>
    <w:rsid w:val="00C61880"/>
    <w:pPr>
      <w:keepNext/>
      <w:keepLines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C618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61880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rsid w:val="00B05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155</Words>
  <Characters>884</Characters>
  <Application>Microsoft Office Word</Application>
  <DocSecurity>0</DocSecurity>
  <Lines>7</Lines>
  <Paragraphs>2</Paragraphs>
  <ScaleCrop>false</ScaleCrop>
  <Company>University of Wollongong</Company>
  <LinksUpToDate>false</LinksUpToDate>
  <CharactersWithSpaces>1037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SOM: Diagnostics of linear models</dc:title>
  <dc:creator>Ben Marwick; Elspeth Hayes; Chris Clarkson; Richard Fullagar</dc:creator>
  <dcterms:created xsi:type="dcterms:W3CDTF">2016-09-13T01:21:07Z</dcterms:created>
  <dcterms:modified xsi:type="dcterms:W3CDTF">2016-09-13T01:21:07Z</dcterms:modified>
</cp:coreProperties>
</file>