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24D30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b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z w:val="28"/>
          <w:szCs w:val="28"/>
        </w:rPr>
        <w:t>舰船烟幕遮蔽干扰优化</w:t>
      </w:r>
    </w:p>
    <w:p w14:paraId="01C230BA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海面光电对抗作战场景中，光电制导导弹依托可见光、红外成像探测机制，持续识别、锁定并追踪海面舰船目标，实施精准打击。舰载无人机可投掷烟幕干扰弹，在空中形成球状气溶胶遮蔽云团，有效阻隔导弹成像探测光路，遮蔽舰船光学与红外特征，迫使导弹丢失目标、中断制导跟踪，从而实现舰船被动防御与战术规避。</w:t>
      </w:r>
    </w:p>
    <w:p w14:paraId="68D9AAD7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烟幕干扰弹投放后将经历空中惯性飞行阶段与固定起爆延时阶段，起爆后烟幕云团快速扩张至最大遮蔽范围，随后受大气扩散、海风稀释作用，遮蔽半径随时间动态衰减，仅在特定时空窗口内具备有效遮蔽能力。无人机受飞行速度、作战半径、载弹量、投弹间隔、机动性能约束；来袭导弹具备固定飞行参数、成像探测距离、视场约束与追踪弹道特性。</w:t>
      </w:r>
    </w:p>
    <w:p w14:paraId="5EE47EA3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单威胁、长时防御、多机协同、多目标饱和攻击等不同作战场景，需建立多主体耦合运动模型、烟幕时空演化衰减模型、多弹叠加遮蔽模型与多目标资源调度优化模型，求解最优投放时刻、空间坐标、时序策略与协同方案，最大化舰船防御成功率与作战性价比。</w:t>
      </w:r>
    </w:p>
    <w:p w14:paraId="0DE77C5C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用二维水平面直角坐标系xOy开展全部建模分析，所有目标运动、烟幕扩散遮蔽过程均在海面水平面内研究，忽略高度维度影响。舰船保持匀速直线航行，来袭导弹匀速追踪目标，依托距离与视场双重条件锁定舰船；无人机可机动飞行投放干扰弹，干扰弹投放后经固定延时定点起爆，烟幕形成后呈现稳定扩张、恒定遮蔽、线性衰减的时序变化规律。导弹无法探测被烟幕完全遮蔽的舰船目标，以此实现舰船光电防御。</w:t>
      </w:r>
    </w:p>
    <w:p w14:paraId="47B30676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已知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舰船航行速度为15节（1节=0.514m/s），等效被探测半径80m。无人机飞行速度28m/s，最大作战半径12000m，单机最大载弹量3枚，单次投弹响应延时2s，同机连续投弹最小间隔1s。干扰弹起爆延时3.5s，起爆后瞬时达到120m最大遮蔽半径，有效恒定遮蔽时长18s，随后5s内线性衰减至完全失效。来袭导弹飞行速度320m/s，最大成像探测距离8000m，有效探测视场角为±15°。</w:t>
      </w:r>
    </w:p>
    <w:p w14:paraId="03C30DBA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舰船完整等效探测区域完全被烟幕遮蔽覆盖时，判定为遮蔽有效，导弹制导探测失效。导弹全程可探测窗口期内舰船无裸露区域、无法完成打击，即为防御成功。整体优化遵循优先级原则，首要保障舰船100%防御成功率，在此基础上最小化弹药消耗与无人机飞行能耗，最大化有效遮蔽时长与防御稳定性。</w:t>
      </w:r>
    </w:p>
    <w:p w14:paraId="7A5582FE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问题一：单弹单点精准遮蔽耦合建模与最优决策求解</w:t>
      </w:r>
    </w:p>
    <w:p w14:paraId="752D627C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针对单架无人机、单枚干扰弹、单枚导弹独立来袭的标准场景，分别建立舰船匀速运动模型、导弹视场约束追踪模型、无人机机动投弹模型、烟幕时序扩散衰减模型，构建多主体时空耦合动力学系统。</w:t>
      </w:r>
    </w:p>
    <w:p w14:paraId="6C86A9CE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结合无人机最大作战半径、投弹响应延时、干扰弹起爆延时、烟幕有效窗口、导弹探测视场与距离约束，以“全探测窗口期舰船全程有效遮蔽”为核心约束，构建单目标优化模型，求解唯一最优投放空间坐标与最优投放时刻、起爆时刻。</w:t>
      </w:r>
    </w:p>
    <w:p w14:paraId="4D01BAE2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要求完成模型推导、约束方程组整理、求解算法设计，输出量化最优决策结果，并验证遮蔽有效性与模型鲁棒性。</w:t>
      </w:r>
    </w:p>
    <w:p w14:paraId="29BECF4E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问题二：单机多弹时序叠加的长时持续遮蔽优化策略</w:t>
      </w:r>
    </w:p>
    <w:p w14:paraId="1C468C87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单枚烟幕有效遮蔽时长有限，难以应对长持续时间的抵近威胁。现允许单架无人机搭载多枚干扰弹连续投放，基于问题一基础模型，构建多烟幕时空叠加互补遮蔽模型。</w:t>
      </w:r>
    </w:p>
    <w:p w14:paraId="3CBD1B40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需严格满足无人机航程约束、投弹最小间隔约束、单弹烟幕衰减时序特征，通过多弹错位起爆、前后时段覆盖衔接，消除遮蔽空档，实现舰船不间断防护。以最大化连续有效遮蔽总时长为核心优化目标，求解最优投弹时序序列与多弹空间投放匹配方案。</w:t>
      </w:r>
    </w:p>
    <w:p w14:paraId="5C1D5078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对比单弹防御与多弹叠加防御的遮蔽时长、空档风险、容错能力、资源消耗差异，量化分析多弹时序策略的作战增益。</w:t>
      </w:r>
    </w:p>
    <w:p w14:paraId="26B72600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问题三：三机协同多位置联合遮蔽多目标优化模型</w:t>
      </w:r>
    </w:p>
    <w:p w14:paraId="03FD5D07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现有三架同型号无人机协同执行防御任务，每架无人机仅可投放1枚干扰弹，禁止多投。多机作战需规避空域重叠冲突，实现空间互补、时序配合，提升整体遮蔽稳定性。</w:t>
      </w:r>
    </w:p>
    <w:p w14:paraId="4478BCF6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综合考虑多机飞行安全间距、投放位置差异化布局、起爆时序错位协同、烟幕覆盖叠加增益等约束，建立多目标优化模型（防御成功率最大化、覆盖范围最大化、系统冗余容错最大化、机动能耗最小化）。求解三机各自最优投放坐标、投放时刻与起爆协同时序。</w:t>
      </w:r>
    </w:p>
    <w:p w14:paraId="1F5A71F3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对比单机单弹方案与三机协同方案的遮蔽稳定性、抗干扰能力、单点失效容错率，量化论证多机协同作战的优势与适用场景。</w:t>
      </w:r>
    </w:p>
    <w:p w14:paraId="12BD4EB5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问题四：多方向多批次导弹来袭的全局资源调度与风险决策模型</w:t>
      </w:r>
    </w:p>
    <w:p w14:paraId="57F937CA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真实战场存在多方向、不同距离、不同速度的多批次导弹同步来袭，威胁程度差异化显著，防御资源有限。现有5架无人机，每架最大载弹3枚，需实现有限资源的最优分配。</w:t>
      </w:r>
    </w:p>
    <w:p w14:paraId="55D4978F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需构建多维度导弹威胁等级评估模型，结合导弹剩余打击时间、来袭距离、入射角度等关键指标，量化区分各来袭目标威胁权重与防护优先级；搭建无人机与弹药动态资源分配模型，针对差异化威胁精准分配防御资源。同时构建全局动态调度优化模型，统筹全部无人机的投放位置、时序与弹药用量，规避空域冲突与资源冗余，实现整体防御成功率最大化。结合5架无人机、单机最多3枚弹药的资源上限，适配资源充足、临界、短缺三种实战工况，制定标准化调度方案与应急防御策略，形成可落地的战场作战指导建议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3BA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399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B2897"/>
    <w:rsid w:val="1405644D"/>
    <w:rsid w:val="1F963D00"/>
    <w:rsid w:val="274E146A"/>
    <w:rsid w:val="34515C51"/>
    <w:rsid w:val="37081C4D"/>
    <w:rsid w:val="375A6BCB"/>
    <w:rsid w:val="46BC42EC"/>
    <w:rsid w:val="4D0E317E"/>
    <w:rsid w:val="59C75354"/>
    <w:rsid w:val="60BB7F81"/>
    <w:rsid w:val="61A145D6"/>
    <w:rsid w:val="64512ACB"/>
    <w:rsid w:val="66135D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2024</Words>
  <Characters>2070</Characters>
  <TotalTime>14</TotalTime>
  <ScaleCrop>false</ScaleCrop>
  <LinksUpToDate>false</LinksUpToDate>
  <CharactersWithSpaces>2070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2026-07-20T04:37:00Z</dcterms:created>
  <dc:creator/>
  <cp:lastModifiedBy/>
  <dcterms:modified xsi:type="dcterms:W3CDTF">2026-07-29T09:59:06Z</dcterms:modified>
</cp:coreProperties>
</file>