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CE39" w14:textId="1670A6A7" w:rsidR="00895278" w:rsidRDefault="00895278" w:rsidP="00B44E05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  <w:sz w:val="30"/>
          <w:szCs w:val="30"/>
        </w:rPr>
        <w:br/>
      </w:r>
      <w:r>
        <w:rPr>
          <w:rStyle w:val="fontstyle01"/>
          <w:sz w:val="24"/>
          <w:szCs w:val="24"/>
        </w:rPr>
        <w:t>To begin with, we explore the number of unique gliders, totaling seven, and plot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the location maps. </w:t>
      </w:r>
      <w:r w:rsidRPr="00FF2A5B">
        <w:rPr>
          <w:rStyle w:val="fontstyle01"/>
          <w:sz w:val="24"/>
          <w:szCs w:val="24"/>
          <w:highlight w:val="yellow"/>
        </w:rPr>
        <w:t>The unique gliders named are shown in</w:t>
      </w:r>
      <w:r w:rsidRPr="00FF2A5B">
        <w:rPr>
          <w:rStyle w:val="fontstyle01"/>
          <w:sz w:val="24"/>
          <w:szCs w:val="24"/>
          <w:highlight w:val="yellow"/>
        </w:rPr>
        <w:t xml:space="preserve"> appendix such as TwoRocks20130215, Leeuwin20131017, AIM</w:t>
      </w:r>
      <w:r w:rsidRPr="00FF2A5B">
        <w:rPr>
          <w:rStyle w:val="fontstyle01"/>
          <w:rFonts w:hint="eastAsia"/>
          <w:sz w:val="24"/>
          <w:szCs w:val="24"/>
          <w:highlight w:val="yellow"/>
        </w:rPr>
        <w:t>S</w:t>
      </w:r>
      <w:r w:rsidRPr="00FF2A5B">
        <w:rPr>
          <w:rStyle w:val="fontstyle01"/>
          <w:sz w:val="24"/>
          <w:szCs w:val="24"/>
          <w:highlight w:val="yellow"/>
        </w:rPr>
        <w:t>20151127 and TwoRocks</w:t>
      </w:r>
      <w:proofErr w:type="gramStart"/>
      <w:r w:rsidRPr="00FF2A5B">
        <w:rPr>
          <w:rStyle w:val="fontstyle01"/>
          <w:sz w:val="24"/>
          <w:szCs w:val="24"/>
          <w:highlight w:val="yellow"/>
        </w:rPr>
        <w:t>20140808.</w:t>
      </w:r>
      <w:r w:rsidR="00FF2A5B">
        <w:rPr>
          <w:rStyle w:val="fontstyle01"/>
          <w:rFonts w:hint="eastAsia"/>
          <w:sz w:val="24"/>
          <w:szCs w:val="24"/>
          <w:highlight w:val="yellow"/>
        </w:rPr>
        <w:t>（</w:t>
      </w:r>
      <w:proofErr w:type="gramEnd"/>
      <w:r w:rsidR="00FF2A5B">
        <w:rPr>
          <w:rStyle w:val="fontstyle01"/>
          <w:rFonts w:hint="eastAsia"/>
          <w:sz w:val="24"/>
          <w:szCs w:val="24"/>
          <w:highlight w:val="yellow"/>
        </w:rPr>
        <w:t>第一段的文字需要修改的部分）</w:t>
      </w:r>
    </w:p>
    <w:p w14:paraId="40581775" w14:textId="315BECE9" w:rsidR="00B44E05" w:rsidRPr="00D91BAB" w:rsidRDefault="00895278" w:rsidP="00B44E05">
      <w:pPr>
        <w:tabs>
          <w:tab w:val="left" w:pos="1035"/>
        </w:tabs>
        <w:jc w:val="left"/>
      </w:pPr>
      <w:r w:rsidRPr="00FF2A5B">
        <w:rPr>
          <w:rFonts w:ascii="CMR12" w:hAnsi="CMR12"/>
          <w:color w:val="000000"/>
          <w:highlight w:val="yellow"/>
        </w:rPr>
        <w:t xml:space="preserve">Result </w:t>
      </w:r>
      <w:r w:rsidR="00B44E05" w:rsidRPr="00FF2A5B">
        <w:rPr>
          <w:rFonts w:ascii="CMR12" w:hAnsi="CMR12"/>
          <w:color w:val="000000"/>
          <w:highlight w:val="yellow"/>
        </w:rPr>
        <w:t>4.1.1</w:t>
      </w:r>
      <w:r w:rsidR="00FF2A5B">
        <w:rPr>
          <w:rFonts w:ascii="CMR12" w:hAnsi="CMR12"/>
          <w:color w:val="000000"/>
          <w:highlight w:val="yellow"/>
        </w:rPr>
        <w:t xml:space="preserve"> </w:t>
      </w:r>
      <w:r w:rsidR="00FF2A5B">
        <w:rPr>
          <w:rFonts w:ascii="CMR12" w:hAnsi="CMR12" w:hint="eastAsia"/>
          <w:color w:val="000000"/>
          <w:highlight w:val="yellow"/>
        </w:rPr>
        <w:t>（</w:t>
      </w:r>
      <w:r w:rsidR="00FF2A5B">
        <w:rPr>
          <w:rFonts w:ascii="CMR12" w:hAnsi="CMR12" w:hint="eastAsia"/>
          <w:color w:val="000000"/>
          <w:highlight w:val="yellow"/>
        </w:rPr>
        <w:t>p7</w:t>
      </w:r>
      <w:r w:rsidR="00FF2A5B">
        <w:rPr>
          <w:rFonts w:ascii="CMR12" w:hAnsi="CMR12" w:hint="eastAsia"/>
          <w:color w:val="000000"/>
          <w:highlight w:val="yellow"/>
        </w:rPr>
        <w:t>）</w:t>
      </w:r>
      <w:r w:rsidR="00B44E05" w:rsidRPr="00FF2A5B">
        <w:rPr>
          <w:rFonts w:ascii="CMR12" w:hAnsi="CMR12"/>
          <w:color w:val="000000"/>
          <w:highlight w:val="yellow"/>
        </w:rPr>
        <w:t>:</w:t>
      </w:r>
      <w:r w:rsidR="00B44E05" w:rsidRPr="00FF2A5B">
        <w:rPr>
          <w:rFonts w:ascii="CMR12" w:hAnsi="CMR12" w:hint="eastAsia"/>
          <w:color w:val="000000"/>
          <w:highlight w:val="yellow"/>
        </w:rPr>
        <w:t xml:space="preserve"> </w:t>
      </w:r>
      <w:r w:rsidR="00B44E05" w:rsidRPr="00FF2A5B">
        <w:rPr>
          <w:rFonts w:ascii="CMR12" w:hAnsi="CMR12" w:hint="eastAsia"/>
          <w:color w:val="000000"/>
          <w:highlight w:val="yellow"/>
        </w:rPr>
        <w:t>放</w:t>
      </w:r>
      <w:r w:rsidRPr="00FF2A5B">
        <w:rPr>
          <w:rFonts w:ascii="CMR12" w:hAnsi="CMR12" w:hint="eastAsia"/>
          <w:color w:val="000000"/>
          <w:highlight w:val="yellow"/>
        </w:rPr>
        <w:t>a</w:t>
      </w:r>
      <w:r w:rsidRPr="00FF2A5B">
        <w:rPr>
          <w:rFonts w:ascii="CMR12" w:hAnsi="CMR12"/>
          <w:color w:val="000000"/>
          <w:highlight w:val="yellow"/>
        </w:rPr>
        <w:t>ppendix</w:t>
      </w:r>
      <w:r>
        <w:rPr>
          <w:rFonts w:ascii="CMR12" w:hAnsi="CMR12"/>
          <w:color w:val="000000"/>
        </w:rPr>
        <w:br/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We firstly visualized the distribution of gliders, acknowledging that they spread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across all of Australia (</w:t>
      </w:r>
      <w:r w:rsidRPr="008955CE">
        <w:rPr>
          <w:rStyle w:val="fontstyle01"/>
          <w:sz w:val="24"/>
          <w:szCs w:val="24"/>
          <w:highlight w:val="yellow"/>
        </w:rPr>
        <w:t>figure 4.1.</w:t>
      </w:r>
      <w:r w:rsidR="008955CE" w:rsidRPr="008955CE">
        <w:rPr>
          <w:rStyle w:val="fontstyle01"/>
          <w:sz w:val="24"/>
          <w:szCs w:val="24"/>
          <w:highlight w:val="yellow"/>
        </w:rPr>
        <w:t>1</w:t>
      </w:r>
      <w:r>
        <w:rPr>
          <w:rStyle w:val="fontstyle01"/>
          <w:sz w:val="24"/>
          <w:szCs w:val="24"/>
        </w:rPr>
        <w:t>). Further, three of them named TwoRocks20130215,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TwoRocks20140808, and Leeuwin20131017 are all located around Perth, from figure</w:t>
      </w:r>
      <w:r w:rsidR="00B44E05" w:rsidRPr="00B44E05">
        <w:rPr>
          <w:rStyle w:val="CommentSubjectChar"/>
          <w:sz w:val="24"/>
          <w:szCs w:val="24"/>
        </w:rPr>
        <w:t xml:space="preserve"> </w:t>
      </w:r>
      <w:r w:rsidR="00B44E05"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="008955CE" w:rsidRPr="008955CE">
        <w:rPr>
          <w:rFonts w:ascii="CMR12" w:hAnsi="CMR12"/>
          <w:color w:val="000000"/>
          <w:sz w:val="24"/>
          <w:szCs w:val="24"/>
          <w:highlight w:val="yellow"/>
        </w:rPr>
        <w:t>2</w:t>
      </w:r>
      <w:r w:rsidR="00B44E05" w:rsidRPr="008955CE">
        <w:rPr>
          <w:rFonts w:ascii="CMR12" w:hAnsi="CMR12"/>
          <w:color w:val="000000"/>
          <w:sz w:val="24"/>
          <w:szCs w:val="24"/>
          <w:highlight w:val="yellow"/>
        </w:rPr>
        <w:t xml:space="preserve"> to figure 4.1.</w:t>
      </w:r>
      <w:r w:rsidR="008955CE" w:rsidRPr="008955CE">
        <w:rPr>
          <w:rFonts w:ascii="CMR12" w:hAnsi="CMR12"/>
          <w:color w:val="000000"/>
          <w:sz w:val="24"/>
          <w:szCs w:val="24"/>
          <w:highlight w:val="yellow"/>
        </w:rPr>
        <w:t>4</w:t>
      </w:r>
      <w:r w:rsidR="00B44E05" w:rsidRPr="008955CE">
        <w:rPr>
          <w:rFonts w:ascii="CMR12" w:hAnsi="CMR12"/>
          <w:color w:val="000000"/>
          <w:sz w:val="24"/>
          <w:szCs w:val="24"/>
          <w:highlight w:val="yellow"/>
        </w:rPr>
        <w:t>.</w:t>
      </w:r>
    </w:p>
    <w:p w14:paraId="4F9EF5E9" w14:textId="204CC9D5" w:rsidR="008955CE" w:rsidRDefault="008955CE" w:rsidP="00895278">
      <w:pPr>
        <w:jc w:val="left"/>
        <w:rPr>
          <w:rFonts w:ascii="CMR12" w:hAnsi="CMR12"/>
          <w:color w:val="000000"/>
        </w:rPr>
      </w:pPr>
    </w:p>
    <w:p w14:paraId="3CE7B038" w14:textId="05474E42" w:rsidR="008955CE" w:rsidRDefault="008955CE" w:rsidP="00895278">
      <w:pPr>
        <w:jc w:val="left"/>
        <w:rPr>
          <w:rFonts w:ascii="CMR12" w:hAnsi="CMR12"/>
          <w:color w:val="000000"/>
        </w:rPr>
      </w:pPr>
      <w:proofErr w:type="spellStart"/>
      <w:proofErr w:type="gramStart"/>
      <w:r w:rsidRPr="008955CE">
        <w:rPr>
          <w:rFonts w:ascii="CMR12" w:hAnsi="CMR12"/>
          <w:color w:val="000000"/>
          <w:sz w:val="24"/>
          <w:szCs w:val="24"/>
        </w:rPr>
        <w:t>Left:Figure</w:t>
      </w:r>
      <w:proofErr w:type="spellEnd"/>
      <w:proofErr w:type="gramEnd"/>
      <w:r w:rsidRPr="008955CE">
        <w:rPr>
          <w:rFonts w:ascii="CMR12" w:hAnsi="CMR12"/>
          <w:color w:val="000000"/>
          <w:sz w:val="24"/>
          <w:szCs w:val="24"/>
        </w:rPr>
        <w:t xml:space="preserve">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1</w:t>
      </w:r>
      <w:r w:rsidRPr="008955CE">
        <w:rPr>
          <w:rFonts w:ascii="CMR12" w:hAnsi="CMR12"/>
          <w:color w:val="000000"/>
          <w:sz w:val="24"/>
          <w:szCs w:val="24"/>
        </w:rPr>
        <w:t xml:space="preserve"> The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distribution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 xml:space="preserve"> of gliders</w:t>
      </w:r>
      <w:r w:rsidRPr="008955CE">
        <w:rPr>
          <w:rFonts w:ascii="CMR12" w:hAnsi="CMR12"/>
          <w:color w:val="000000"/>
          <w:sz w:val="24"/>
          <w:szCs w:val="24"/>
        </w:rPr>
        <w:t xml:space="preserve"> in Australia</w:t>
      </w:r>
      <w:r w:rsidRPr="008955CE">
        <w:rPr>
          <w:rFonts w:ascii="CMR12" w:hAnsi="CMR12"/>
          <w:color w:val="000000"/>
        </w:rPr>
        <w:br/>
      </w:r>
      <w:proofErr w:type="spellStart"/>
      <w:r w:rsidRPr="008955CE">
        <w:rPr>
          <w:rFonts w:ascii="CMR12" w:hAnsi="CMR12"/>
          <w:color w:val="000000"/>
          <w:sz w:val="24"/>
          <w:szCs w:val="24"/>
        </w:rPr>
        <w:t>Right:Figure</w:t>
      </w:r>
      <w:proofErr w:type="spellEnd"/>
      <w:r w:rsidRPr="008955CE">
        <w:rPr>
          <w:rFonts w:ascii="CMR12" w:hAnsi="CMR12"/>
          <w:color w:val="000000"/>
          <w:sz w:val="24"/>
          <w:szCs w:val="24"/>
        </w:rPr>
        <w:t xml:space="preserve">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2</w:t>
      </w:r>
      <w:r w:rsidRPr="008955CE">
        <w:rPr>
          <w:rFonts w:ascii="CMR12" w:hAnsi="CMR12"/>
          <w:color w:val="000000"/>
          <w:sz w:val="24"/>
          <w:szCs w:val="24"/>
        </w:rPr>
        <w:t xml:space="preserve"> The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distribution of gliders</w:t>
      </w:r>
      <w:r w:rsidRPr="008955CE">
        <w:rPr>
          <w:rFonts w:ascii="CMR12" w:hAnsi="CMR12"/>
          <w:color w:val="000000"/>
          <w:sz w:val="24"/>
          <w:szCs w:val="24"/>
        </w:rPr>
        <w:t xml:space="preserve"> of Leeuwin20131017</w:t>
      </w:r>
    </w:p>
    <w:p w14:paraId="297E534A" w14:textId="77777777" w:rsidR="008955CE" w:rsidRDefault="008955CE" w:rsidP="00895278">
      <w:pPr>
        <w:jc w:val="left"/>
        <w:rPr>
          <w:rFonts w:ascii="CMR12" w:hAnsi="CMR12"/>
          <w:color w:val="000000"/>
        </w:rPr>
      </w:pPr>
    </w:p>
    <w:p w14:paraId="44A6293E" w14:textId="77777777" w:rsidR="008955CE" w:rsidRDefault="008955CE" w:rsidP="00895278">
      <w:pPr>
        <w:jc w:val="left"/>
        <w:rPr>
          <w:rFonts w:ascii="CMR12" w:hAnsi="CMR12"/>
          <w:color w:val="000000"/>
        </w:rPr>
      </w:pPr>
    </w:p>
    <w:p w14:paraId="14D0968F" w14:textId="647E448B" w:rsidR="008955CE" w:rsidRDefault="008955CE" w:rsidP="00895278">
      <w:pPr>
        <w:jc w:val="left"/>
        <w:rPr>
          <w:rFonts w:ascii="CMR12" w:hAnsi="CMR12"/>
          <w:color w:val="000000"/>
          <w:sz w:val="24"/>
          <w:szCs w:val="24"/>
        </w:rPr>
      </w:pPr>
      <w:proofErr w:type="spellStart"/>
      <w:proofErr w:type="gramStart"/>
      <w:r w:rsidRPr="008955CE">
        <w:rPr>
          <w:rFonts w:ascii="CMR12" w:hAnsi="CMR12"/>
          <w:color w:val="000000"/>
          <w:sz w:val="24"/>
          <w:szCs w:val="24"/>
        </w:rPr>
        <w:t>Left:Figure</w:t>
      </w:r>
      <w:proofErr w:type="spellEnd"/>
      <w:proofErr w:type="gramEnd"/>
      <w:r w:rsidRPr="008955CE">
        <w:rPr>
          <w:rFonts w:ascii="CMR12" w:hAnsi="CMR12"/>
          <w:color w:val="000000"/>
          <w:sz w:val="24"/>
          <w:szCs w:val="24"/>
        </w:rPr>
        <w:t xml:space="preserve">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3</w:t>
      </w:r>
      <w:r w:rsidRPr="008955CE">
        <w:rPr>
          <w:rFonts w:ascii="CMR12" w:hAnsi="CMR12"/>
          <w:color w:val="000000"/>
          <w:sz w:val="24"/>
          <w:szCs w:val="24"/>
        </w:rPr>
        <w:t xml:space="preserve"> The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distribution of gliders</w:t>
      </w:r>
      <w:r w:rsidRPr="008955CE">
        <w:rPr>
          <w:rFonts w:ascii="CMR12" w:hAnsi="CMR12"/>
          <w:color w:val="000000"/>
          <w:sz w:val="24"/>
          <w:szCs w:val="24"/>
        </w:rPr>
        <w:t xml:space="preserve"> of TwoRocks20140808</w:t>
      </w:r>
      <w:r w:rsidRPr="008955CE">
        <w:rPr>
          <w:rFonts w:ascii="CMR12" w:hAnsi="CMR12"/>
          <w:color w:val="000000"/>
        </w:rPr>
        <w:br/>
      </w:r>
      <w:proofErr w:type="spellStart"/>
      <w:r w:rsidRPr="008955CE">
        <w:rPr>
          <w:rFonts w:ascii="CMR12" w:hAnsi="CMR12"/>
          <w:color w:val="000000"/>
          <w:sz w:val="24"/>
          <w:szCs w:val="24"/>
        </w:rPr>
        <w:t>Right:Figure</w:t>
      </w:r>
      <w:proofErr w:type="spellEnd"/>
      <w:r w:rsidRPr="008955CE">
        <w:rPr>
          <w:rFonts w:ascii="CMR12" w:hAnsi="CMR12"/>
          <w:color w:val="000000"/>
          <w:sz w:val="24"/>
          <w:szCs w:val="24"/>
        </w:rPr>
        <w:t xml:space="preserve">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</w:t>
      </w:r>
      <w:r w:rsidRPr="008955CE">
        <w:rPr>
          <w:rFonts w:ascii="CMR12" w:hAnsi="CMR12"/>
          <w:color w:val="000000"/>
          <w:sz w:val="24"/>
          <w:szCs w:val="24"/>
        </w:rPr>
        <w:t xml:space="preserve"> The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distribution of gliders</w:t>
      </w:r>
      <w:r w:rsidRPr="008955CE">
        <w:rPr>
          <w:rFonts w:ascii="CMR12" w:hAnsi="CMR12"/>
          <w:color w:val="000000"/>
          <w:sz w:val="24"/>
          <w:szCs w:val="24"/>
        </w:rPr>
        <w:t xml:space="preserve"> of TwoRocks20130215</w:t>
      </w:r>
    </w:p>
    <w:p w14:paraId="4145B617" w14:textId="26A7FAFC" w:rsidR="008955CE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>
        <w:br/>
      </w:r>
      <w:r>
        <w:rPr>
          <w:rStyle w:val="fontstyle01"/>
          <w:sz w:val="24"/>
          <w:szCs w:val="24"/>
        </w:rPr>
        <w:t>Then we started to explore the raw dataset, plotting a heatmap of the correlation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of different numerical features as described in figure </w:t>
      </w:r>
      <w:r w:rsidRPr="008955CE">
        <w:rPr>
          <w:rStyle w:val="fontstyle01"/>
          <w:sz w:val="24"/>
          <w:szCs w:val="24"/>
          <w:highlight w:val="yellow"/>
        </w:rPr>
        <w:t>4.1.</w:t>
      </w:r>
      <w:r w:rsidR="008955CE" w:rsidRPr="008955CE">
        <w:rPr>
          <w:rStyle w:val="fontstyle01"/>
          <w:sz w:val="24"/>
          <w:szCs w:val="24"/>
          <w:highlight w:val="yellow"/>
        </w:rPr>
        <w:t>5</w:t>
      </w:r>
      <w:r>
        <w:rPr>
          <w:rStyle w:val="fontstyle01"/>
          <w:sz w:val="24"/>
          <w:szCs w:val="24"/>
        </w:rPr>
        <w:t xml:space="preserve"> and dendrogram </w:t>
      </w:r>
      <w:r w:rsidRPr="008955CE">
        <w:rPr>
          <w:rStyle w:val="fontstyle01"/>
          <w:sz w:val="24"/>
          <w:szCs w:val="24"/>
          <w:highlight w:val="yellow"/>
        </w:rPr>
        <w:t>4.1.</w:t>
      </w:r>
      <w:r w:rsidR="008955CE" w:rsidRPr="008955CE">
        <w:rPr>
          <w:rStyle w:val="fontstyle01"/>
          <w:sz w:val="24"/>
          <w:szCs w:val="24"/>
          <w:highlight w:val="yellow"/>
        </w:rPr>
        <w:t>6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points out the similarity between each variable.</w:t>
      </w:r>
      <w:r>
        <w:rPr>
          <w:rFonts w:ascii="CMR12" w:hAnsi="CMR12"/>
          <w:color w:val="000000"/>
        </w:rPr>
        <w:br/>
      </w:r>
    </w:p>
    <w:p w14:paraId="3ED5D629" w14:textId="608D39CD" w:rsidR="00B44E05" w:rsidRDefault="008955CE" w:rsidP="00895278">
      <w:pPr>
        <w:jc w:val="left"/>
        <w:rPr>
          <w:rStyle w:val="fontstyle01"/>
          <w:sz w:val="24"/>
          <w:szCs w:val="24"/>
        </w:rPr>
      </w:pPr>
      <w:r w:rsidRPr="008955CE">
        <w:rPr>
          <w:rFonts w:ascii="CMR12" w:hAnsi="CMR12"/>
          <w:color w:val="000000"/>
          <w:sz w:val="24"/>
          <w:szCs w:val="24"/>
        </w:rPr>
        <w:t xml:space="preserve">Figure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5</w:t>
      </w:r>
      <w:r w:rsidRPr="008955CE">
        <w:rPr>
          <w:rFonts w:ascii="CMR12" w:hAnsi="CMR12"/>
          <w:color w:val="000000"/>
          <w:sz w:val="24"/>
          <w:szCs w:val="24"/>
        </w:rPr>
        <w:t xml:space="preserve"> Correlation between Numerical variables</w:t>
      </w:r>
    </w:p>
    <w:p w14:paraId="7ECAFC18" w14:textId="24EF68F5" w:rsidR="00B44E05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The above heatmap shows the quantitative correlation between the numerical features. As the coefficient goes higher, block color changes from red to blue. For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example, DOX1 has 0.1 relationships with DEPTH, PROFILE, TEMP and VBSC,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0.9 with DOX2, 0.6 with CPHL, CDOM, VBSC and 0.5 with all the IRRAD related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variables. It can be concluded that DOX1 has a high correlation with DOX2 and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CPHL however, features like DEPTH has little impact on it.</w:t>
      </w:r>
      <w:r>
        <w:rPr>
          <w:rFonts w:ascii="CMR12" w:hAnsi="CMR12"/>
          <w:color w:val="000000"/>
        </w:rPr>
        <w:br/>
      </w:r>
    </w:p>
    <w:p w14:paraId="0F9A3FAC" w14:textId="6C079667" w:rsidR="008955CE" w:rsidRDefault="008955CE" w:rsidP="00895278">
      <w:pPr>
        <w:jc w:val="left"/>
        <w:rPr>
          <w:rStyle w:val="fontstyle01"/>
          <w:sz w:val="24"/>
          <w:szCs w:val="24"/>
        </w:rPr>
      </w:pPr>
      <w:r w:rsidRPr="008955CE">
        <w:rPr>
          <w:rFonts w:ascii="CMR12" w:hAnsi="CMR12"/>
          <w:color w:val="000000"/>
          <w:sz w:val="24"/>
          <w:szCs w:val="24"/>
        </w:rPr>
        <w:t xml:space="preserve">Figure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6</w:t>
      </w:r>
      <w:r w:rsidRPr="008955CE">
        <w:rPr>
          <w:rFonts w:ascii="CMR12" w:hAnsi="CMR12"/>
          <w:color w:val="000000"/>
          <w:sz w:val="24"/>
          <w:szCs w:val="24"/>
        </w:rPr>
        <w:t xml:space="preserve"> Dendrogram of Numerical Variables</w:t>
      </w:r>
    </w:p>
    <w:p w14:paraId="717782E1" w14:textId="62D9E717" w:rsidR="00B44E05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The dendrogram </w:t>
      </w:r>
      <w:r w:rsidRPr="008955CE">
        <w:rPr>
          <w:rStyle w:val="fontstyle01"/>
          <w:sz w:val="24"/>
          <w:szCs w:val="24"/>
          <w:highlight w:val="yellow"/>
        </w:rPr>
        <w:t>4.1.</w:t>
      </w:r>
      <w:r w:rsidR="008955CE" w:rsidRPr="008955CE">
        <w:rPr>
          <w:rStyle w:val="fontstyle01"/>
          <w:sz w:val="24"/>
          <w:szCs w:val="24"/>
          <w:highlight w:val="yellow"/>
        </w:rPr>
        <w:t>6</w:t>
      </w:r>
      <w:r>
        <w:rPr>
          <w:rStyle w:val="fontstyle01"/>
          <w:sz w:val="24"/>
          <w:szCs w:val="24"/>
        </w:rPr>
        <w:t xml:space="preserve"> diagram indicates the attribute distance between each feature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in terms of similarity. The key to interpret this is to focus on the height at which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any two objects are joined. In the example above, we can see that UCUR and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UCUR GPS are similar. UCUR records the eastward seawater velocity, and the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latter is velocity on the eastward sea surface. However, the raw data includes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a significant amount of missing values. According to figure </w:t>
      </w:r>
      <w:r w:rsidRPr="008955CE">
        <w:rPr>
          <w:rStyle w:val="fontstyle01"/>
          <w:sz w:val="24"/>
          <w:szCs w:val="24"/>
          <w:highlight w:val="yellow"/>
        </w:rPr>
        <w:t>4.1.</w:t>
      </w:r>
      <w:r w:rsidR="008955CE" w:rsidRPr="008955CE">
        <w:rPr>
          <w:rStyle w:val="fontstyle01"/>
          <w:sz w:val="24"/>
          <w:szCs w:val="24"/>
          <w:highlight w:val="yellow"/>
        </w:rPr>
        <w:t>7</w:t>
      </w:r>
      <w:r>
        <w:rPr>
          <w:rStyle w:val="fontstyle01"/>
          <w:sz w:val="24"/>
          <w:szCs w:val="24"/>
        </w:rPr>
        <w:t>, white vertical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stripes represent the missing data. In that case, variables including NTRA, UCUR,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VCUR and their related quality controls have a significant number of missing values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while the missing data on IRRAD features, like IRRAD443, are concentrated on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 xml:space="preserve">the first half of raw data. According to variable instance data from </w:t>
      </w:r>
      <w:proofErr w:type="gramStart"/>
      <w:r>
        <w:rPr>
          <w:rStyle w:val="fontstyle01"/>
          <w:sz w:val="24"/>
          <w:szCs w:val="24"/>
        </w:rPr>
        <w:t>AODN[</w:t>
      </w:r>
      <w:proofErr w:type="gramEnd"/>
      <w:r>
        <w:rPr>
          <w:rStyle w:val="fontstyle01"/>
          <w:sz w:val="24"/>
          <w:szCs w:val="24"/>
        </w:rPr>
        <w:t>11], we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first filter data with the valid range to generate the legal dataset. After selection,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 total number of rows has decreased from 3,123,117 to 3,101,188.</w:t>
      </w:r>
      <w:r>
        <w:rPr>
          <w:rFonts w:ascii="CMR12" w:hAnsi="CMR12"/>
          <w:color w:val="000000"/>
        </w:rPr>
        <w:br/>
      </w:r>
    </w:p>
    <w:p w14:paraId="1BB90B9C" w14:textId="40AAFCC9" w:rsidR="008955CE" w:rsidRDefault="008955CE" w:rsidP="00895278">
      <w:pPr>
        <w:jc w:val="left"/>
        <w:rPr>
          <w:rStyle w:val="fontstyle01"/>
          <w:sz w:val="24"/>
          <w:szCs w:val="24"/>
        </w:rPr>
      </w:pPr>
      <w:r w:rsidRPr="008955CE">
        <w:rPr>
          <w:rFonts w:ascii="CMR12" w:hAnsi="CMR12"/>
          <w:color w:val="000000"/>
          <w:sz w:val="24"/>
          <w:szCs w:val="24"/>
        </w:rPr>
        <w:t xml:space="preserve">Figure 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4.1.</w:t>
      </w:r>
      <w:r w:rsidRPr="008955CE">
        <w:rPr>
          <w:rFonts w:ascii="CMR12" w:hAnsi="CMR12"/>
          <w:color w:val="000000"/>
          <w:sz w:val="24"/>
          <w:szCs w:val="24"/>
          <w:highlight w:val="yellow"/>
        </w:rPr>
        <w:t>7</w:t>
      </w:r>
      <w:r w:rsidRPr="008955CE">
        <w:rPr>
          <w:rFonts w:ascii="CMR12" w:hAnsi="CMR12"/>
          <w:color w:val="000000"/>
          <w:sz w:val="24"/>
          <w:szCs w:val="24"/>
        </w:rPr>
        <w:t xml:space="preserve"> Concentration of Missing Values in Raw Data</w:t>
      </w:r>
    </w:p>
    <w:p w14:paraId="76BE8751" w14:textId="77777777" w:rsidR="00B44E05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For variables consisting of more than 90% missing values, including UCUR, VCVR,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UCUR GPS, VCVR GPS, and NTRA, we calculate the percentage of missing values against the type of glider and time slot. The results show that the missing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values are distributed equally, spread over almost every glider and time. It can be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concluded that it is missing at random for the above features.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As shown in the IMOS project by the Australian National Facility for Ocean Gliders [15], UCUR and VCUR are the zonal and meridional components of the </w:t>
      </w:r>
      <w:r w:rsidR="00B44E05">
        <w:rPr>
          <w:rStyle w:val="fontstyle01"/>
          <w:sz w:val="24"/>
          <w:szCs w:val="24"/>
        </w:rPr>
        <w:t>depth integrate</w:t>
      </w:r>
      <w:r w:rsidR="00B44E05">
        <w:rPr>
          <w:rStyle w:val="fontstyle01"/>
          <w:rFonts w:hint="eastAsia"/>
          <w:sz w:val="24"/>
          <w:szCs w:val="24"/>
        </w:rPr>
        <w:t>d</w:t>
      </w:r>
      <w:r>
        <w:rPr>
          <w:rStyle w:val="fontstyle01"/>
          <w:sz w:val="24"/>
          <w:szCs w:val="24"/>
        </w:rPr>
        <w:t xml:space="preserve"> current velocity. They can only be calculated when the glider is close to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 surface, which explains the frequency of missing data. NTRA, after communicating with the project supervisor, was determined to be a less relevant variable;</w:t>
      </w:r>
      <w:r w:rsidR="00B44E0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therefore, we decided to delete the above features and their quality control counterparts.</w:t>
      </w:r>
    </w:p>
    <w:p w14:paraId="48308117" w14:textId="77777777" w:rsidR="004B3D83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 w:rsidRPr="00B44E05">
        <w:rPr>
          <w:rStyle w:val="fontstyle01"/>
          <w:sz w:val="24"/>
          <w:szCs w:val="24"/>
          <w:highlight w:val="yellow"/>
        </w:rPr>
        <w:t>The below result 4.1.9 is an instance of all glider types (platform code), seven in</w:t>
      </w:r>
      <w:r w:rsidRPr="00B44E05">
        <w:rPr>
          <w:rFonts w:ascii="CMR12" w:hAnsi="CMR12"/>
          <w:color w:val="000000"/>
          <w:highlight w:val="yellow"/>
        </w:rPr>
        <w:br/>
      </w:r>
      <w:r w:rsidRPr="00B44E05">
        <w:rPr>
          <w:rStyle w:val="fontstyle01"/>
          <w:sz w:val="24"/>
          <w:szCs w:val="24"/>
          <w:highlight w:val="yellow"/>
        </w:rPr>
        <w:t>total, and the percentage of missing values in UCUR distributed over different gliders.</w:t>
      </w:r>
      <w:r w:rsidR="00B44E05">
        <w:rPr>
          <w:rStyle w:val="fontstyle01"/>
          <w:sz w:val="24"/>
          <w:szCs w:val="24"/>
        </w:rPr>
        <w:t xml:space="preserve"> </w:t>
      </w:r>
      <w:r w:rsidR="006B1DC5">
        <w:rPr>
          <w:rStyle w:val="fontstyle01"/>
          <w:rFonts w:hint="eastAsia"/>
          <w:sz w:val="24"/>
          <w:szCs w:val="24"/>
          <w:highlight w:val="yellow"/>
        </w:rPr>
        <w:t>（</w:t>
      </w:r>
      <w:r w:rsidR="006B1DC5">
        <w:rPr>
          <w:rStyle w:val="fontstyle01"/>
          <w:rFonts w:hint="eastAsia"/>
          <w:sz w:val="24"/>
          <w:szCs w:val="24"/>
          <w:highlight w:val="yellow"/>
        </w:rPr>
        <w:t>p</w:t>
      </w:r>
      <w:r w:rsidR="006B1DC5">
        <w:rPr>
          <w:rStyle w:val="fontstyle01"/>
          <w:sz w:val="24"/>
          <w:szCs w:val="24"/>
          <w:highlight w:val="yellow"/>
        </w:rPr>
        <w:t xml:space="preserve">9 </w:t>
      </w:r>
      <w:r w:rsidR="006B1DC5">
        <w:rPr>
          <w:rStyle w:val="fontstyle01"/>
          <w:rFonts w:hint="eastAsia"/>
          <w:sz w:val="24"/>
          <w:szCs w:val="24"/>
          <w:highlight w:val="yellow"/>
        </w:rPr>
        <w:t>这段删掉）</w:t>
      </w:r>
      <w:r>
        <w:rPr>
          <w:rFonts w:ascii="CMR12" w:hAnsi="CMR12"/>
          <w:color w:val="000000"/>
        </w:rPr>
        <w:br/>
      </w:r>
      <w:r w:rsidRPr="006B1DC5">
        <w:rPr>
          <w:rStyle w:val="fontstyle01"/>
          <w:sz w:val="24"/>
          <w:szCs w:val="24"/>
          <w:highlight w:val="yellow"/>
        </w:rPr>
        <w:t xml:space="preserve">Result 4.1.9 the platform genre and the missing VCUR given platform </w:t>
      </w:r>
      <w:r w:rsidRPr="00FF2A5B">
        <w:rPr>
          <w:rStyle w:val="fontstyle01"/>
          <w:sz w:val="24"/>
          <w:szCs w:val="24"/>
          <w:highlight w:val="yellow"/>
        </w:rPr>
        <w:t>distribution</w:t>
      </w:r>
      <w:r w:rsidR="00FF2A5B" w:rsidRPr="00FF2A5B">
        <w:rPr>
          <w:rStyle w:val="fontstyle01"/>
          <w:sz w:val="24"/>
          <w:szCs w:val="24"/>
          <w:highlight w:val="yellow"/>
        </w:rPr>
        <w:t xml:space="preserve"> </w:t>
      </w:r>
      <w:r w:rsidR="00FF2A5B" w:rsidRPr="00FF2A5B">
        <w:rPr>
          <w:rStyle w:val="fontstyle01"/>
          <w:sz w:val="24"/>
          <w:szCs w:val="24"/>
          <w:highlight w:val="yellow"/>
        </w:rPr>
        <w:t>percentage</w:t>
      </w:r>
      <w:r w:rsidR="006B1DC5">
        <w:rPr>
          <w:rStyle w:val="fontstyle01"/>
          <w:sz w:val="24"/>
          <w:szCs w:val="24"/>
        </w:rPr>
        <w:t xml:space="preserve"> </w:t>
      </w:r>
      <w:r w:rsidR="006B1DC5">
        <w:rPr>
          <w:rStyle w:val="fontstyle01"/>
          <w:rFonts w:hint="eastAsia"/>
          <w:sz w:val="24"/>
          <w:szCs w:val="24"/>
          <w:highlight w:val="yellow"/>
        </w:rPr>
        <w:t>（这个图直接删掉）</w:t>
      </w:r>
      <w:r>
        <w:rPr>
          <w:rFonts w:ascii="CMR12" w:hAnsi="CMR12"/>
          <w:color w:val="000000"/>
        </w:rPr>
        <w:br/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Due to the enormous size of the raw data and the different percentages of missing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variables from each glider, it is better to analyze data from gliders located in different areas separately.</w:t>
      </w:r>
      <w:r>
        <w:rPr>
          <w:rFonts w:ascii="CMR12" w:hAnsi="CMR12"/>
          <w:color w:val="000000"/>
        </w:rPr>
        <w:br/>
      </w:r>
      <w:r>
        <w:br/>
      </w:r>
      <w:r>
        <w:rPr>
          <w:rStyle w:val="fontstyle01"/>
          <w:sz w:val="24"/>
          <w:szCs w:val="24"/>
        </w:rPr>
        <w:t>Thus, we will explore the data sourced from Perth named TwoRocks20140808.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Assessing each feature, we acknowledge that PSAL, which represents the seawater</w:t>
      </w:r>
      <w:r w:rsidR="008955CE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salinity, has five quality control types as defined in the raw dataset, including 0</w:t>
      </w:r>
      <w:r w:rsidR="008955CE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(No QC performed), 1(Good data), 4 (Bad data), 3(Bad data that are potentially</w:t>
      </w:r>
      <w:r w:rsidR="008955CE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corrected) and 9 (Missing Data).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As there also exists independent variable TIME, it is necessary to investigate the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relationship between the variables and time. In such a case, we plot the diagram of</w:t>
      </w:r>
      <w:r w:rsidR="008955CE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PSAL against time and depth movement.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Figure </w:t>
      </w:r>
      <w:r w:rsidRPr="008A28E6">
        <w:rPr>
          <w:rStyle w:val="fontstyle01"/>
          <w:sz w:val="24"/>
          <w:szCs w:val="24"/>
          <w:highlight w:val="yellow"/>
        </w:rPr>
        <w:t>4.1.</w:t>
      </w:r>
      <w:r w:rsidR="008A28E6" w:rsidRPr="008A28E6">
        <w:rPr>
          <w:rStyle w:val="fontstyle01"/>
          <w:sz w:val="24"/>
          <w:szCs w:val="24"/>
          <w:highlight w:val="yellow"/>
        </w:rPr>
        <w:t>8</w:t>
      </w:r>
      <w:r>
        <w:rPr>
          <w:rStyle w:val="fontstyle01"/>
          <w:sz w:val="24"/>
          <w:szCs w:val="24"/>
        </w:rPr>
        <w:t xml:space="preserve"> timeseries on the change of PSAL and DEPTH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It is clear from figure </w:t>
      </w:r>
      <w:r w:rsidRPr="008A28E6">
        <w:rPr>
          <w:rStyle w:val="fontstyle01"/>
          <w:sz w:val="24"/>
          <w:szCs w:val="24"/>
          <w:highlight w:val="yellow"/>
        </w:rPr>
        <w:t>4.1.</w:t>
      </w:r>
      <w:r w:rsidR="008A28E6" w:rsidRPr="008A28E6">
        <w:rPr>
          <w:rStyle w:val="fontstyle01"/>
          <w:sz w:val="24"/>
          <w:szCs w:val="24"/>
          <w:highlight w:val="yellow"/>
        </w:rPr>
        <w:t>8</w:t>
      </w:r>
      <w:r>
        <w:rPr>
          <w:rStyle w:val="fontstyle01"/>
          <w:sz w:val="24"/>
          <w:szCs w:val="24"/>
        </w:rPr>
        <w:t xml:space="preserve"> that the glider TwoRocks2014 dove to </w:t>
      </w:r>
      <w:proofErr w:type="spellStart"/>
      <w:r>
        <w:rPr>
          <w:rStyle w:val="fontstyle01"/>
          <w:sz w:val="24"/>
          <w:szCs w:val="24"/>
        </w:rPr>
        <w:t>it’s</w:t>
      </w:r>
      <w:proofErr w:type="spellEnd"/>
      <w:r>
        <w:rPr>
          <w:rStyle w:val="fontstyle01"/>
          <w:sz w:val="24"/>
          <w:szCs w:val="24"/>
        </w:rPr>
        <w:t xml:space="preserve"> deepest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point at almost 200 meters on 21st Aug 2014, indicated by the right vertical line in</w:t>
      </w:r>
      <w:r w:rsidR="008A28E6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red. Seawater salinity, however, distributed evenly between 35.15 to 35.45 1e-3 in</w:t>
      </w:r>
      <w:r w:rsidR="008A28E6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August.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We can observe that the PSAL variables is only missing two data points, a relatively minuscule amount. Therefore, it is a good idea to ignore these invalid rows.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Similarly, we can also delete the bad quality corresponding values since the relative</w:t>
      </w:r>
      <w:r w:rsidR="008A28E6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percentage of bad data is 0.7%.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However, not all features can be straightforwardly deleted on the missing rows. Take</w:t>
      </w:r>
      <w:r w:rsidR="008A28E6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 following variable DOX2, which is the value of moles of oxygen per unit mass</w:t>
      </w:r>
      <w:r w:rsidR="008A28E6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 xml:space="preserve">in seawater, </w:t>
      </w:r>
      <w:r w:rsidRPr="00E32D0A">
        <w:rPr>
          <w:rStyle w:val="fontstyle01"/>
          <w:sz w:val="24"/>
          <w:szCs w:val="24"/>
          <w:highlight w:val="yellow"/>
        </w:rPr>
        <w:t xml:space="preserve">for example in </w:t>
      </w:r>
      <w:r w:rsidR="008A28E6" w:rsidRPr="00E32D0A">
        <w:rPr>
          <w:rStyle w:val="fontstyle01"/>
          <w:sz w:val="24"/>
          <w:szCs w:val="24"/>
          <w:highlight w:val="yellow"/>
        </w:rPr>
        <w:t>result states in appendix</w:t>
      </w:r>
      <w:r w:rsidR="00E32D0A" w:rsidRPr="00E32D0A">
        <w:rPr>
          <w:rStyle w:val="fontstyle01"/>
          <w:rFonts w:hint="eastAsia"/>
          <w:sz w:val="24"/>
          <w:szCs w:val="24"/>
          <w:highlight w:val="yellow"/>
        </w:rPr>
        <w:t>（加这一句</w:t>
      </w:r>
      <w:r w:rsidR="00E32D0A" w:rsidRPr="00E32D0A">
        <w:rPr>
          <w:rStyle w:val="fontstyle01"/>
          <w:rFonts w:hint="eastAsia"/>
          <w:sz w:val="24"/>
          <w:szCs w:val="24"/>
          <w:highlight w:val="yellow"/>
        </w:rPr>
        <w:t xml:space="preserve"> P</w:t>
      </w:r>
      <w:r w:rsidR="00E32D0A" w:rsidRPr="00E32D0A">
        <w:rPr>
          <w:rStyle w:val="fontstyle01"/>
          <w:sz w:val="24"/>
          <w:szCs w:val="24"/>
          <w:highlight w:val="yellow"/>
        </w:rPr>
        <w:t>10</w:t>
      </w:r>
      <w:r w:rsidR="00C85543">
        <w:rPr>
          <w:rStyle w:val="fontstyle01"/>
          <w:rFonts w:hint="eastAsia"/>
          <w:sz w:val="24"/>
          <w:szCs w:val="24"/>
          <w:highlight w:val="yellow"/>
        </w:rPr>
        <w:t>原</w:t>
      </w:r>
      <w:r w:rsidR="00C85543">
        <w:rPr>
          <w:rStyle w:val="fontstyle01"/>
          <w:rFonts w:hint="eastAsia"/>
          <w:sz w:val="24"/>
          <w:szCs w:val="24"/>
          <w:highlight w:val="yellow"/>
        </w:rPr>
        <w:t>4</w:t>
      </w:r>
      <w:r w:rsidR="00C85543">
        <w:rPr>
          <w:rStyle w:val="fontstyle01"/>
          <w:sz w:val="24"/>
          <w:szCs w:val="24"/>
          <w:highlight w:val="yellow"/>
        </w:rPr>
        <w:t xml:space="preserve">.1.11 </w:t>
      </w:r>
      <w:r w:rsidR="00C85543">
        <w:rPr>
          <w:rStyle w:val="fontstyle01"/>
          <w:rFonts w:hint="eastAsia"/>
          <w:sz w:val="24"/>
          <w:szCs w:val="24"/>
          <w:highlight w:val="yellow"/>
        </w:rPr>
        <w:t>上面那一段</w:t>
      </w:r>
      <w:r w:rsidR="00E32D0A" w:rsidRPr="00E32D0A">
        <w:rPr>
          <w:rStyle w:val="fontstyle01"/>
          <w:rFonts w:hint="eastAsia"/>
          <w:sz w:val="24"/>
          <w:szCs w:val="24"/>
          <w:highlight w:val="yellow"/>
        </w:rPr>
        <w:t>）</w:t>
      </w:r>
      <w:r>
        <w:rPr>
          <w:rStyle w:val="fontstyle01"/>
          <w:sz w:val="24"/>
          <w:szCs w:val="24"/>
        </w:rPr>
        <w:t>, the number of missing values is 55,056, a</w:t>
      </w:r>
      <w:r w:rsidR="00E32D0A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significant percentage of the data set with 8.08%. This moderate amount of missing data cannot easily be ignored; therefore, we continue to further imputation</w:t>
      </w:r>
      <w:r w:rsidR="00E32D0A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methods.</w:t>
      </w:r>
    </w:p>
    <w:p w14:paraId="5C52987F" w14:textId="77777777" w:rsidR="004B3D83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 w:rsidRPr="004B3D83">
        <w:rPr>
          <w:rStyle w:val="fontstyle01"/>
          <w:sz w:val="24"/>
          <w:szCs w:val="24"/>
          <w:highlight w:val="yellow"/>
        </w:rPr>
        <w:t xml:space="preserve">Result 4.1.11 </w:t>
      </w:r>
      <w:bookmarkStart w:id="0" w:name="_Hlk56845161"/>
      <w:r w:rsidRPr="004B3D83">
        <w:rPr>
          <w:rStyle w:val="fontstyle01"/>
          <w:sz w:val="24"/>
          <w:szCs w:val="24"/>
          <w:highlight w:val="yellow"/>
        </w:rPr>
        <w:t>number and percentage of bad and missing data for DOX2</w:t>
      </w:r>
      <w:bookmarkEnd w:id="0"/>
      <w:r w:rsidR="004B3D83">
        <w:rPr>
          <w:rStyle w:val="fontstyle01"/>
          <w:rFonts w:hint="eastAsia"/>
          <w:sz w:val="24"/>
          <w:szCs w:val="24"/>
          <w:highlight w:val="yellow"/>
        </w:rPr>
        <w:t>（放</w:t>
      </w:r>
      <w:r w:rsidR="004B3D83">
        <w:rPr>
          <w:rStyle w:val="fontstyle01"/>
          <w:rFonts w:hint="eastAsia"/>
          <w:sz w:val="24"/>
          <w:szCs w:val="24"/>
          <w:highlight w:val="yellow"/>
        </w:rPr>
        <w:t>a</w:t>
      </w:r>
      <w:r w:rsidR="004B3D83">
        <w:rPr>
          <w:rStyle w:val="fontstyle01"/>
          <w:sz w:val="24"/>
          <w:szCs w:val="24"/>
          <w:highlight w:val="yellow"/>
        </w:rPr>
        <w:t>ppendix</w:t>
      </w:r>
      <w:r w:rsidR="004B3D83">
        <w:rPr>
          <w:rStyle w:val="fontstyle01"/>
          <w:rFonts w:hint="eastAsia"/>
          <w:sz w:val="24"/>
          <w:szCs w:val="24"/>
          <w:highlight w:val="yellow"/>
        </w:rPr>
        <w:t>）</w:t>
      </w:r>
    </w:p>
    <w:p w14:paraId="26A02529" w14:textId="5F860375" w:rsidR="00CC62FA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Likewise, we can plot the time-series diagram to describe the variation of DOX2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against the basic properties, including depth of gliders and seawater temperature.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After comparing the figures from </w:t>
      </w:r>
      <w:r w:rsidRPr="00CC62FA">
        <w:rPr>
          <w:rStyle w:val="fontstyle01"/>
          <w:sz w:val="24"/>
          <w:szCs w:val="24"/>
          <w:highlight w:val="yellow"/>
        </w:rPr>
        <w:t>4.1.</w:t>
      </w:r>
      <w:r w:rsidR="00CC62FA" w:rsidRPr="00CC62FA">
        <w:rPr>
          <w:rStyle w:val="fontstyle01"/>
          <w:sz w:val="24"/>
          <w:szCs w:val="24"/>
          <w:highlight w:val="yellow"/>
        </w:rPr>
        <w:t>9</w:t>
      </w:r>
      <w:r w:rsidRPr="00CC62FA">
        <w:rPr>
          <w:rStyle w:val="fontstyle01"/>
          <w:sz w:val="24"/>
          <w:szCs w:val="24"/>
          <w:highlight w:val="yellow"/>
        </w:rPr>
        <w:t xml:space="preserve"> to 4.1.1</w:t>
      </w:r>
      <w:r w:rsidR="00CC62FA" w:rsidRPr="00CC62FA">
        <w:rPr>
          <w:rStyle w:val="fontstyle01"/>
          <w:sz w:val="24"/>
          <w:szCs w:val="24"/>
          <w:highlight w:val="yellow"/>
        </w:rPr>
        <w:t>0 and time-series of DOX2 against temperature in Appendix(p10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最后一段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)</w:t>
      </w:r>
      <w:r w:rsidRPr="00CC62FA">
        <w:rPr>
          <w:rStyle w:val="fontstyle01"/>
          <w:sz w:val="24"/>
          <w:szCs w:val="24"/>
          <w:highlight w:val="yellow"/>
        </w:rPr>
        <w:t>,</w:t>
      </w:r>
      <w:r>
        <w:rPr>
          <w:rStyle w:val="fontstyle01"/>
          <w:sz w:val="24"/>
          <w:szCs w:val="24"/>
        </w:rPr>
        <w:t xml:space="preserve"> it can be seen that the data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is missing during the gliders’ diving process. The gap in data is caused by the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gliders’ movement as depth and temperature changes instead of specific or accidental</w:t>
      </w:r>
      <w:r w:rsidR="00CC62FA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reasons.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Left: </w:t>
      </w:r>
      <w:r w:rsidR="00CC62FA" w:rsidRPr="00A7389C">
        <w:rPr>
          <w:rStyle w:val="fontstyle01"/>
          <w:sz w:val="24"/>
          <w:szCs w:val="24"/>
          <w:highlight w:val="yellow"/>
        </w:rPr>
        <w:t xml:space="preserve">Figures </w:t>
      </w:r>
      <w:r w:rsidRPr="00A7389C">
        <w:rPr>
          <w:rStyle w:val="fontstyle01"/>
          <w:sz w:val="24"/>
          <w:szCs w:val="24"/>
          <w:highlight w:val="yellow"/>
        </w:rPr>
        <w:t>4.1.</w:t>
      </w:r>
      <w:r w:rsidR="00CC62FA" w:rsidRPr="00A7389C">
        <w:rPr>
          <w:rStyle w:val="fontstyle01"/>
          <w:sz w:val="24"/>
          <w:szCs w:val="24"/>
          <w:highlight w:val="yellow"/>
        </w:rPr>
        <w:t>9</w:t>
      </w:r>
      <w:r w:rsidRPr="00A7389C">
        <w:rPr>
          <w:rStyle w:val="fontstyle01"/>
          <w:sz w:val="24"/>
          <w:szCs w:val="24"/>
          <w:highlight w:val="yellow"/>
        </w:rPr>
        <w:t xml:space="preserve"> </w:t>
      </w:r>
      <w:r w:rsidR="00D50DD7" w:rsidRPr="00A7389C">
        <w:rPr>
          <w:rStyle w:val="fontstyle01"/>
          <w:sz w:val="24"/>
          <w:szCs w:val="24"/>
          <w:highlight w:val="yellow"/>
        </w:rPr>
        <w:t>(</w:t>
      </w:r>
      <w:r w:rsidR="00D50DD7" w:rsidRPr="00A7389C">
        <w:rPr>
          <w:rStyle w:val="fontstyle01"/>
          <w:rFonts w:hint="eastAsia"/>
          <w:sz w:val="24"/>
          <w:szCs w:val="24"/>
          <w:highlight w:val="yellow"/>
        </w:rPr>
        <w:t>把</w:t>
      </w:r>
      <w:r w:rsidR="00D50DD7" w:rsidRPr="00A7389C">
        <w:rPr>
          <w:rStyle w:val="fontstyle01"/>
          <w:rFonts w:hint="eastAsia"/>
          <w:sz w:val="24"/>
          <w:szCs w:val="24"/>
          <w:highlight w:val="yellow"/>
        </w:rPr>
        <w:t>r</w:t>
      </w:r>
      <w:r w:rsidR="00D50DD7" w:rsidRPr="00A7389C">
        <w:rPr>
          <w:rStyle w:val="fontstyle01"/>
          <w:sz w:val="24"/>
          <w:szCs w:val="24"/>
          <w:highlight w:val="yellow"/>
        </w:rPr>
        <w:t xml:space="preserve">esult 4.1.12 </w:t>
      </w:r>
      <w:r w:rsidR="00D50DD7" w:rsidRPr="00A7389C">
        <w:rPr>
          <w:rStyle w:val="fontstyle01"/>
          <w:rFonts w:hint="eastAsia"/>
          <w:sz w:val="24"/>
          <w:szCs w:val="24"/>
          <w:highlight w:val="yellow"/>
        </w:rPr>
        <w:t>改成</w:t>
      </w:r>
      <w:r w:rsidR="00D50DD7" w:rsidRPr="00A7389C">
        <w:rPr>
          <w:rStyle w:val="fontstyle01"/>
          <w:sz w:val="24"/>
          <w:szCs w:val="24"/>
          <w:highlight w:val="yellow"/>
        </w:rPr>
        <w:t>figure 4.1.9)</w:t>
      </w:r>
      <w:r w:rsidR="00D50DD7">
        <w:rPr>
          <w:rStyle w:val="fontstyle01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>timeseries on the missing DOX2 values against depth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Right: </w:t>
      </w:r>
      <w:r w:rsidR="00CC62FA" w:rsidRPr="00CC62FA">
        <w:rPr>
          <w:rStyle w:val="fontstyle01"/>
          <w:sz w:val="24"/>
          <w:szCs w:val="24"/>
          <w:highlight w:val="yellow"/>
        </w:rPr>
        <w:t>Figures</w:t>
      </w:r>
      <w:r>
        <w:rPr>
          <w:rStyle w:val="fontstyle01"/>
          <w:sz w:val="24"/>
          <w:szCs w:val="24"/>
        </w:rPr>
        <w:t xml:space="preserve"> </w:t>
      </w:r>
      <w:r w:rsidRPr="00CC62FA">
        <w:rPr>
          <w:rStyle w:val="fontstyle01"/>
          <w:sz w:val="24"/>
          <w:szCs w:val="24"/>
          <w:highlight w:val="yellow"/>
        </w:rPr>
        <w:t>4.1.1</w:t>
      </w:r>
      <w:r w:rsidR="00CC62FA" w:rsidRPr="00CC62FA">
        <w:rPr>
          <w:rStyle w:val="fontstyle01"/>
          <w:sz w:val="24"/>
          <w:szCs w:val="24"/>
          <w:highlight w:val="yellow"/>
        </w:rPr>
        <w:t>0</w:t>
      </w:r>
      <w:r>
        <w:rPr>
          <w:rStyle w:val="fontstyle01"/>
          <w:sz w:val="24"/>
          <w:szCs w:val="24"/>
        </w:rPr>
        <w:t xml:space="preserve"> timeseries on the good type DOX2 values against depth</w:t>
      </w:r>
      <w:r>
        <w:rPr>
          <w:rFonts w:ascii="CMR12" w:hAnsi="CMR12"/>
          <w:color w:val="000000"/>
        </w:rPr>
        <w:br/>
      </w:r>
      <w:r w:rsidRPr="00CC62FA">
        <w:rPr>
          <w:rStyle w:val="fontstyle01"/>
          <w:sz w:val="24"/>
          <w:szCs w:val="24"/>
          <w:highlight w:val="yellow"/>
        </w:rPr>
        <w:t xml:space="preserve">Left: </w:t>
      </w:r>
      <w:bookmarkStart w:id="1" w:name="_Hlk56845693"/>
      <w:r w:rsidRPr="00CC62FA">
        <w:rPr>
          <w:rStyle w:val="fontstyle01"/>
          <w:sz w:val="24"/>
          <w:szCs w:val="24"/>
          <w:highlight w:val="yellow"/>
        </w:rPr>
        <w:t xml:space="preserve">timeseries on the missing DOX2 values </w:t>
      </w:r>
      <w:r w:rsidR="00CC62FA" w:rsidRPr="00CC62FA">
        <w:rPr>
          <w:rStyle w:val="fontstyle01"/>
          <w:sz w:val="24"/>
          <w:szCs w:val="24"/>
          <w:highlight w:val="yellow"/>
        </w:rPr>
        <w:t>a</w:t>
      </w:r>
      <w:r w:rsidRPr="00CC62FA">
        <w:rPr>
          <w:rStyle w:val="fontstyle01"/>
          <w:sz w:val="24"/>
          <w:szCs w:val="24"/>
          <w:highlight w:val="yellow"/>
        </w:rPr>
        <w:t>gainst temperature</w:t>
      </w:r>
      <w:bookmarkEnd w:id="1"/>
      <w:r w:rsidRPr="00CC62FA">
        <w:rPr>
          <w:rFonts w:ascii="CMR12" w:hAnsi="CMR12"/>
          <w:color w:val="000000"/>
          <w:highlight w:val="yellow"/>
        </w:rPr>
        <w:br/>
      </w:r>
      <w:r w:rsidRPr="00CC62FA">
        <w:rPr>
          <w:rStyle w:val="fontstyle01"/>
          <w:sz w:val="24"/>
          <w:szCs w:val="24"/>
          <w:highlight w:val="yellow"/>
        </w:rPr>
        <w:t>Right</w:t>
      </w:r>
      <w:r w:rsidR="00CC62FA">
        <w:rPr>
          <w:rStyle w:val="fontstyle01"/>
          <w:sz w:val="24"/>
          <w:szCs w:val="24"/>
          <w:highlight w:val="yellow"/>
        </w:rPr>
        <w:t xml:space="preserve">: </w:t>
      </w:r>
      <w:bookmarkStart w:id="2" w:name="_Hlk56845700"/>
      <w:r w:rsidRPr="00CC62FA">
        <w:rPr>
          <w:rStyle w:val="fontstyle01"/>
          <w:sz w:val="24"/>
          <w:szCs w:val="24"/>
          <w:highlight w:val="yellow"/>
        </w:rPr>
        <w:t xml:space="preserve">timeseries on the good type DOX2 values </w:t>
      </w:r>
      <w:r w:rsidR="00CC62FA" w:rsidRPr="00CC62FA">
        <w:rPr>
          <w:rStyle w:val="fontstyle01"/>
          <w:sz w:val="24"/>
          <w:szCs w:val="24"/>
          <w:highlight w:val="yellow"/>
        </w:rPr>
        <w:t>a</w:t>
      </w:r>
      <w:r w:rsidRPr="00CC62FA">
        <w:rPr>
          <w:rStyle w:val="fontstyle01"/>
          <w:sz w:val="24"/>
          <w:szCs w:val="24"/>
          <w:highlight w:val="yellow"/>
        </w:rPr>
        <w:t>gainst temperature</w:t>
      </w:r>
      <w:bookmarkEnd w:id="2"/>
      <w:r w:rsidR="00CC62FA" w:rsidRPr="00CC62FA">
        <w:rPr>
          <w:rStyle w:val="fontstyle01"/>
          <w:sz w:val="24"/>
          <w:szCs w:val="24"/>
          <w:highlight w:val="yellow"/>
        </w:rPr>
        <w:t>(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放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a</w:t>
      </w:r>
      <w:r w:rsidR="00CC62FA" w:rsidRPr="00CC62FA">
        <w:rPr>
          <w:rStyle w:val="fontstyle01"/>
          <w:sz w:val="24"/>
          <w:szCs w:val="24"/>
          <w:highlight w:val="yellow"/>
        </w:rPr>
        <w:t>ppendix,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原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4</w:t>
      </w:r>
      <w:r w:rsidR="00CC62FA" w:rsidRPr="00CC62FA">
        <w:rPr>
          <w:rStyle w:val="fontstyle01"/>
          <w:sz w:val="24"/>
          <w:szCs w:val="24"/>
          <w:highlight w:val="yellow"/>
        </w:rPr>
        <w:t>.1.14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和</w:t>
      </w:r>
      <w:r w:rsidR="00CC62FA" w:rsidRPr="00CC62FA">
        <w:rPr>
          <w:rStyle w:val="fontstyle01"/>
          <w:rFonts w:hint="eastAsia"/>
          <w:sz w:val="24"/>
          <w:szCs w:val="24"/>
          <w:highlight w:val="yellow"/>
        </w:rPr>
        <w:t>4</w:t>
      </w:r>
      <w:r w:rsidR="00CC62FA" w:rsidRPr="00CC62FA">
        <w:rPr>
          <w:rStyle w:val="fontstyle01"/>
          <w:sz w:val="24"/>
          <w:szCs w:val="24"/>
          <w:highlight w:val="yellow"/>
        </w:rPr>
        <w:t>.1.15)</w:t>
      </w:r>
    </w:p>
    <w:p w14:paraId="55C910FF" w14:textId="77777777" w:rsidR="00E9207B" w:rsidRDefault="00895278" w:rsidP="00895278">
      <w:pPr>
        <w:jc w:val="left"/>
        <w:rPr>
          <w:rStyle w:val="fontstyle01"/>
          <w:sz w:val="24"/>
          <w:szCs w:val="24"/>
        </w:rPr>
      </w:pP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Concerning a conference paper about time series imputation methods [16], k-</w:t>
      </w:r>
      <w:proofErr w:type="spellStart"/>
      <w:r>
        <w:rPr>
          <w:rStyle w:val="fontstyle01"/>
          <w:sz w:val="24"/>
          <w:szCs w:val="24"/>
        </w:rPr>
        <w:t>nearestneighbors</w:t>
      </w:r>
      <w:proofErr w:type="spellEnd"/>
      <w:r>
        <w:rPr>
          <w:rStyle w:val="fontstyle01"/>
          <w:sz w:val="24"/>
          <w:szCs w:val="24"/>
        </w:rPr>
        <w:t xml:space="preserve"> (KNN) imputation, which is to match data points with its closest k </w:t>
      </w:r>
      <w:proofErr w:type="spellStart"/>
      <w:r>
        <w:rPr>
          <w:rStyle w:val="fontstyle01"/>
          <w:sz w:val="24"/>
          <w:szCs w:val="24"/>
        </w:rPr>
        <w:t>neighbours</w:t>
      </w:r>
      <w:proofErr w:type="spellEnd"/>
      <w:r>
        <w:rPr>
          <w:rStyle w:val="fontstyle01"/>
          <w:sz w:val="24"/>
          <w:szCs w:val="24"/>
        </w:rPr>
        <w:t xml:space="preserve"> in a multi-dimensional space and replace the non-value obtained from related</w:t>
      </w:r>
      <w:r w:rsidR="00D50DD7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cases in the whole set of records is an effective and accurate way of dealing with all</w:t>
      </w:r>
      <w:r w:rsidR="00D50DD7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variety of missing data.</w:t>
      </w:r>
      <w:r>
        <w:rPr>
          <w:rFonts w:ascii="CMR12" w:hAnsi="CMR12"/>
          <w:color w:val="000000"/>
        </w:rPr>
        <w:br/>
      </w:r>
      <w:r w:rsidR="00D50DD7" w:rsidRPr="00D50DD7">
        <w:rPr>
          <w:rStyle w:val="fontstyle01"/>
          <w:sz w:val="24"/>
          <w:szCs w:val="24"/>
          <w:highlight w:val="yellow"/>
        </w:rPr>
        <w:t>Figure</w:t>
      </w:r>
      <w:r w:rsidR="00D50DD7">
        <w:rPr>
          <w:rStyle w:val="fontstyle01"/>
          <w:sz w:val="24"/>
          <w:szCs w:val="24"/>
          <w:highlight w:val="yellow"/>
        </w:rPr>
        <w:t xml:space="preserve"> </w:t>
      </w:r>
      <w:r w:rsidRPr="00D50DD7">
        <w:rPr>
          <w:rStyle w:val="fontstyle01"/>
          <w:sz w:val="24"/>
          <w:szCs w:val="24"/>
          <w:highlight w:val="yellow"/>
        </w:rPr>
        <w:t>4.1.1</w:t>
      </w:r>
      <w:r w:rsidR="00D50DD7" w:rsidRPr="00D50DD7">
        <w:rPr>
          <w:rStyle w:val="fontstyle01"/>
          <w:sz w:val="24"/>
          <w:szCs w:val="24"/>
          <w:highlight w:val="yellow"/>
        </w:rPr>
        <w:t>1</w:t>
      </w:r>
      <w:r>
        <w:rPr>
          <w:rStyle w:val="fontstyle01"/>
          <w:sz w:val="24"/>
          <w:szCs w:val="24"/>
        </w:rPr>
        <w:t xml:space="preserve"> partial correlation plot between each variable</w:t>
      </w:r>
      <w:r>
        <w:rPr>
          <w:rFonts w:ascii="CMR12" w:hAnsi="CMR12"/>
          <w:color w:val="000000"/>
        </w:rPr>
        <w:br/>
      </w:r>
    </w:p>
    <w:p w14:paraId="409AB671" w14:textId="77777777" w:rsidR="00B9612D" w:rsidRDefault="00895278" w:rsidP="00B9612D">
      <w:pPr>
        <w:jc w:val="left"/>
        <w:rPr>
          <w:rStyle w:val="fontstyle01"/>
          <w:sz w:val="24"/>
          <w:szCs w:val="24"/>
        </w:rPr>
      </w:pPr>
      <w:r>
        <w:br/>
      </w:r>
      <w:r>
        <w:rPr>
          <w:rStyle w:val="fontstyle01"/>
          <w:sz w:val="24"/>
          <w:szCs w:val="24"/>
        </w:rPr>
        <w:lastRenderedPageBreak/>
        <w:t xml:space="preserve">The above figure </w:t>
      </w:r>
      <w:r w:rsidRPr="00E9207B">
        <w:rPr>
          <w:rStyle w:val="fontstyle01"/>
          <w:sz w:val="24"/>
          <w:szCs w:val="24"/>
          <w:highlight w:val="yellow"/>
        </w:rPr>
        <w:t>4.1.1</w:t>
      </w:r>
      <w:r w:rsidR="00E9207B" w:rsidRPr="00E9207B">
        <w:rPr>
          <w:rStyle w:val="fontstyle01"/>
          <w:sz w:val="24"/>
          <w:szCs w:val="24"/>
          <w:highlight w:val="yellow"/>
        </w:rPr>
        <w:t>1</w:t>
      </w:r>
      <w:r w:rsidR="00A34D22">
        <w:rPr>
          <w:rStyle w:val="fontstyle01"/>
          <w:sz w:val="24"/>
          <w:szCs w:val="24"/>
          <w:highlight w:val="yellow"/>
        </w:rPr>
        <w:t>(P12</w:t>
      </w:r>
      <w:r w:rsidR="00A34D22">
        <w:rPr>
          <w:rStyle w:val="fontstyle01"/>
          <w:rFonts w:hint="eastAsia"/>
          <w:sz w:val="24"/>
          <w:szCs w:val="24"/>
          <w:highlight w:val="yellow"/>
        </w:rPr>
        <w:t>第一句</w:t>
      </w:r>
      <w:r w:rsidR="00A34D22">
        <w:rPr>
          <w:rStyle w:val="fontstyle01"/>
          <w:rFonts w:hint="eastAsia"/>
          <w:sz w:val="24"/>
          <w:szCs w:val="24"/>
          <w:highlight w:val="yellow"/>
        </w:rPr>
        <w:t>)</w:t>
      </w:r>
      <w:r w:rsidRPr="00E9207B">
        <w:rPr>
          <w:rStyle w:val="fontstyle01"/>
          <w:sz w:val="24"/>
          <w:szCs w:val="24"/>
          <w:highlight w:val="yellow"/>
        </w:rPr>
        <w:t>,</w:t>
      </w:r>
      <w:r>
        <w:rPr>
          <w:rStyle w:val="fontstyle01"/>
          <w:sz w:val="24"/>
          <w:szCs w:val="24"/>
        </w:rPr>
        <w:t xml:space="preserve"> indicates the correlation values between every feature.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High correlation with a coefficient between 0.5 and 1 can be considered further,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 dark blue entries represents non or less correlated features. As the coefficient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 xml:space="preserve">goes higher, the color of the entry </w:t>
      </w:r>
      <w:proofErr w:type="gramStart"/>
      <w:r>
        <w:rPr>
          <w:rStyle w:val="fontstyle01"/>
          <w:sz w:val="24"/>
          <w:szCs w:val="24"/>
        </w:rPr>
        <w:t>turn</w:t>
      </w:r>
      <w:proofErr w:type="gramEnd"/>
      <w:r>
        <w:rPr>
          <w:rStyle w:val="fontstyle01"/>
          <w:sz w:val="24"/>
          <w:szCs w:val="24"/>
        </w:rPr>
        <w:t xml:space="preserve"> light blue reflecting 0.5 correlated </w:t>
      </w:r>
      <w:r w:rsidR="004E1265">
        <w:rPr>
          <w:rStyle w:val="fontstyle01"/>
          <w:sz w:val="24"/>
          <w:szCs w:val="24"/>
        </w:rPr>
        <w:t>variables, orang</w:t>
      </w:r>
      <w:r w:rsidR="004E1265">
        <w:rPr>
          <w:rStyle w:val="fontstyle01"/>
          <w:rFonts w:hint="eastAsia"/>
          <w:sz w:val="24"/>
          <w:szCs w:val="24"/>
        </w:rPr>
        <w:t>e</w:t>
      </w:r>
      <w:r>
        <w:rPr>
          <w:rStyle w:val="fontstyle01"/>
          <w:sz w:val="24"/>
          <w:szCs w:val="24"/>
        </w:rPr>
        <w:t xml:space="preserve"> correlation entries reflect between 0.6 and 0.7 coefficients and dark red entries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reflect coefficients of 0.7 and above. Variables with coefficients of 0.5+ in addition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to non-missing entries like PRES and DEPTH can be defined as predictable sets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and can be used to evaluate the DOX2 missing values as a target set. First splitting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 non-missing data into training and testing groups of 80% and 20%, we fit the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model with the training set, predict the value of DOX2 and compare with their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real values, which gives a significantly high accuracy fitted model at 89.2%. After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acknowledging the good-fit model, it can be applied to the set of missing DOX2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values using the same predictable set, giving us the imputation result.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By similar methods, either imputation or deletion, we analyzed all the variables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that contained the missing values. We then re-run the heatmap concentration of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missing value, figure </w:t>
      </w:r>
      <w:r w:rsidRPr="004E1265">
        <w:rPr>
          <w:rStyle w:val="fontstyle01"/>
          <w:sz w:val="24"/>
          <w:szCs w:val="24"/>
          <w:highlight w:val="yellow"/>
        </w:rPr>
        <w:t>4.1.1</w:t>
      </w:r>
      <w:r w:rsidR="004E1265" w:rsidRPr="004E1265">
        <w:rPr>
          <w:rStyle w:val="fontstyle01"/>
          <w:sz w:val="24"/>
          <w:szCs w:val="24"/>
          <w:highlight w:val="yellow"/>
        </w:rPr>
        <w:t>2</w:t>
      </w:r>
      <w:r w:rsidRPr="004E1265">
        <w:rPr>
          <w:rStyle w:val="fontstyle01"/>
          <w:sz w:val="24"/>
          <w:szCs w:val="24"/>
          <w:highlight w:val="yellow"/>
        </w:rPr>
        <w:t>,</w:t>
      </w:r>
      <w:r>
        <w:rPr>
          <w:rStyle w:val="fontstyle01"/>
          <w:sz w:val="24"/>
          <w:szCs w:val="24"/>
        </w:rPr>
        <w:t xml:space="preserve"> finding are no white gaps (which represents missing)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anymore.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Left: Figure </w:t>
      </w:r>
      <w:r w:rsidRPr="004E1265">
        <w:rPr>
          <w:rStyle w:val="fontstyle01"/>
          <w:sz w:val="24"/>
          <w:szCs w:val="24"/>
          <w:highlight w:val="yellow"/>
        </w:rPr>
        <w:t>4.1.1</w:t>
      </w:r>
      <w:r w:rsidR="004E1265" w:rsidRPr="004E1265">
        <w:rPr>
          <w:rStyle w:val="fontstyle01"/>
          <w:sz w:val="24"/>
          <w:szCs w:val="24"/>
          <w:highlight w:val="yellow"/>
        </w:rPr>
        <w:t>2</w:t>
      </w:r>
      <w:r>
        <w:rPr>
          <w:rStyle w:val="fontstyle01"/>
          <w:sz w:val="24"/>
          <w:szCs w:val="24"/>
        </w:rPr>
        <w:t xml:space="preserve"> concentration of missing value after data cleaning of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TwoRocks2014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Right: Figure </w:t>
      </w:r>
      <w:r w:rsidRPr="004E1265">
        <w:rPr>
          <w:rStyle w:val="fontstyle01"/>
          <w:sz w:val="24"/>
          <w:szCs w:val="24"/>
          <w:highlight w:val="yellow"/>
        </w:rPr>
        <w:t>4.1.1</w:t>
      </w:r>
      <w:r w:rsidR="004E1265" w:rsidRPr="004E1265">
        <w:rPr>
          <w:rStyle w:val="fontstyle01"/>
          <w:sz w:val="24"/>
          <w:szCs w:val="24"/>
          <w:highlight w:val="yellow"/>
        </w:rPr>
        <w:t>3</w:t>
      </w:r>
      <w:r>
        <w:rPr>
          <w:rStyle w:val="fontstyle01"/>
          <w:sz w:val="24"/>
          <w:szCs w:val="24"/>
        </w:rPr>
        <w:t xml:space="preserve"> concentration of missing value of raw Leeuwin20131017 data</w:t>
      </w:r>
    </w:p>
    <w:p w14:paraId="37CF1285" w14:textId="502899A2" w:rsidR="00C14050" w:rsidRDefault="00895278" w:rsidP="00B9612D">
      <w:pPr>
        <w:jc w:val="left"/>
      </w:pP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However, not all seven gliders perform precisely the same due to recording differences. Take the glider named Leeuwin20131017 for example, the data related to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 xml:space="preserve">IRRAD are 100% missing according to the figure </w:t>
      </w:r>
      <w:r w:rsidRPr="004E1265">
        <w:rPr>
          <w:rStyle w:val="fontstyle01"/>
          <w:sz w:val="24"/>
          <w:szCs w:val="24"/>
          <w:highlight w:val="yellow"/>
        </w:rPr>
        <w:t>4.1.1</w:t>
      </w:r>
      <w:r w:rsidR="004E1265" w:rsidRPr="004E1265">
        <w:rPr>
          <w:rStyle w:val="fontstyle01"/>
          <w:sz w:val="24"/>
          <w:szCs w:val="24"/>
          <w:highlight w:val="yellow"/>
        </w:rPr>
        <w:t>3</w:t>
      </w:r>
      <w:r w:rsidRPr="004E1265">
        <w:rPr>
          <w:rStyle w:val="fontstyle01"/>
          <w:sz w:val="24"/>
          <w:szCs w:val="24"/>
          <w:highlight w:val="yellow"/>
        </w:rPr>
        <w:t>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For reference, IRRAD is a measurement from the optical sensor of how much light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from the sun penetrates the water. It is reasonable there are no records regarding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the fields, so we deleted all four IRRAD variables and their corresponding quality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controls totaling eight variables.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After processing all the features, there are eight features different between the number in TwoRocks2014 at 47 and in Leeuwin at 39, as a result of the IRRAD variables.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Overall, all the glider missions can be classified into the above two categories. One,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 xml:space="preserve">after exploring and processing the raw data, </w:t>
      </w:r>
      <w:proofErr w:type="gramStart"/>
      <w:r>
        <w:rPr>
          <w:rStyle w:val="fontstyle01"/>
          <w:sz w:val="24"/>
          <w:szCs w:val="24"/>
        </w:rPr>
        <w:t>the majority of</w:t>
      </w:r>
      <w:proofErr w:type="gramEnd"/>
      <w:r>
        <w:rPr>
          <w:rStyle w:val="fontstyle01"/>
          <w:sz w:val="24"/>
          <w:szCs w:val="24"/>
        </w:rPr>
        <w:t xml:space="preserve"> the features are kept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 xml:space="preserve">like twoRocks2014. And two, </w:t>
      </w:r>
      <w:proofErr w:type="gramStart"/>
      <w:r>
        <w:rPr>
          <w:rStyle w:val="fontstyle01"/>
          <w:sz w:val="24"/>
          <w:szCs w:val="24"/>
        </w:rPr>
        <w:t>similar to</w:t>
      </w:r>
      <w:proofErr w:type="gramEnd"/>
      <w:r>
        <w:rPr>
          <w:rStyle w:val="fontstyle01"/>
          <w:sz w:val="24"/>
          <w:szCs w:val="24"/>
        </w:rPr>
        <w:t xml:space="preserve"> the Leeuwin glider mission without all the</w:t>
      </w:r>
      <w:r w:rsidR="004E1265">
        <w:rPr>
          <w:rFonts w:ascii="CMR12" w:hAnsi="CMR12"/>
          <w:color w:val="000000"/>
        </w:rPr>
        <w:t xml:space="preserve"> </w:t>
      </w:r>
      <w:r>
        <w:rPr>
          <w:rStyle w:val="fontstyle01"/>
          <w:sz w:val="24"/>
          <w:szCs w:val="24"/>
        </w:rPr>
        <w:t>essential IRRAD variables in the processed table. In that case, our modelling process will focus on the above two types.</w:t>
      </w:r>
      <w:r>
        <w:rPr>
          <w:rFonts w:ascii="CMR12" w:hAnsi="CMR12"/>
          <w:color w:val="000000"/>
        </w:rPr>
        <w:br/>
      </w:r>
    </w:p>
    <w:sectPr w:rsidR="00C14050" w:rsidSect="00FF51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charset w:val="00"/>
    <w:family w:val="roman"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6C"/>
    <w:rsid w:val="0006736C"/>
    <w:rsid w:val="0011659A"/>
    <w:rsid w:val="00351327"/>
    <w:rsid w:val="004B3D83"/>
    <w:rsid w:val="004E1265"/>
    <w:rsid w:val="00574499"/>
    <w:rsid w:val="006B1DC5"/>
    <w:rsid w:val="00895278"/>
    <w:rsid w:val="008955CE"/>
    <w:rsid w:val="008A28E6"/>
    <w:rsid w:val="00913A51"/>
    <w:rsid w:val="00A34D22"/>
    <w:rsid w:val="00A50D47"/>
    <w:rsid w:val="00A7389C"/>
    <w:rsid w:val="00AA5297"/>
    <w:rsid w:val="00B44E05"/>
    <w:rsid w:val="00B9612D"/>
    <w:rsid w:val="00C14050"/>
    <w:rsid w:val="00C6492D"/>
    <w:rsid w:val="00C85543"/>
    <w:rsid w:val="00CC62FA"/>
    <w:rsid w:val="00D50DD7"/>
    <w:rsid w:val="00E32D0A"/>
    <w:rsid w:val="00E9207B"/>
    <w:rsid w:val="00FF2A5B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D984"/>
  <w15:chartTrackingRefBased/>
  <w15:docId w15:val="{26E170C6-961D-4B93-88F7-4D5B3F4A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5278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895278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4E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E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E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E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E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Xu</dc:creator>
  <cp:keywords/>
  <dc:description/>
  <cp:lastModifiedBy>Clare Xu</cp:lastModifiedBy>
  <cp:revision>15</cp:revision>
  <dcterms:created xsi:type="dcterms:W3CDTF">2020-11-20T22:39:00Z</dcterms:created>
  <dcterms:modified xsi:type="dcterms:W3CDTF">2020-11-20T23:13:00Z</dcterms:modified>
</cp:coreProperties>
</file>