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Saturday: Homework 2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January 27, 2019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all your java, compiled class files and documentation files into a zip file named Homework2.zip and submit it via the drop box on the blackboard before the END of due date. Put your name on all .java files. There will be a short quiz on this homework.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1. Human use Infix expression and computers use Postfix expression. Consider these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Infix expressions: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tab/>
      </w:r>
      <w:r>
        <w:rPr>
          <w:rFonts w:ascii="Times New Roman" w:cs="Times New Roman" w:hAnsi="Times New Roman" w:eastAsia="Times New Roman"/>
          <w:color w:val="454c55"/>
          <w:sz w:val="24"/>
          <w:szCs w:val="24"/>
          <w:u w:color="454c55"/>
          <w:shd w:val="clear" w:color="auto" w:fill="ffffff"/>
          <w:rtl w:val="0"/>
        </w:rPr>
        <w:tab/>
        <w:t xml:space="preserve">(1 + 2 * (20 / 5 )) </w:t>
      </w:r>
    </w:p>
    <w:p>
      <w:pPr>
        <w:pStyle w:val="Default"/>
        <w:tabs>
          <w:tab w:val="left" w:pos="220"/>
          <w:tab w:val="left" w:pos="720"/>
        </w:tabs>
        <w:spacing w:after="100" w:line="144" w:lineRule="auto"/>
        <w:ind w:left="720" w:hanging="720"/>
        <w:rPr>
          <w:rFonts w:ascii="Times New Roman" w:cs="Times New Roman" w:hAnsi="Times New Roman" w:eastAsia="Times New Roman"/>
          <w:color w:val="141414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  <w:rtl w:val="0"/>
        </w:rPr>
        <w:tab/>
        <w:tab/>
        <w:tab/>
        <w:t xml:space="preserve">(1 + 3 + ( ( 4 / 2 ) * ( 8 * 4 ) )) </w:t>
      </w:r>
    </w:p>
    <w:p>
      <w:pPr>
        <w:pStyle w:val="Default"/>
        <w:rPr>
          <w:rFonts w:ascii="Times New Roman" w:cs="Times New Roman" w:hAnsi="Times New Roman" w:eastAsia="Times New Roman"/>
          <w:color w:val="141414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141414"/>
          <w:sz w:val="24"/>
          <w:szCs w:val="24"/>
          <w:u w:color="000000"/>
          <w:rtl w:val="0"/>
        </w:rPr>
        <w:tab/>
        <w:tab/>
        <w:t>(4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+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8)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*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(6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-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5)/((3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-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2)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*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(2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+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u w:color="000000"/>
          <w:rtl w:val="0"/>
        </w:rPr>
        <w:t>2))</w:t>
      </w:r>
    </w:p>
    <w:p>
      <w:pPr>
        <w:pStyle w:val="Body A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6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a) Evaluate Infix expression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 i) use two arrays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ii) use single array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iii) discuss the running time of (i) and (ii)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b) Convert Infix expression to Postfix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c) Evaluate Postfix expression </w:t>
      </w:r>
    </w:p>
    <w:p>
      <w:pPr>
        <w:pStyle w:val="Body A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Write Java code for (a,b,c) as described above, compile and run Infix examples.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2.  Consider the following Algorithm to convert Infix expression to Postfix.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a) Consider Infix expression example:   ( ( A / ( B + C ) ) - D 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  <w:tab/>
        <w:t xml:space="preserve">b) Apply Algorithm to Infix example, show step-by-step 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</w:t>
        <w:tab/>
        <w:t>c) Write Java code for the algorithm to convert Infix to Postfix expression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Algorithm: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while there are more symbols to read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</w:t>
        <w:tab/>
        <w:tab/>
        <w:t>read the next symbol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</w:t>
        <w:tab/>
        <w:tab/>
        <w:t>case: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</w:t>
        <w:tab/>
        <w:tab/>
        <w:t xml:space="preserve">operand --&gt; </w:t>
        <w:tab/>
        <w:t>output it.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     </w:t>
        <w:tab/>
        <w:tab/>
        <w:t xml:space="preserve">     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  <w:tab/>
        <w:t xml:space="preserve">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--&gt; </w:t>
        <w:tab/>
        <w:t>push it on the stack.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     </w:t>
        <w:tab/>
        <w:tab/>
        <w:t xml:space="preserve">     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  <w:tab/>
        <w:t xml:space="preserve">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--&gt; </w:t>
        <w:tab/>
        <w:t>pop operators from the stack to the output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 xml:space="preserve">until a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is popped; do not output either of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>the parentheses.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  </w:t>
        <w:tab/>
        <w:tab/>
        <w:t xml:space="preserve">operator --&gt; </w:t>
        <w:tab/>
        <w:t>pop higher- or equal-precedence operators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>from the stack to the output; stop before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>popping a lower-precedence operator or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ab/>
        <w:tab/>
        <w:t xml:space="preserve">a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Push the operator on the stack.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</w:t>
        <w:tab/>
        <w:tab/>
        <w:t>end case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end while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pop the remaining operators from the stack to the output 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rtl w:val="0"/>
          <w:lang w:val="en-US"/>
        </w:rPr>
        <w:t>. For the LinkedList implementation of Queue example discussed in class, write a TestLinkedListQueue class to test enqueue, dequeue,, isEmpty and other operations as needed with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{item1, item2, item3, item4, item5}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4.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Describe the Array Implementation of Queue with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the following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example.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Use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ample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main() shown below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and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write the Java code for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nqueue and dequeue, and other operations as necessary and manage the head and tail pointers.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Test and Print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the queue at each operation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 w:hint="default"/>
          <w:color w:val="ffffff"/>
          <w:sz w:val="28"/>
          <w:szCs w:val="28"/>
          <w:u w:color="ffffff"/>
          <w:shd w:val="clear" w:color="auto" w:fill="ffffff"/>
          <w:rtl w:val="0"/>
        </w:rPr>
        <w:t>  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fr-FR"/>
        </w:rPr>
        <w:t>public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it-IT"/>
        </w:rPr>
        <w:t>static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</w:rPr>
        <w:t>void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pt-PT"/>
        </w:rPr>
        <w:t xml:space="preserve"> main(String a[]){</w:t>
      </w: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My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 xml:space="preserve">Queue queue = </w:t>
      </w:r>
      <w:r>
        <w:rPr>
          <w:rFonts w:ascii="Courier New" w:hAnsi="Courier New"/>
          <w:b w:val="1"/>
          <w:bCs w:val="1"/>
          <w:sz w:val="28"/>
          <w:szCs w:val="28"/>
          <w:shd w:val="clear" w:color="auto" w:fill="ffffff"/>
          <w:rtl w:val="0"/>
          <w:lang w:val="en-US"/>
        </w:rPr>
        <w:t>new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My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Queu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e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(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en-US"/>
        </w:rPr>
        <w:t>5</w:t>
      </w:r>
      <w:r>
        <w:rPr>
          <w:rFonts w:ascii="Courier New" w:hAnsi="Courier New"/>
          <w:sz w:val="28"/>
          <w:szCs w:val="28"/>
          <w:shd w:val="clear" w:color="auto" w:fill="ffffff"/>
          <w:rtl w:val="0"/>
        </w:rPr>
        <w:t>);</w:t>
      </w: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queue.enqueue(4);</w:t>
      </w: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queue.dequeue();</w:t>
      </w: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queue.enqueue(56);</w:t>
      </w: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queue.enqueue(2);</w:t>
      </w: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queue.enqueue(67);</w:t>
      </w: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queue.dequeue();</w:t>
      </w: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shd w:val="clear" w:color="auto" w:fill="ffffff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       </w:t>
      </w:r>
      <w:r>
        <w:rPr>
          <w:rFonts w:ascii="Courier New" w:hAnsi="Courier New"/>
          <w:sz w:val="28"/>
          <w:szCs w:val="28"/>
          <w:shd w:val="clear" w:color="auto" w:fill="ffffff"/>
          <w:rtl w:val="0"/>
          <w:lang w:val="fr-FR"/>
        </w:rPr>
        <w:t>queue.dequeue();</w:t>
      </w:r>
    </w:p>
    <w:p>
      <w:pPr>
        <w:pStyle w:val="Default"/>
        <w:spacing w:line="308" w:lineRule="atLeast"/>
        <w:rPr>
          <w:rFonts w:ascii="Courier New" w:cs="Courier New" w:hAnsi="Courier New" w:eastAsia="Courier New"/>
          <w:sz w:val="28"/>
          <w:szCs w:val="28"/>
          <w:u w:color="000000"/>
          <w:shd w:val="clear" w:color="auto" w:fill="ffffff"/>
        </w:rPr>
      </w:pPr>
      <w:r>
        <w:rPr>
          <w:rFonts w:ascii="Courier New" w:hAnsi="Courier New" w:hint="default"/>
          <w:sz w:val="28"/>
          <w:szCs w:val="28"/>
          <w:shd w:val="clear" w:color="auto" w:fill="ffffff"/>
          <w:rtl w:val="0"/>
        </w:rPr>
        <w:t>        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5.</w:t>
      </w:r>
      <w:r>
        <w:rPr>
          <w:rFonts w:ascii="Times New Roman" w:hAnsi="Times New Roman"/>
          <w:sz w:val="24"/>
          <w:szCs w:val="24"/>
          <w:rtl w:val="0"/>
          <w:lang w:val="en-US"/>
        </w:rPr>
        <w:t>Write a Iterative method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</w:t>
      </w:r>
      <w:r>
        <w:rPr>
          <w:rFonts w:ascii="Courier" w:hAnsi="Courier"/>
          <w:sz w:val="24"/>
          <w:szCs w:val="24"/>
          <w:rtl w:val="0"/>
          <w:lang w:val="en-US"/>
        </w:rPr>
        <w:t>sumDigits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that has one integer parameter and returns the sum of the digits in the integer specified. The method should throw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IllegalArgumentException </w:t>
      </w:r>
      <w:r>
        <w:rPr>
          <w:rFonts w:ascii="Times New Roman" w:hAnsi="Times New Roman"/>
          <w:sz w:val="24"/>
          <w:szCs w:val="24"/>
          <w:rtl w:val="0"/>
          <w:lang w:val="en-US"/>
        </w:rPr>
        <w:t>if the integer specified is negative. Remember, your method should not use iterative loops. For example, if the integer is 26397, then this method should return 27.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6. </w:t>
      </w:r>
      <w:r>
        <w:rPr>
          <w:rFonts w:ascii="Times New Roman" w:hAnsi="Times New Roman"/>
          <w:sz w:val="24"/>
          <w:szCs w:val="24"/>
          <w:rtl w:val="0"/>
          <w:lang w:val="en-US"/>
        </w:rPr>
        <w:t>Write a recursive method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Courier" w:hAnsi="Courier"/>
          <w:sz w:val="24"/>
          <w:szCs w:val="24"/>
          <w:rtl w:val="0"/>
          <w:lang w:val="en-US"/>
        </w:rPr>
        <w:t>countStringBinary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that has one integer parameter n and returns the number of binary strings of length n that do not have two consecutive 0's. For example, for n = 4, the number of binary strings of length 4 that do not contain two consecutive 0's is 8:    1111, 1110, 1101, 1011, 1010, 0111, 0110, 0101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