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37EB" w:rsidRPr="00B17D7B" w:rsidRDefault="00F137EB" w:rsidP="00F137EB">
      <w:pPr>
        <w:spacing w:after="200"/>
        <w:jc w:val="center"/>
        <w:rPr>
          <w:rFonts w:ascii="Arial" w:hAnsi="Arial" w:cs="Arial"/>
          <w:b/>
          <w:bCs/>
          <w:sz w:val="26"/>
          <w:szCs w:val="26"/>
        </w:rPr>
      </w:pPr>
      <w:r w:rsidRPr="00B17D7B">
        <w:rPr>
          <w:rFonts w:ascii="Arial" w:hAnsi="Arial" w:cs="Arial"/>
          <w:b/>
          <w:bCs/>
          <w:sz w:val="26"/>
          <w:szCs w:val="26"/>
        </w:rPr>
        <w:t>ANÁLISE DO PROCEDIMENTO PADRÃO DE CONTRATAÇÃO POR PREGÃO/LICITAÇÃO</w:t>
      </w:r>
      <w:r w:rsidRPr="00B17D7B">
        <w:rPr>
          <w:rFonts w:ascii="Arial" w:hAnsi="Arial" w:cs="Arial"/>
          <w:b/>
          <w:bCs/>
          <w:sz w:val="26"/>
          <w:szCs w:val="26"/>
        </w:rPr>
        <w:br/>
        <w:t>VERSÃO VIGENTE × SUGESTÃO DA SUPADM (129661192)</w:t>
      </w:r>
    </w:p>
    <w:p w:rsidR="00F137EB" w:rsidRPr="00B17D7B" w:rsidRDefault="00F137EB" w:rsidP="00F137EB">
      <w:pPr>
        <w:jc w:val="center"/>
        <w:rPr>
          <w:rFonts w:ascii="Arial" w:hAnsi="Arial" w:cs="Arial"/>
          <w:sz w:val="24"/>
          <w:szCs w:val="24"/>
        </w:rPr>
      </w:pPr>
    </w:p>
    <w:p w:rsidR="00F137EB" w:rsidRPr="00B17D7B" w:rsidRDefault="00F137EB" w:rsidP="00F137EB">
      <w:pPr>
        <w:spacing w:after="240" w:line="276" w:lineRule="auto"/>
        <w:jc w:val="both"/>
        <w:rPr>
          <w:rFonts w:ascii="Arial" w:hAnsi="Arial" w:cs="Arial"/>
          <w:sz w:val="24"/>
          <w:szCs w:val="24"/>
        </w:rPr>
      </w:pPr>
      <w:r w:rsidRPr="00B17D7B">
        <w:rPr>
          <w:rFonts w:ascii="Arial" w:hAnsi="Arial" w:cs="Arial"/>
          <w:b/>
          <w:bCs/>
          <w:sz w:val="24"/>
          <w:szCs w:val="24"/>
        </w:rPr>
        <w:t>OBJETIVO:</w:t>
      </w:r>
      <w:r w:rsidRPr="00B17D7B">
        <w:rPr>
          <w:rFonts w:ascii="Arial" w:hAnsi="Arial" w:cs="Arial"/>
          <w:sz w:val="24"/>
          <w:szCs w:val="24"/>
        </w:rPr>
        <w:t xml:space="preserve"> Comparar a redação vigente do Procedimento Padrão de Contratação por Pregão/Licitação (fase posterior à preparatória) com a sugestão de alteração apresentada pela SUPADM, identificando as ações excluídas, alteradas e incluídas, as mudanças na ordem do fluxo e as inconsistências de redação, para subsidiar a decisão sobre a aprovação da nova versão, e verificar a conformidade da sugestão com o Estatuto Social, a Lei nº 13.303/2016, o RILC vigente, a Lei Estadual nº 7.753/2017, o Regimento Interno e a Minuta do novo RILC em análise na ASSJUR.</w:t>
      </w:r>
    </w:p>
    <w:p w:rsidR="00F137EB" w:rsidRPr="00B17D7B" w:rsidRDefault="00F137EB" w:rsidP="00F137EB">
      <w:pPr>
        <w:spacing w:after="240" w:line="276" w:lineRule="auto"/>
        <w:jc w:val="both"/>
        <w:rPr>
          <w:rFonts w:ascii="Arial" w:hAnsi="Arial" w:cs="Arial"/>
          <w:b/>
          <w:bCs/>
          <w:sz w:val="24"/>
          <w:szCs w:val="24"/>
        </w:rPr>
      </w:pPr>
      <w:r w:rsidRPr="00B17D7B">
        <w:rPr>
          <w:rFonts w:ascii="Arial" w:hAnsi="Arial" w:cs="Arial"/>
          <w:b/>
          <w:bCs/>
          <w:sz w:val="24"/>
          <w:szCs w:val="24"/>
        </w:rPr>
        <w:t>CRITÉRIO:</w:t>
      </w:r>
      <w:r w:rsidRPr="00B17D7B">
        <w:rPr>
          <w:rFonts w:ascii="Arial" w:hAnsi="Arial" w:cs="Arial"/>
          <w:sz w:val="24"/>
          <w:szCs w:val="24"/>
        </w:rPr>
        <w:t xml:space="preserve"> Comparação ação por ação entre as duas versões, com base na redação literal de cada etapa. Cada ação do POP vigente foi classificada como (i) excluída por completo, (ii) excluída em parte ou deslocada, ou (iii) mantida. Também foram levantadas as ações novas e as inconsistências internas da sugestão. Diferenças apenas de redação, sem efeito no procedimento, não foram consideradas.</w:t>
      </w:r>
    </w:p>
    <w:p w:rsidR="00F137EB" w:rsidRPr="00B17D7B" w:rsidRDefault="00F137EB" w:rsidP="00F137EB">
      <w:pPr>
        <w:spacing w:after="240" w:line="276" w:lineRule="auto"/>
        <w:jc w:val="both"/>
        <w:rPr>
          <w:rFonts w:ascii="Arial" w:hAnsi="Arial" w:cs="Arial"/>
          <w:sz w:val="24"/>
          <w:szCs w:val="24"/>
        </w:rPr>
      </w:pPr>
      <w:r w:rsidRPr="00B17D7B">
        <w:rPr>
          <w:rFonts w:ascii="Arial" w:hAnsi="Arial" w:cs="Arial"/>
          <w:b/>
          <w:bCs/>
          <w:sz w:val="24"/>
          <w:szCs w:val="24"/>
        </w:rPr>
        <w:t>REFERÊNCIAS:</w:t>
      </w:r>
      <w:r w:rsidRPr="00B17D7B">
        <w:rPr>
          <w:rFonts w:ascii="Arial" w:hAnsi="Arial" w:cs="Arial"/>
          <w:sz w:val="24"/>
          <w:szCs w:val="24"/>
        </w:rPr>
        <w:t xml:space="preserve"> POP vigente – Procedimento Padrão de Contratação por Pregão/Licitação; Sugestão de Fluxo para Contratação por Pregão/Licita</w:t>
      </w:r>
      <w:r w:rsidR="001D08AB" w:rsidRPr="00B17D7B">
        <w:rPr>
          <w:rFonts w:ascii="Arial" w:hAnsi="Arial" w:cs="Arial"/>
          <w:sz w:val="24"/>
          <w:szCs w:val="24"/>
        </w:rPr>
        <w:t>ção – SUPADM (SEI nº 129661192)</w:t>
      </w:r>
      <w:r w:rsidRPr="00B17D7B">
        <w:rPr>
          <w:rFonts w:ascii="Arial" w:hAnsi="Arial" w:cs="Arial"/>
          <w:sz w:val="24"/>
          <w:szCs w:val="24"/>
        </w:rPr>
        <w:t>; Estatuto Social da CENTRAL (2024); Regimento Interno da CENTRAL; RILC versão 2.0 (maio/2023); Minuta do RILC (SEI nº 105673081); Lei nº 13.303/2016; Lei Estadual nº 7.753/2017.</w:t>
      </w:r>
    </w:p>
    <w:p w:rsidR="001D08AB" w:rsidRPr="00B17D7B" w:rsidRDefault="001D08AB" w:rsidP="00F137EB">
      <w:pPr>
        <w:spacing w:after="240" w:line="276" w:lineRule="auto"/>
        <w:jc w:val="both"/>
        <w:rPr>
          <w:rFonts w:ascii="Arial" w:hAnsi="Arial" w:cs="Arial"/>
          <w:sz w:val="24"/>
          <w:szCs w:val="24"/>
        </w:rPr>
      </w:pPr>
    </w:p>
    <w:p w:rsidR="001D08AB" w:rsidRPr="00B17D7B" w:rsidRDefault="001D08AB" w:rsidP="00F137EB">
      <w:pPr>
        <w:spacing w:after="240" w:line="276" w:lineRule="auto"/>
        <w:jc w:val="both"/>
        <w:rPr>
          <w:rFonts w:ascii="Arial" w:hAnsi="Arial" w:cs="Arial"/>
          <w:sz w:val="24"/>
          <w:szCs w:val="24"/>
        </w:rPr>
      </w:pPr>
    </w:p>
    <w:p w:rsidR="001D08AB" w:rsidRPr="00B17D7B" w:rsidRDefault="001D08AB" w:rsidP="00F137EB">
      <w:pPr>
        <w:spacing w:after="240" w:line="276" w:lineRule="auto"/>
        <w:jc w:val="both"/>
        <w:rPr>
          <w:rFonts w:ascii="Arial" w:hAnsi="Arial" w:cs="Arial"/>
          <w:sz w:val="24"/>
          <w:szCs w:val="24"/>
        </w:rPr>
      </w:pPr>
    </w:p>
    <w:p w:rsidR="001D08AB" w:rsidRPr="00B17D7B" w:rsidRDefault="001D08AB" w:rsidP="00F137EB">
      <w:pPr>
        <w:spacing w:after="240" w:line="276" w:lineRule="auto"/>
        <w:jc w:val="both"/>
        <w:rPr>
          <w:rFonts w:ascii="Arial" w:hAnsi="Arial" w:cs="Arial"/>
          <w:sz w:val="24"/>
          <w:szCs w:val="24"/>
        </w:rPr>
      </w:pPr>
    </w:p>
    <w:p w:rsidR="001D08AB" w:rsidRPr="00B17D7B" w:rsidRDefault="001D08AB" w:rsidP="00F137EB">
      <w:pPr>
        <w:spacing w:after="240" w:line="276" w:lineRule="auto"/>
        <w:jc w:val="both"/>
        <w:rPr>
          <w:rFonts w:ascii="Arial" w:hAnsi="Arial" w:cs="Arial"/>
          <w:sz w:val="24"/>
          <w:szCs w:val="24"/>
        </w:rPr>
      </w:pPr>
    </w:p>
    <w:p w:rsidR="00F137EB" w:rsidRPr="00B17D7B" w:rsidRDefault="00F137EB" w:rsidP="00F137EB">
      <w:pPr>
        <w:pStyle w:val="Ttulo1"/>
        <w:spacing w:before="280" w:after="120"/>
        <w:rPr>
          <w:color w:val="000000" w:themeColor="text1"/>
        </w:rPr>
      </w:pPr>
      <w:r w:rsidRPr="00B17D7B">
        <w:rPr>
          <w:b/>
          <w:bCs/>
          <w:color w:val="000000" w:themeColor="text1"/>
          <w:sz w:val="24"/>
          <w:szCs w:val="24"/>
        </w:rPr>
        <w:lastRenderedPageBreak/>
        <w:t>1. AÇÕES DA VERSÃO VIGENTE QUE SAÍRAM POR COMPLETO</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6600"/>
        <w:gridCol w:w="2900"/>
        <w:gridCol w:w="4778"/>
      </w:tblGrid>
      <w:tr w:rsidR="00F137EB" w:rsidRPr="00B17D7B" w:rsidTr="00383350">
        <w:trPr>
          <w:cantSplit/>
          <w:tblHeader/>
        </w:trPr>
        <w:tc>
          <w:tcPr>
            <w:tcW w:w="5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F137EB" w:rsidRPr="00B17D7B" w:rsidRDefault="00F137EB" w:rsidP="001D08AB">
            <w:pPr>
              <w:spacing w:after="40"/>
              <w:jc w:val="center"/>
              <w:rPr>
                <w:rFonts w:ascii="Arial" w:hAnsi="Arial" w:cs="Arial"/>
              </w:rPr>
            </w:pPr>
            <w:r w:rsidRPr="00B17D7B">
              <w:rPr>
                <w:rFonts w:ascii="Arial" w:hAnsi="Arial" w:cs="Arial"/>
                <w:b/>
                <w:bCs/>
                <w:sz w:val="18"/>
                <w:szCs w:val="18"/>
              </w:rPr>
              <w:t>#</w:t>
            </w:r>
          </w:p>
        </w:tc>
        <w:tc>
          <w:tcPr>
            <w:tcW w:w="6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F137EB" w:rsidRPr="00B17D7B" w:rsidRDefault="00F137EB" w:rsidP="001D08AB">
            <w:pPr>
              <w:spacing w:after="40"/>
              <w:jc w:val="center"/>
              <w:rPr>
                <w:rFonts w:ascii="Arial" w:hAnsi="Arial" w:cs="Arial"/>
              </w:rPr>
            </w:pPr>
            <w:r w:rsidRPr="00B17D7B">
              <w:rPr>
                <w:rFonts w:ascii="Arial" w:hAnsi="Arial" w:cs="Arial"/>
                <w:b/>
                <w:bCs/>
                <w:sz w:val="18"/>
                <w:szCs w:val="18"/>
              </w:rPr>
              <w:t>AÇÃO (REDAÇÃO VIGENTE)</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F137EB" w:rsidRPr="00B17D7B" w:rsidRDefault="00F137EB" w:rsidP="001D08AB">
            <w:pPr>
              <w:spacing w:after="40"/>
              <w:jc w:val="center"/>
              <w:rPr>
                <w:rFonts w:ascii="Arial" w:hAnsi="Arial" w:cs="Arial"/>
              </w:rPr>
            </w:pPr>
            <w:r w:rsidRPr="00B17D7B">
              <w:rPr>
                <w:rFonts w:ascii="Arial" w:hAnsi="Arial" w:cs="Arial"/>
                <w:b/>
                <w:bCs/>
                <w:sz w:val="18"/>
                <w:szCs w:val="18"/>
              </w:rPr>
              <w:t>ONDE ESTAVA</w:t>
            </w:r>
          </w:p>
        </w:tc>
        <w:tc>
          <w:tcPr>
            <w:tcW w:w="477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F137EB" w:rsidRPr="00B17D7B" w:rsidRDefault="00F137EB" w:rsidP="001D08AB">
            <w:pPr>
              <w:spacing w:after="40"/>
              <w:jc w:val="center"/>
              <w:rPr>
                <w:rFonts w:ascii="Arial" w:hAnsi="Arial" w:cs="Arial"/>
              </w:rPr>
            </w:pPr>
            <w:r w:rsidRPr="00B17D7B">
              <w:rPr>
                <w:rFonts w:ascii="Arial" w:hAnsi="Arial" w:cs="Arial"/>
                <w:b/>
                <w:bCs/>
                <w:sz w:val="18"/>
                <w:szCs w:val="18"/>
              </w:rPr>
              <w:t>SITUAÇÃO NA SUGESTÃO</w:t>
            </w:r>
          </w:p>
        </w:tc>
      </w:tr>
      <w:tr w:rsidR="00F137EB" w:rsidRPr="00B17D7B" w:rsidTr="00C86D56">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4B48FD">
            <w:pPr>
              <w:spacing w:after="40"/>
              <w:jc w:val="center"/>
              <w:rPr>
                <w:rFonts w:ascii="Arial" w:hAnsi="Arial" w:cs="Arial"/>
                <w:b/>
                <w:sz w:val="18"/>
                <w:szCs w:val="18"/>
              </w:rPr>
            </w:pPr>
            <w:r w:rsidRPr="00B17D7B">
              <w:rPr>
                <w:rFonts w:ascii="Arial" w:hAnsi="Arial" w:cs="Arial"/>
                <w:b/>
                <w:sz w:val="18"/>
                <w:szCs w:val="18"/>
              </w:rPr>
              <w:t>1</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"Verificar se o contratado não está relacionado na lista de empresas vedadas nos sistemas SIGA, CNEP e CEIS"</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B.1 – Controles necessários (Comissão de Licitação/Pregão)</w:t>
            </w:r>
          </w:p>
        </w:tc>
        <w:tc>
          <w:tcPr>
            <w:tcW w:w="47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Excluída</w:t>
            </w:r>
            <w:r w:rsidRPr="00B17D7B">
              <w:rPr>
                <w:rStyle w:val="Forte"/>
                <w:rFonts w:ascii="Arial" w:hAnsi="Arial" w:cs="Arial"/>
                <w:sz w:val="18"/>
                <w:szCs w:val="18"/>
              </w:rPr>
              <w:t>.</w:t>
            </w:r>
            <w:r w:rsidRPr="00B17D7B">
              <w:rPr>
                <w:rFonts w:ascii="Arial" w:hAnsi="Arial" w:cs="Arial"/>
                <w:sz w:val="18"/>
                <w:szCs w:val="18"/>
              </w:rPr>
              <w:t xml:space="preserve"> Não aparece em nenhuma etapa.</w:t>
            </w:r>
          </w:p>
        </w:tc>
      </w:tr>
      <w:tr w:rsidR="00F137EB" w:rsidRPr="00B17D7B" w:rsidTr="00C86D56">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4B48FD">
            <w:pPr>
              <w:spacing w:after="40"/>
              <w:jc w:val="center"/>
              <w:rPr>
                <w:rFonts w:ascii="Arial" w:hAnsi="Arial" w:cs="Arial"/>
                <w:b/>
                <w:sz w:val="18"/>
                <w:szCs w:val="18"/>
              </w:rPr>
            </w:pPr>
            <w:r w:rsidRPr="00B17D7B">
              <w:rPr>
                <w:rFonts w:ascii="Arial" w:hAnsi="Arial" w:cs="Arial"/>
                <w:b/>
                <w:sz w:val="18"/>
                <w:szCs w:val="18"/>
              </w:rPr>
              <w:t>2</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"Contratações classificadas como de possível alto grau de risco de integridade, assim definidos pelo ato formal da Diretoria Executiva ou do Conselho de Administração" (hipótese de DDI obrigatória)</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B.5 (SUPADM)</w:t>
            </w:r>
          </w:p>
        </w:tc>
        <w:tc>
          <w:tcPr>
            <w:tcW w:w="47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Excluída</w:t>
            </w:r>
            <w:r w:rsidRPr="00B17D7B">
              <w:rPr>
                <w:rStyle w:val="Forte"/>
                <w:rFonts w:ascii="Arial" w:hAnsi="Arial" w:cs="Arial"/>
                <w:sz w:val="18"/>
                <w:szCs w:val="18"/>
              </w:rPr>
              <w:t>.</w:t>
            </w:r>
            <w:r w:rsidRPr="00B17D7B">
              <w:rPr>
                <w:rFonts w:ascii="Arial" w:hAnsi="Arial" w:cs="Arial"/>
                <w:sz w:val="18"/>
                <w:szCs w:val="18"/>
              </w:rPr>
              <w:t xml:space="preserve"> Não há critério de risco para mandar à DDI.</w:t>
            </w:r>
          </w:p>
        </w:tc>
      </w:tr>
      <w:tr w:rsidR="00F137EB" w:rsidRPr="00B17D7B" w:rsidTr="00C86D56">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4B48FD">
            <w:pPr>
              <w:spacing w:after="40"/>
              <w:jc w:val="center"/>
              <w:rPr>
                <w:rFonts w:ascii="Arial" w:hAnsi="Arial" w:cs="Arial"/>
                <w:b/>
                <w:sz w:val="18"/>
                <w:szCs w:val="18"/>
              </w:rPr>
            </w:pPr>
            <w:r w:rsidRPr="00B17D7B">
              <w:rPr>
                <w:rFonts w:ascii="Arial" w:hAnsi="Arial" w:cs="Arial"/>
                <w:b/>
                <w:sz w:val="18"/>
                <w:szCs w:val="18"/>
              </w:rPr>
              <w:t>3</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"Caso identificar impedimentos para contratação, sugerir ao Diretor Presidente a revogação do certame"</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B.7 (SUPADM)</w:t>
            </w:r>
          </w:p>
        </w:tc>
        <w:tc>
          <w:tcPr>
            <w:tcW w:w="47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Excluída</w:t>
            </w:r>
            <w:r w:rsidRPr="00B17D7B">
              <w:rPr>
                <w:rStyle w:val="Forte"/>
                <w:rFonts w:ascii="Arial" w:hAnsi="Arial" w:cs="Arial"/>
                <w:sz w:val="18"/>
                <w:szCs w:val="18"/>
              </w:rPr>
              <w:t>.</w:t>
            </w:r>
            <w:r w:rsidRPr="00B17D7B">
              <w:rPr>
                <w:rFonts w:ascii="Arial" w:hAnsi="Arial" w:cs="Arial"/>
                <w:sz w:val="18"/>
                <w:szCs w:val="18"/>
              </w:rPr>
              <w:t xml:space="preserve"> A revogação que ficou (etapa 3g) é do Pregoeiro, por "erro", sem ligação com a DDI.</w:t>
            </w:r>
          </w:p>
        </w:tc>
      </w:tr>
      <w:tr w:rsidR="00F137EB" w:rsidRPr="00B17D7B" w:rsidTr="00C86D56">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4B48FD">
            <w:pPr>
              <w:spacing w:after="40"/>
              <w:jc w:val="center"/>
              <w:rPr>
                <w:rFonts w:ascii="Arial" w:hAnsi="Arial" w:cs="Arial"/>
                <w:b/>
                <w:sz w:val="18"/>
                <w:szCs w:val="18"/>
              </w:rPr>
            </w:pPr>
            <w:r w:rsidRPr="00B17D7B">
              <w:rPr>
                <w:rFonts w:ascii="Arial" w:hAnsi="Arial" w:cs="Arial"/>
                <w:b/>
                <w:sz w:val="18"/>
                <w:szCs w:val="18"/>
              </w:rPr>
              <w:t>4</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"Preparar o Contrato ou Instrumento Contratual"</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B.10 (SUPADM/GERLIC)</w:t>
            </w:r>
          </w:p>
        </w:tc>
        <w:tc>
          <w:tcPr>
            <w:tcW w:w="47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Excluída</w:t>
            </w:r>
          </w:p>
        </w:tc>
      </w:tr>
      <w:tr w:rsidR="00F137EB" w:rsidRPr="00B17D7B" w:rsidTr="00C86D56">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4B48FD">
            <w:pPr>
              <w:spacing w:after="40"/>
              <w:jc w:val="center"/>
              <w:rPr>
                <w:rFonts w:ascii="Arial" w:hAnsi="Arial" w:cs="Arial"/>
                <w:b/>
                <w:sz w:val="18"/>
                <w:szCs w:val="18"/>
              </w:rPr>
            </w:pPr>
            <w:r w:rsidRPr="00B17D7B">
              <w:rPr>
                <w:rFonts w:ascii="Arial" w:hAnsi="Arial" w:cs="Arial"/>
                <w:b/>
                <w:sz w:val="18"/>
                <w:szCs w:val="18"/>
              </w:rPr>
              <w:t>5</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"Verifica os requisitos necessários para emissão da Nota de Autorização de Despesa – NAD, detalhando no despacho: Tipo do Empenho; Número do Empenho Original; Número e nome do Contratado; Domicílio Bancário; Origem do Material; Valor em R$; Descrição da Despesa; Cronograma de Desembolso; Tipo de Licitação; Data da Licitação; Referência Legal; Local de Entrega; Data de Entrega; Contratação SIGA"</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B.13 (DIRAF)</w:t>
            </w:r>
          </w:p>
        </w:tc>
        <w:tc>
          <w:tcPr>
            <w:tcW w:w="47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Excluída</w:t>
            </w:r>
          </w:p>
        </w:tc>
      </w:tr>
      <w:tr w:rsidR="00F137EB" w:rsidRPr="00B17D7B" w:rsidTr="00C86D56">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4B48FD">
            <w:pPr>
              <w:spacing w:after="40"/>
              <w:jc w:val="center"/>
              <w:rPr>
                <w:rFonts w:ascii="Arial" w:hAnsi="Arial" w:cs="Arial"/>
                <w:b/>
                <w:sz w:val="18"/>
                <w:szCs w:val="18"/>
              </w:rPr>
            </w:pPr>
            <w:r w:rsidRPr="00B17D7B">
              <w:rPr>
                <w:rFonts w:ascii="Arial" w:hAnsi="Arial" w:cs="Arial"/>
                <w:b/>
                <w:sz w:val="18"/>
                <w:szCs w:val="18"/>
              </w:rPr>
              <w:t>6</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"Verificar os dados necessários para emissão da NAD"</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B.14 (GERORT/DIRPLA)</w:t>
            </w:r>
          </w:p>
        </w:tc>
        <w:tc>
          <w:tcPr>
            <w:tcW w:w="47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Excluída</w:t>
            </w:r>
          </w:p>
        </w:tc>
      </w:tr>
      <w:tr w:rsidR="00F137EB" w:rsidRPr="00B17D7B" w:rsidTr="00C86D56">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4B48FD">
            <w:pPr>
              <w:spacing w:after="40"/>
              <w:jc w:val="center"/>
              <w:rPr>
                <w:rFonts w:ascii="Arial" w:hAnsi="Arial" w:cs="Arial"/>
                <w:b/>
                <w:sz w:val="18"/>
                <w:szCs w:val="18"/>
              </w:rPr>
            </w:pPr>
            <w:r w:rsidRPr="00B17D7B">
              <w:rPr>
                <w:rFonts w:ascii="Arial" w:hAnsi="Arial" w:cs="Arial"/>
                <w:b/>
                <w:sz w:val="18"/>
                <w:szCs w:val="18"/>
              </w:rPr>
              <w:t>7</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"Elaborar a minuta de Despacho de autorização da nota de autorização de despesa – NAD conforme ANEXO II"</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B.15 (CHEGAB)</w:t>
            </w:r>
          </w:p>
        </w:tc>
        <w:tc>
          <w:tcPr>
            <w:tcW w:w="47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Excluída</w:t>
            </w:r>
          </w:p>
        </w:tc>
      </w:tr>
      <w:tr w:rsidR="00F137EB" w:rsidRPr="00B17D7B" w:rsidTr="00C86D56">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4B48FD">
            <w:pPr>
              <w:spacing w:after="40"/>
              <w:jc w:val="center"/>
              <w:rPr>
                <w:rFonts w:ascii="Arial" w:hAnsi="Arial" w:cs="Arial"/>
                <w:b/>
                <w:sz w:val="18"/>
                <w:szCs w:val="18"/>
              </w:rPr>
            </w:pPr>
            <w:r w:rsidRPr="00B17D7B">
              <w:rPr>
                <w:rFonts w:ascii="Arial" w:hAnsi="Arial" w:cs="Arial"/>
                <w:b/>
                <w:sz w:val="18"/>
                <w:szCs w:val="18"/>
              </w:rPr>
              <w:t>8</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"Assinar a minuta de despacho elaborada pela CHEGAB ANEXO II"</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B.15 (PRESI)</w:t>
            </w:r>
          </w:p>
        </w:tc>
        <w:tc>
          <w:tcPr>
            <w:tcW w:w="47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Excluída</w:t>
            </w:r>
          </w:p>
        </w:tc>
      </w:tr>
      <w:tr w:rsidR="00F137EB" w:rsidRPr="00B17D7B" w:rsidTr="00C86D56">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4B48FD">
            <w:pPr>
              <w:spacing w:after="40"/>
              <w:jc w:val="center"/>
              <w:rPr>
                <w:rFonts w:ascii="Arial" w:hAnsi="Arial" w:cs="Arial"/>
                <w:b/>
                <w:sz w:val="18"/>
                <w:szCs w:val="18"/>
              </w:rPr>
            </w:pPr>
            <w:r w:rsidRPr="00B17D7B">
              <w:rPr>
                <w:rFonts w:ascii="Arial" w:hAnsi="Arial" w:cs="Arial"/>
                <w:b/>
                <w:sz w:val="18"/>
                <w:szCs w:val="18"/>
              </w:rPr>
              <w:t>9</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"Autorizar a emissão da Nota de Empenho – NAD no SIGA e encaminhar o p.p a DIRPLA/GERORT"</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B.15 (PRESI)</w:t>
            </w:r>
          </w:p>
        </w:tc>
        <w:tc>
          <w:tcPr>
            <w:tcW w:w="47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Style w:val="Forte"/>
                <w:rFonts w:ascii="Arial" w:hAnsi="Arial" w:cs="Arial"/>
                <w:b w:val="0"/>
                <w:sz w:val="18"/>
                <w:szCs w:val="18"/>
              </w:rPr>
              <w:t>Excluída</w:t>
            </w:r>
            <w:r w:rsidRPr="00B17D7B">
              <w:rPr>
                <w:rStyle w:val="Forte"/>
                <w:rFonts w:ascii="Arial" w:hAnsi="Arial" w:cs="Arial"/>
                <w:sz w:val="18"/>
                <w:szCs w:val="18"/>
              </w:rPr>
              <w:t>.</w:t>
            </w:r>
            <w:r w:rsidRPr="00B17D7B">
              <w:rPr>
                <w:rFonts w:ascii="Arial" w:hAnsi="Arial" w:cs="Arial"/>
                <w:sz w:val="18"/>
                <w:szCs w:val="18"/>
              </w:rPr>
              <w:t xml:space="preserve"> Na etapa 11, a PRESI só "autoriza a NAD" e aprova a contratação no SIGA.</w:t>
            </w:r>
          </w:p>
        </w:tc>
      </w:tr>
      <w:tr w:rsidR="00F137EB" w:rsidRPr="00B17D7B" w:rsidTr="00C86D56">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4B48FD">
            <w:pPr>
              <w:spacing w:after="40"/>
              <w:jc w:val="center"/>
              <w:rPr>
                <w:rFonts w:ascii="Arial" w:hAnsi="Arial" w:cs="Arial"/>
                <w:b/>
                <w:sz w:val="18"/>
                <w:szCs w:val="18"/>
              </w:rPr>
            </w:pPr>
            <w:r w:rsidRPr="00B17D7B">
              <w:rPr>
                <w:rFonts w:ascii="Arial" w:hAnsi="Arial" w:cs="Arial"/>
                <w:b/>
                <w:sz w:val="18"/>
                <w:szCs w:val="18"/>
              </w:rPr>
              <w:t>10</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"Remeter o processo ao setor de Compras para registro"</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B.16 (GERORT/DIRPLA)</w:t>
            </w:r>
          </w:p>
        </w:tc>
        <w:tc>
          <w:tcPr>
            <w:tcW w:w="47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Excluída</w:t>
            </w:r>
          </w:p>
        </w:tc>
      </w:tr>
      <w:tr w:rsidR="00F137EB" w:rsidRPr="00B17D7B" w:rsidTr="00C86D56">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4B48FD">
            <w:pPr>
              <w:spacing w:after="40"/>
              <w:jc w:val="center"/>
              <w:rPr>
                <w:rFonts w:ascii="Arial" w:hAnsi="Arial" w:cs="Arial"/>
                <w:b/>
                <w:sz w:val="18"/>
                <w:szCs w:val="18"/>
              </w:rPr>
            </w:pPr>
            <w:r w:rsidRPr="00B17D7B">
              <w:rPr>
                <w:rFonts w:ascii="Arial" w:hAnsi="Arial" w:cs="Arial"/>
                <w:b/>
                <w:sz w:val="18"/>
                <w:szCs w:val="18"/>
              </w:rPr>
              <w:t>11</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Coluna "PRAZO (Estimado)": 1 a 2 dias (B.1), 02 a 08 dias (B.6), 1 dia útil (B.11)</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Todas as etapas</w:t>
            </w:r>
          </w:p>
        </w:tc>
        <w:tc>
          <w:tcPr>
            <w:tcW w:w="47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Excluída</w:t>
            </w:r>
            <w:r w:rsidRPr="00B17D7B">
              <w:rPr>
                <w:rFonts w:ascii="Arial" w:hAnsi="Arial" w:cs="Arial"/>
                <w:b/>
                <w:sz w:val="18"/>
                <w:szCs w:val="18"/>
              </w:rPr>
              <w:t>.</w:t>
            </w:r>
            <w:r w:rsidRPr="00B17D7B">
              <w:rPr>
                <w:rFonts w:ascii="Arial" w:hAnsi="Arial" w:cs="Arial"/>
                <w:sz w:val="18"/>
                <w:szCs w:val="18"/>
              </w:rPr>
              <w:t xml:space="preserve"> A sugestão não estabelece prazos para as etapas.</w:t>
            </w:r>
          </w:p>
        </w:tc>
      </w:tr>
    </w:tbl>
    <w:p w:rsidR="00B17D7B" w:rsidRDefault="00B17D7B" w:rsidP="00F137EB">
      <w:pPr>
        <w:pStyle w:val="Ttulo1"/>
        <w:spacing w:before="280" w:after="120"/>
        <w:rPr>
          <w:b/>
          <w:bCs/>
          <w:color w:val="000000" w:themeColor="text1"/>
          <w:sz w:val="24"/>
          <w:szCs w:val="24"/>
        </w:rPr>
      </w:pPr>
    </w:p>
    <w:p w:rsidR="00F137EB" w:rsidRPr="00B17D7B" w:rsidRDefault="00F137EB" w:rsidP="00F137EB">
      <w:pPr>
        <w:pStyle w:val="Ttulo1"/>
        <w:spacing w:before="280" w:after="120"/>
      </w:pPr>
      <w:r w:rsidRPr="00B17D7B">
        <w:rPr>
          <w:b/>
          <w:bCs/>
          <w:color w:val="000000" w:themeColor="text1"/>
          <w:sz w:val="24"/>
          <w:szCs w:val="24"/>
        </w:rPr>
        <w:lastRenderedPageBreak/>
        <w:t>2. AÇÕES QUE SAÍRAM EM PARTE OU PERDERAM CONTEÚDO</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3641"/>
        <w:gridCol w:w="1951"/>
        <w:gridCol w:w="3835"/>
        <w:gridCol w:w="4877"/>
      </w:tblGrid>
      <w:tr w:rsidR="00F137EB" w:rsidRPr="00B17D7B" w:rsidTr="001D08AB">
        <w:trPr>
          <w:cantSplit/>
          <w:tblHeader/>
        </w:trPr>
        <w:tc>
          <w:tcPr>
            <w:tcW w:w="5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F137EB" w:rsidRPr="00B17D7B" w:rsidRDefault="00F137EB" w:rsidP="001D08AB">
            <w:pPr>
              <w:spacing w:after="40"/>
              <w:jc w:val="center"/>
              <w:rPr>
                <w:rFonts w:ascii="Arial" w:hAnsi="Arial" w:cs="Arial"/>
              </w:rPr>
            </w:pPr>
            <w:r w:rsidRPr="00B17D7B">
              <w:rPr>
                <w:rFonts w:ascii="Arial" w:hAnsi="Arial" w:cs="Arial"/>
                <w:b/>
                <w:bCs/>
                <w:sz w:val="18"/>
                <w:szCs w:val="18"/>
              </w:rPr>
              <w:t>#</w:t>
            </w:r>
          </w:p>
        </w:tc>
        <w:tc>
          <w:tcPr>
            <w:tcW w:w="383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F137EB" w:rsidRPr="00B17D7B" w:rsidRDefault="00F137EB" w:rsidP="001D08AB">
            <w:pPr>
              <w:spacing w:after="40"/>
              <w:jc w:val="center"/>
              <w:rPr>
                <w:rFonts w:ascii="Arial" w:hAnsi="Arial" w:cs="Arial"/>
              </w:rPr>
            </w:pPr>
            <w:r w:rsidRPr="00B17D7B">
              <w:rPr>
                <w:rFonts w:ascii="Arial" w:hAnsi="Arial" w:cs="Arial"/>
                <w:b/>
                <w:bCs/>
                <w:sz w:val="18"/>
                <w:szCs w:val="18"/>
              </w:rPr>
              <w:t>AÇÃO (REDAÇÃO VIGENTE)</w:t>
            </w:r>
          </w:p>
        </w:tc>
        <w:tc>
          <w:tcPr>
            <w:tcW w:w="11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F137EB" w:rsidRPr="00B17D7B" w:rsidRDefault="00F137EB" w:rsidP="001D08AB">
            <w:pPr>
              <w:spacing w:after="40"/>
              <w:jc w:val="center"/>
              <w:rPr>
                <w:rFonts w:ascii="Arial" w:hAnsi="Arial" w:cs="Arial"/>
              </w:rPr>
            </w:pPr>
            <w:r w:rsidRPr="00B17D7B">
              <w:rPr>
                <w:rFonts w:ascii="Arial" w:hAnsi="Arial" w:cs="Arial"/>
                <w:b/>
                <w:bCs/>
                <w:sz w:val="18"/>
                <w:szCs w:val="18"/>
              </w:rPr>
              <w:t>ETAPA</w:t>
            </w:r>
          </w:p>
        </w:tc>
        <w:tc>
          <w:tcPr>
            <w:tcW w:w="41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F137EB" w:rsidRPr="00B17D7B" w:rsidRDefault="00F137EB" w:rsidP="001D08AB">
            <w:pPr>
              <w:spacing w:after="40"/>
              <w:jc w:val="center"/>
              <w:rPr>
                <w:rFonts w:ascii="Arial" w:hAnsi="Arial" w:cs="Arial"/>
              </w:rPr>
            </w:pPr>
            <w:r w:rsidRPr="00B17D7B">
              <w:rPr>
                <w:rFonts w:ascii="Arial" w:hAnsi="Arial" w:cs="Arial"/>
                <w:b/>
                <w:bCs/>
                <w:sz w:val="18"/>
                <w:szCs w:val="18"/>
              </w:rPr>
              <w:t>O QUE SAIU</w:t>
            </w:r>
          </w:p>
        </w:tc>
        <w:tc>
          <w:tcPr>
            <w:tcW w:w="52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F137EB" w:rsidRPr="00B17D7B" w:rsidRDefault="00F137EB" w:rsidP="001D08AB">
            <w:pPr>
              <w:spacing w:after="40"/>
              <w:jc w:val="center"/>
              <w:rPr>
                <w:rFonts w:ascii="Arial" w:hAnsi="Arial" w:cs="Arial"/>
              </w:rPr>
            </w:pPr>
            <w:r w:rsidRPr="00B17D7B">
              <w:rPr>
                <w:rFonts w:ascii="Arial" w:hAnsi="Arial" w:cs="Arial"/>
                <w:b/>
                <w:bCs/>
                <w:sz w:val="18"/>
                <w:szCs w:val="18"/>
              </w:rPr>
              <w:t>COMO FICOU NA SUGESTÃO</w:t>
            </w:r>
          </w:p>
        </w:tc>
      </w:tr>
      <w:tr w:rsidR="00F137EB" w:rsidRPr="00B17D7B" w:rsidTr="00C86D56">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b/>
                <w:sz w:val="18"/>
                <w:szCs w:val="18"/>
              </w:rPr>
            </w:pPr>
            <w:r w:rsidRPr="00B17D7B">
              <w:rPr>
                <w:rFonts w:ascii="Arial" w:hAnsi="Arial" w:cs="Arial"/>
                <w:b/>
                <w:sz w:val="18"/>
                <w:szCs w:val="18"/>
              </w:rPr>
              <w:t>1</w:t>
            </w:r>
          </w:p>
        </w:tc>
        <w:tc>
          <w:tcPr>
            <w:tcW w:w="38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both"/>
              <w:rPr>
                <w:rFonts w:ascii="Arial" w:hAnsi="Arial" w:cs="Arial"/>
                <w:sz w:val="18"/>
                <w:szCs w:val="18"/>
              </w:rPr>
            </w:pPr>
            <w:r w:rsidRPr="00B17D7B">
              <w:rPr>
                <w:rFonts w:ascii="Arial" w:hAnsi="Arial" w:cs="Arial"/>
                <w:sz w:val="18"/>
                <w:szCs w:val="18"/>
              </w:rPr>
              <w:t>"Após análise, solicitar a aprovação do Planejamento no Sistema SIGA pela SUPADM"</w:t>
            </w:r>
          </w:p>
        </w:tc>
        <w:tc>
          <w:tcPr>
            <w:tcW w:w="11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B.1</w:t>
            </w:r>
          </w:p>
        </w:tc>
        <w:tc>
          <w:tcPr>
            <w:tcW w:w="41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A aprovação do Planejamento nesta fase, pela SUPADM</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Passou para depois da contratação da vencedora (nota do item A.6). Na etapa 1d ficou a "aprovação do processo no SIGA" pelo Diretor-Presidente.</w:t>
            </w:r>
          </w:p>
        </w:tc>
      </w:tr>
      <w:tr w:rsidR="00F137EB" w:rsidRPr="00B17D7B" w:rsidTr="00C86D56">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b/>
                <w:sz w:val="18"/>
                <w:szCs w:val="18"/>
              </w:rPr>
            </w:pPr>
            <w:r w:rsidRPr="00B17D7B">
              <w:rPr>
                <w:rFonts w:ascii="Arial" w:hAnsi="Arial" w:cs="Arial"/>
                <w:b/>
                <w:sz w:val="18"/>
                <w:szCs w:val="18"/>
              </w:rPr>
              <w:t>2</w:t>
            </w:r>
          </w:p>
        </w:tc>
        <w:tc>
          <w:tcPr>
            <w:tcW w:w="38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both"/>
              <w:rPr>
                <w:rFonts w:ascii="Arial" w:hAnsi="Arial" w:cs="Arial"/>
                <w:sz w:val="18"/>
                <w:szCs w:val="18"/>
              </w:rPr>
            </w:pPr>
            <w:r w:rsidRPr="00B17D7B">
              <w:rPr>
                <w:rFonts w:ascii="Arial" w:hAnsi="Arial" w:cs="Arial"/>
                <w:sz w:val="18"/>
                <w:szCs w:val="18"/>
              </w:rPr>
              <w:t>"Adjudica o objeto ao vencedor e encaminha o processo a SUPADM/GERLIC para análise final e prosseguimento"</w:t>
            </w:r>
          </w:p>
        </w:tc>
        <w:tc>
          <w:tcPr>
            <w:tcW w:w="11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B.4 (Comissão/Pregoeiro)</w:t>
            </w:r>
          </w:p>
        </w:tc>
        <w:tc>
          <w:tcPr>
            <w:tcW w:w="41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A adjudicação pela Comissão ou pelo Pregoeiro</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O Presidente "homologa e adjudica" (etapa 7).</w:t>
            </w:r>
          </w:p>
        </w:tc>
      </w:tr>
      <w:tr w:rsidR="00F137EB" w:rsidRPr="00B17D7B" w:rsidTr="00C86D56">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b/>
                <w:sz w:val="18"/>
                <w:szCs w:val="18"/>
              </w:rPr>
            </w:pPr>
            <w:r w:rsidRPr="00B17D7B">
              <w:rPr>
                <w:rFonts w:ascii="Arial" w:hAnsi="Arial" w:cs="Arial"/>
                <w:b/>
                <w:sz w:val="18"/>
                <w:szCs w:val="18"/>
              </w:rPr>
              <w:t>3</w:t>
            </w:r>
          </w:p>
        </w:tc>
        <w:tc>
          <w:tcPr>
            <w:tcW w:w="38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both"/>
              <w:rPr>
                <w:rFonts w:ascii="Arial" w:hAnsi="Arial" w:cs="Arial"/>
                <w:sz w:val="18"/>
                <w:szCs w:val="18"/>
              </w:rPr>
            </w:pPr>
            <w:r w:rsidRPr="00B17D7B">
              <w:rPr>
                <w:rFonts w:ascii="Arial" w:hAnsi="Arial" w:cs="Arial"/>
                <w:sz w:val="18"/>
                <w:szCs w:val="18"/>
              </w:rPr>
              <w:t>"Contratações com valor acima do limite definido na Política de Alçada, Política de Contratações, ou documento similar" (hipótese de DDI obrigatória)</w:t>
            </w:r>
          </w:p>
        </w:tc>
        <w:tc>
          <w:tcPr>
            <w:tcW w:w="11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jc w:val="center"/>
              <w:rPr>
                <w:rFonts w:ascii="Arial" w:hAnsi="Arial" w:cs="Arial"/>
                <w:sz w:val="18"/>
                <w:szCs w:val="18"/>
              </w:rPr>
            </w:pPr>
            <w:r w:rsidRPr="00B17D7B">
              <w:rPr>
                <w:rFonts w:ascii="Arial" w:hAnsi="Arial" w:cs="Arial"/>
                <w:sz w:val="18"/>
                <w:szCs w:val="18"/>
              </w:rPr>
              <w:t>B.5 (SUPADM)</w:t>
            </w:r>
          </w:p>
        </w:tc>
        <w:tc>
          <w:tcPr>
            <w:tcW w:w="41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O critério de valor por alçada para tornar a DDI obrigatória</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Trocado por valor em UFIR (455.387,23 / 197.334,47) e prazo ≥ 180 dias, mas para exigir Programa de Integridade. A DDI ficou "caso necessário" (etapa 4).</w:t>
            </w:r>
          </w:p>
        </w:tc>
      </w:tr>
      <w:tr w:rsidR="00F137EB" w:rsidRPr="00B17D7B" w:rsidTr="00C86D56">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b/>
                <w:sz w:val="18"/>
                <w:szCs w:val="18"/>
              </w:rPr>
            </w:pPr>
            <w:r w:rsidRPr="00B17D7B">
              <w:rPr>
                <w:rFonts w:ascii="Arial" w:hAnsi="Arial" w:cs="Arial"/>
                <w:b/>
                <w:sz w:val="18"/>
                <w:szCs w:val="18"/>
              </w:rPr>
              <w:t>4</w:t>
            </w:r>
          </w:p>
        </w:tc>
        <w:tc>
          <w:tcPr>
            <w:tcW w:w="38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both"/>
              <w:rPr>
                <w:rFonts w:ascii="Arial" w:hAnsi="Arial" w:cs="Arial"/>
                <w:sz w:val="18"/>
                <w:szCs w:val="18"/>
              </w:rPr>
            </w:pPr>
            <w:r w:rsidRPr="00B17D7B">
              <w:rPr>
                <w:rFonts w:ascii="Arial" w:hAnsi="Arial" w:cs="Arial"/>
                <w:sz w:val="18"/>
                <w:szCs w:val="18"/>
              </w:rPr>
              <w:t>"Encaminhar a PRESI via DIRAF para homologação do certame"</w:t>
            </w:r>
          </w:p>
        </w:tc>
        <w:tc>
          <w:tcPr>
            <w:tcW w:w="11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B.7 (SUPADM)</w:t>
            </w:r>
          </w:p>
        </w:tc>
        <w:tc>
          <w:tcPr>
            <w:tcW w:w="41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A passagem pela DIRAF</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"Enviar processo ao Diretor Presidente para homologação" direto, sem a DIRAF (etapa 6c).</w:t>
            </w:r>
          </w:p>
        </w:tc>
      </w:tr>
      <w:tr w:rsidR="00F137EB" w:rsidRPr="00B17D7B" w:rsidTr="00C86D56">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b/>
                <w:sz w:val="18"/>
                <w:szCs w:val="18"/>
              </w:rPr>
            </w:pPr>
            <w:r w:rsidRPr="00B17D7B">
              <w:rPr>
                <w:rFonts w:ascii="Arial" w:hAnsi="Arial" w:cs="Arial"/>
                <w:b/>
                <w:sz w:val="18"/>
                <w:szCs w:val="18"/>
              </w:rPr>
              <w:t>5</w:t>
            </w:r>
          </w:p>
        </w:tc>
        <w:tc>
          <w:tcPr>
            <w:tcW w:w="38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both"/>
              <w:rPr>
                <w:rFonts w:ascii="Arial" w:hAnsi="Arial" w:cs="Arial"/>
                <w:sz w:val="18"/>
                <w:szCs w:val="18"/>
              </w:rPr>
            </w:pPr>
            <w:r w:rsidRPr="00B17D7B">
              <w:rPr>
                <w:rFonts w:ascii="Arial" w:hAnsi="Arial" w:cs="Arial"/>
                <w:sz w:val="18"/>
                <w:szCs w:val="18"/>
              </w:rPr>
              <w:t>"Analisar os autos e após a aprovação expressa, encaminhar processo à CHEGAB/Presidência para homologação do certame"</w:t>
            </w:r>
          </w:p>
        </w:tc>
        <w:tc>
          <w:tcPr>
            <w:tcW w:w="11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B.8 (DIRAF)</w:t>
            </w:r>
          </w:p>
        </w:tc>
        <w:tc>
          <w:tcPr>
            <w:tcW w:w="41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 xml:space="preserve">A análise e a aprovação expressa da DIRAF </w:t>
            </w:r>
            <w:r w:rsidRPr="00B17D7B">
              <w:rPr>
                <w:rStyle w:val="Forte"/>
                <w:rFonts w:ascii="Arial" w:hAnsi="Arial" w:cs="Arial"/>
                <w:sz w:val="18"/>
                <w:szCs w:val="18"/>
              </w:rPr>
              <w:t>antes da homologação</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 xml:space="preserve">A mesma ação passou para </w:t>
            </w:r>
            <w:r w:rsidRPr="00B17D7B">
              <w:rPr>
                <w:rStyle w:val="Forte"/>
                <w:rFonts w:ascii="Arial" w:hAnsi="Arial" w:cs="Arial"/>
                <w:sz w:val="18"/>
                <w:szCs w:val="18"/>
              </w:rPr>
              <w:t>depois da homologação</w:t>
            </w:r>
            <w:r w:rsidRPr="00B17D7B">
              <w:rPr>
                <w:rFonts w:ascii="Arial" w:hAnsi="Arial" w:cs="Arial"/>
                <w:sz w:val="18"/>
                <w:szCs w:val="18"/>
              </w:rPr>
              <w:t>, antes da assinatura do contrato: "Analisar os autos e emitir aprovação expressa… encaminhar processo à CHEGAB/Presidência para assinatura de Contrato" (etapa 13).</w:t>
            </w:r>
          </w:p>
        </w:tc>
      </w:tr>
      <w:tr w:rsidR="00F137EB" w:rsidRPr="00B17D7B" w:rsidTr="00C86D56">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b/>
                <w:sz w:val="18"/>
                <w:szCs w:val="18"/>
              </w:rPr>
            </w:pPr>
            <w:r w:rsidRPr="00B17D7B">
              <w:rPr>
                <w:rFonts w:ascii="Arial" w:hAnsi="Arial" w:cs="Arial"/>
                <w:b/>
                <w:sz w:val="18"/>
                <w:szCs w:val="18"/>
              </w:rPr>
              <w:t>6</w:t>
            </w:r>
          </w:p>
        </w:tc>
        <w:tc>
          <w:tcPr>
            <w:tcW w:w="38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both"/>
              <w:rPr>
                <w:rFonts w:ascii="Arial" w:hAnsi="Arial" w:cs="Arial"/>
                <w:sz w:val="18"/>
                <w:szCs w:val="18"/>
              </w:rPr>
            </w:pPr>
            <w:r w:rsidRPr="00B17D7B">
              <w:rPr>
                <w:rFonts w:ascii="Arial" w:hAnsi="Arial" w:cs="Arial"/>
                <w:sz w:val="18"/>
                <w:szCs w:val="18"/>
              </w:rPr>
              <w:t>"Assinar Portaria de designação de gestor e fiscal do contrato e determina a publicação do Aviso de Licitação (caso aplicável) no DOERJ"</w:t>
            </w:r>
          </w:p>
        </w:tc>
        <w:tc>
          <w:tcPr>
            <w:tcW w:w="11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B.11 (PRESI)</w:t>
            </w:r>
          </w:p>
          <w:p w:rsidR="00F137EB" w:rsidRPr="00B17D7B" w:rsidRDefault="00F137EB" w:rsidP="00C86D56">
            <w:pPr>
              <w:jc w:val="center"/>
              <w:rPr>
                <w:rFonts w:ascii="Arial" w:hAnsi="Arial" w:cs="Arial"/>
                <w:sz w:val="18"/>
                <w:szCs w:val="18"/>
              </w:rPr>
            </w:pPr>
          </w:p>
          <w:p w:rsidR="00F137EB" w:rsidRPr="00B17D7B" w:rsidRDefault="00F137EB" w:rsidP="00C86D56">
            <w:pPr>
              <w:jc w:val="center"/>
              <w:rPr>
                <w:rFonts w:ascii="Arial" w:hAnsi="Arial" w:cs="Arial"/>
                <w:sz w:val="18"/>
                <w:szCs w:val="18"/>
              </w:rPr>
            </w:pPr>
          </w:p>
        </w:tc>
        <w:tc>
          <w:tcPr>
            <w:tcW w:w="41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A ordem de publicar o Aviso de Licitação</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Ficou só "determinar a publicação no DOERJ" da Portaria (etapa 14a).</w:t>
            </w:r>
          </w:p>
        </w:tc>
      </w:tr>
      <w:tr w:rsidR="00F137EB" w:rsidRPr="00B17D7B" w:rsidTr="00C86D56">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b/>
                <w:sz w:val="18"/>
                <w:szCs w:val="18"/>
              </w:rPr>
            </w:pPr>
            <w:r w:rsidRPr="00B17D7B">
              <w:rPr>
                <w:rFonts w:ascii="Arial" w:hAnsi="Arial" w:cs="Arial"/>
                <w:b/>
                <w:sz w:val="18"/>
                <w:szCs w:val="18"/>
              </w:rPr>
              <w:t>7</w:t>
            </w:r>
          </w:p>
        </w:tc>
        <w:tc>
          <w:tcPr>
            <w:tcW w:w="38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"Aprova a Contratação no SIGA"</w:t>
            </w:r>
          </w:p>
        </w:tc>
        <w:tc>
          <w:tcPr>
            <w:tcW w:w="11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tabs>
                <w:tab w:val="left" w:pos="405"/>
              </w:tabs>
              <w:spacing w:after="40"/>
              <w:jc w:val="center"/>
              <w:rPr>
                <w:rFonts w:ascii="Arial" w:hAnsi="Arial" w:cs="Arial"/>
                <w:sz w:val="18"/>
                <w:szCs w:val="18"/>
              </w:rPr>
            </w:pPr>
            <w:r w:rsidRPr="00B17D7B">
              <w:rPr>
                <w:rFonts w:ascii="Arial" w:hAnsi="Arial" w:cs="Arial"/>
                <w:sz w:val="18"/>
                <w:szCs w:val="18"/>
              </w:rPr>
              <w:t>B.13 (DIRAF)</w:t>
            </w:r>
          </w:p>
        </w:tc>
        <w:tc>
          <w:tcPr>
            <w:tcW w:w="41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A aprovação pela DIRAF</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Passou para a PRESI (etapa 11).</w:t>
            </w:r>
          </w:p>
        </w:tc>
      </w:tr>
      <w:tr w:rsidR="00F137EB" w:rsidRPr="00B17D7B" w:rsidTr="00C86D56">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b/>
                <w:sz w:val="18"/>
                <w:szCs w:val="18"/>
              </w:rPr>
            </w:pPr>
            <w:r w:rsidRPr="00B17D7B">
              <w:rPr>
                <w:rFonts w:ascii="Arial" w:hAnsi="Arial" w:cs="Arial"/>
                <w:b/>
                <w:sz w:val="18"/>
                <w:szCs w:val="18"/>
              </w:rPr>
              <w:t>8</w:t>
            </w:r>
          </w:p>
        </w:tc>
        <w:tc>
          <w:tcPr>
            <w:tcW w:w="38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"Emitir a Nota de Empenho – NE"</w:t>
            </w:r>
          </w:p>
        </w:tc>
        <w:tc>
          <w:tcPr>
            <w:tcW w:w="11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B.16 (GERORT/DIRPLA)</w:t>
            </w:r>
          </w:p>
        </w:tc>
        <w:tc>
          <w:tcPr>
            <w:tcW w:w="41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A etapa própria de emissão do empenho</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C86D56">
            <w:pPr>
              <w:spacing w:after="40"/>
              <w:jc w:val="center"/>
              <w:rPr>
                <w:rFonts w:ascii="Arial" w:hAnsi="Arial" w:cs="Arial"/>
                <w:sz w:val="18"/>
                <w:szCs w:val="18"/>
              </w:rPr>
            </w:pPr>
            <w:r w:rsidRPr="00B17D7B">
              <w:rPr>
                <w:rFonts w:ascii="Arial" w:hAnsi="Arial" w:cs="Arial"/>
                <w:sz w:val="18"/>
                <w:szCs w:val="18"/>
              </w:rPr>
              <w:t>Só é citada de passagem: "SUPLAN emitir a NAD/Empenho no SIGA/RJ" (9b) e "incluindo-se a Nota de Empenho" (12a).</w:t>
            </w:r>
          </w:p>
        </w:tc>
      </w:tr>
    </w:tbl>
    <w:p w:rsidR="00F137EB" w:rsidRPr="00B17D7B" w:rsidRDefault="001D08AB" w:rsidP="00F137EB">
      <w:pPr>
        <w:pStyle w:val="Ttulo1"/>
        <w:spacing w:before="280" w:after="120"/>
        <w:rPr>
          <w:color w:val="000000" w:themeColor="text1"/>
        </w:rPr>
      </w:pPr>
      <w:r w:rsidRPr="00B17D7B">
        <w:rPr>
          <w:b/>
          <w:bCs/>
          <w:color w:val="000000" w:themeColor="text1"/>
          <w:sz w:val="24"/>
          <w:szCs w:val="24"/>
        </w:rPr>
        <w:lastRenderedPageBreak/>
        <w:t>3</w:t>
      </w:r>
      <w:r w:rsidR="00F137EB" w:rsidRPr="00B17D7B">
        <w:rPr>
          <w:b/>
          <w:bCs/>
          <w:color w:val="000000" w:themeColor="text1"/>
          <w:sz w:val="24"/>
          <w:szCs w:val="24"/>
        </w:rPr>
        <w:t>. AÇÕES INCLUÍDAS NA SUGESTÃO QUE NÃO CONSTAM NO POP VIGENTE</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478"/>
        <w:gridCol w:w="4800"/>
      </w:tblGrid>
      <w:tr w:rsidR="00F137EB" w:rsidRPr="00B17D7B" w:rsidTr="001D08AB">
        <w:trPr>
          <w:cantSplit/>
          <w:tblHeader/>
        </w:trPr>
        <w:tc>
          <w:tcPr>
            <w:tcW w:w="5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F137EB" w:rsidRPr="00B17D7B" w:rsidRDefault="00F137EB" w:rsidP="001D08AB">
            <w:pPr>
              <w:spacing w:after="40"/>
              <w:jc w:val="center"/>
              <w:rPr>
                <w:rFonts w:ascii="Arial" w:hAnsi="Arial" w:cs="Arial"/>
              </w:rPr>
            </w:pPr>
            <w:r w:rsidRPr="00B17D7B">
              <w:rPr>
                <w:rFonts w:ascii="Arial" w:hAnsi="Arial" w:cs="Arial"/>
                <w:b/>
                <w:bCs/>
                <w:sz w:val="18"/>
                <w:szCs w:val="18"/>
              </w:rPr>
              <w:t>#</w:t>
            </w:r>
          </w:p>
        </w:tc>
        <w:tc>
          <w:tcPr>
            <w:tcW w:w="947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F137EB" w:rsidRPr="00B17D7B" w:rsidRDefault="00F137EB" w:rsidP="001D08AB">
            <w:pPr>
              <w:spacing w:after="40"/>
              <w:jc w:val="center"/>
              <w:rPr>
                <w:rFonts w:ascii="Arial" w:hAnsi="Arial" w:cs="Arial"/>
              </w:rPr>
            </w:pPr>
            <w:r w:rsidRPr="00B17D7B">
              <w:rPr>
                <w:rFonts w:ascii="Arial" w:hAnsi="Arial" w:cs="Arial"/>
                <w:b/>
                <w:bCs/>
                <w:sz w:val="18"/>
                <w:szCs w:val="18"/>
              </w:rPr>
              <w:t>AÇÃO INCLUÍDA</w:t>
            </w:r>
          </w:p>
        </w:tc>
        <w:tc>
          <w:tcPr>
            <w:tcW w:w="4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F137EB" w:rsidRPr="00B17D7B" w:rsidRDefault="00F137EB" w:rsidP="001D08AB">
            <w:pPr>
              <w:spacing w:after="40"/>
              <w:jc w:val="center"/>
              <w:rPr>
                <w:rFonts w:ascii="Arial" w:hAnsi="Arial" w:cs="Arial"/>
              </w:rPr>
            </w:pPr>
            <w:r w:rsidRPr="00B17D7B">
              <w:rPr>
                <w:rFonts w:ascii="Arial" w:hAnsi="Arial" w:cs="Arial"/>
                <w:b/>
                <w:bCs/>
                <w:sz w:val="18"/>
                <w:szCs w:val="18"/>
              </w:rPr>
              <w:t>ONDE ESTÁ NA SUGESTÃO</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b/>
                <w:sz w:val="18"/>
                <w:szCs w:val="18"/>
              </w:rPr>
            </w:pPr>
            <w:r w:rsidRPr="00B17D7B">
              <w:rPr>
                <w:rFonts w:ascii="Arial" w:hAnsi="Arial" w:cs="Arial"/>
                <w:b/>
                <w:sz w:val="18"/>
                <w:szCs w:val="18"/>
              </w:rPr>
              <w:t>1</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"Justificando as alterações na Declaração de Conformidade, de cada instrumento, para manifestação e emissão de Parecer"</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1, alínea a</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b/>
                <w:sz w:val="18"/>
                <w:szCs w:val="18"/>
              </w:rPr>
            </w:pPr>
            <w:r w:rsidRPr="00B17D7B">
              <w:rPr>
                <w:rFonts w:ascii="Arial" w:hAnsi="Arial" w:cs="Arial"/>
                <w:b/>
                <w:sz w:val="18"/>
                <w:szCs w:val="18"/>
              </w:rPr>
              <w:t>2</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Condição para devolver à ASSJUR: "Ocorre quando não é dado Parecer"</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1, alínea c</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b/>
                <w:sz w:val="18"/>
                <w:szCs w:val="18"/>
              </w:rPr>
            </w:pPr>
            <w:r w:rsidRPr="00B17D7B">
              <w:rPr>
                <w:rFonts w:ascii="Arial" w:hAnsi="Arial" w:cs="Arial"/>
                <w:b/>
                <w:sz w:val="18"/>
                <w:szCs w:val="18"/>
              </w:rPr>
              <w:t>3</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"Após a aprovação no SIGA, dar-se-á a criação do Edital e licitação no SIGA" (a Comissão ou o Pregoeiro cria o Edital no SIGA)</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 xml:space="preserve">Etapa 1, alínea d; </w:t>
            </w:r>
          </w:p>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2, alínea c</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b/>
                <w:sz w:val="18"/>
                <w:szCs w:val="18"/>
              </w:rPr>
            </w:pPr>
            <w:r w:rsidRPr="00B17D7B">
              <w:rPr>
                <w:rFonts w:ascii="Arial" w:hAnsi="Arial" w:cs="Arial"/>
                <w:b/>
                <w:sz w:val="18"/>
                <w:szCs w:val="18"/>
              </w:rPr>
              <w:t>4</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"Em paralelo haverá a assinatura do EDITAL"</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1, alínea d</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b/>
                <w:sz w:val="18"/>
                <w:szCs w:val="18"/>
              </w:rPr>
            </w:pPr>
            <w:r w:rsidRPr="00B17D7B">
              <w:rPr>
                <w:rFonts w:ascii="Arial" w:hAnsi="Arial" w:cs="Arial"/>
                <w:b/>
                <w:sz w:val="18"/>
                <w:szCs w:val="18"/>
              </w:rPr>
              <w:t>5</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"Agente de contratação" incluído como responsável, ao lado do Pregoeiro</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3, coluna Responsável</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b/>
                <w:sz w:val="18"/>
                <w:szCs w:val="18"/>
              </w:rPr>
            </w:pPr>
            <w:r w:rsidRPr="00B17D7B">
              <w:rPr>
                <w:rFonts w:ascii="Arial" w:hAnsi="Arial" w:cs="Arial"/>
                <w:b/>
                <w:sz w:val="18"/>
                <w:szCs w:val="18"/>
              </w:rPr>
              <w:t>6</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Submeter a proposta também à "área Técnica", além da área demandante</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3, alínea c</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b/>
                <w:sz w:val="18"/>
                <w:szCs w:val="18"/>
              </w:rPr>
            </w:pPr>
            <w:r w:rsidRPr="00B17D7B">
              <w:rPr>
                <w:rFonts w:ascii="Arial" w:hAnsi="Arial" w:cs="Arial"/>
                <w:b/>
                <w:sz w:val="18"/>
                <w:szCs w:val="18"/>
              </w:rPr>
              <w:t>7</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tabs>
                <w:tab w:val="left" w:pos="990"/>
              </w:tabs>
              <w:spacing w:after="40"/>
              <w:rPr>
                <w:rFonts w:ascii="Arial" w:hAnsi="Arial" w:cs="Arial"/>
                <w:sz w:val="18"/>
                <w:szCs w:val="18"/>
              </w:rPr>
            </w:pPr>
            <w:r w:rsidRPr="00B17D7B">
              <w:rPr>
                <w:rFonts w:ascii="Arial" w:hAnsi="Arial" w:cs="Arial"/>
                <w:sz w:val="18"/>
                <w:szCs w:val="18"/>
              </w:rPr>
              <w:t>Na habilitação: "Tratando inclusive, quanto a LGPD"</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3, alínea e</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b/>
                <w:sz w:val="18"/>
                <w:szCs w:val="18"/>
              </w:rPr>
            </w:pPr>
            <w:r w:rsidRPr="00B17D7B">
              <w:rPr>
                <w:rFonts w:ascii="Arial" w:hAnsi="Arial" w:cs="Arial"/>
                <w:b/>
                <w:sz w:val="18"/>
                <w:szCs w:val="18"/>
              </w:rPr>
              <w:t>8</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"Envio ao RH para verificar se existe impedimento relacionado ao art. 10 do RILC da CENTRAL"</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3, alínea f</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b/>
                <w:sz w:val="18"/>
                <w:szCs w:val="18"/>
              </w:rPr>
            </w:pPr>
            <w:r w:rsidRPr="00B17D7B">
              <w:rPr>
                <w:rFonts w:ascii="Arial" w:hAnsi="Arial" w:cs="Arial"/>
                <w:b/>
                <w:sz w:val="18"/>
                <w:szCs w:val="18"/>
              </w:rPr>
              <w:t>9</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"Encaminhar sugestão ao Diretor-Presidente para revogação do certame, caso sejam identificados algum erro" (pelo Pregoeiro)</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3, alínea g</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b/>
                <w:sz w:val="18"/>
                <w:szCs w:val="18"/>
              </w:rPr>
            </w:pPr>
            <w:r w:rsidRPr="00B17D7B">
              <w:rPr>
                <w:rFonts w:ascii="Arial" w:hAnsi="Arial" w:cs="Arial"/>
                <w:b/>
                <w:sz w:val="18"/>
                <w:szCs w:val="18"/>
              </w:rPr>
              <w:t>10</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"Verificar o valor e as condições do contrato e caso necessário, encaminhar o processo à SUPADM para o envio do Formulário de Avaliação do Programa de Integridade ao fornecedor, conforme o Procedimento Padrão para Avaliação do Programa de Integridade do Fornecedor"</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4, alínea a</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b/>
                <w:sz w:val="18"/>
                <w:szCs w:val="18"/>
              </w:rPr>
            </w:pPr>
            <w:r w:rsidRPr="00B17D7B">
              <w:rPr>
                <w:rFonts w:ascii="Arial" w:hAnsi="Arial" w:cs="Arial"/>
                <w:b/>
                <w:sz w:val="18"/>
                <w:szCs w:val="18"/>
              </w:rPr>
              <w:t>11</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Quando é obrigatório ter Programa de Integridade: valor acima de 455.387,23 UFIR (obras e serviços de engenharia) ou de 197.334,47 UFIR (compras e serviços), e prazo igual ou superior a 180 dias</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4, alínea a</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b/>
                <w:sz w:val="18"/>
                <w:szCs w:val="18"/>
              </w:rPr>
            </w:pPr>
            <w:r w:rsidRPr="00B17D7B">
              <w:rPr>
                <w:rFonts w:ascii="Arial" w:hAnsi="Arial" w:cs="Arial"/>
                <w:b/>
                <w:sz w:val="18"/>
                <w:szCs w:val="18"/>
              </w:rPr>
              <w:t>12</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"Abrir um novo processo SEI" para avaliar o Programa de Integridade do fornecedor</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4, observação da alínea a</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b/>
                <w:sz w:val="18"/>
                <w:szCs w:val="18"/>
              </w:rPr>
            </w:pPr>
            <w:r w:rsidRPr="00B17D7B">
              <w:rPr>
                <w:rFonts w:ascii="Arial" w:hAnsi="Arial" w:cs="Arial"/>
                <w:b/>
                <w:sz w:val="18"/>
                <w:szCs w:val="18"/>
              </w:rPr>
              <w:t>13</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Enviar à ASSGER também o processo de Avaliação do Programa de Integridade, quando houver</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4, alínea b</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b/>
                <w:sz w:val="18"/>
                <w:szCs w:val="18"/>
              </w:rPr>
            </w:pPr>
            <w:r w:rsidRPr="00B17D7B">
              <w:rPr>
                <w:rFonts w:ascii="Arial" w:hAnsi="Arial" w:cs="Arial"/>
                <w:b/>
                <w:sz w:val="18"/>
                <w:szCs w:val="18"/>
              </w:rPr>
              <w:t>14</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A DDI será feita mesmo que o fornecedor não envie o Formulário e os documentos</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4, observação da alínea b</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b/>
                <w:sz w:val="18"/>
                <w:szCs w:val="18"/>
              </w:rPr>
            </w:pPr>
            <w:r w:rsidRPr="00B17D7B">
              <w:rPr>
                <w:rFonts w:ascii="Arial" w:hAnsi="Arial" w:cs="Arial"/>
                <w:b/>
                <w:sz w:val="18"/>
                <w:szCs w:val="18"/>
              </w:rPr>
              <w:t>15</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Inserir o resultado da Avaliação do Programa de Integridade no processo SEI próprio e citá-lo no Relatório de DDI</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5</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b/>
                <w:sz w:val="18"/>
                <w:szCs w:val="18"/>
              </w:rPr>
            </w:pPr>
            <w:r w:rsidRPr="00B17D7B">
              <w:rPr>
                <w:rFonts w:ascii="Arial" w:hAnsi="Arial" w:cs="Arial"/>
                <w:b/>
                <w:sz w:val="18"/>
                <w:szCs w:val="18"/>
              </w:rPr>
              <w:t>16</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Elaborar o "Relatório de Avaliação do Programa de Integridade", quando aplicável</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5</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b/>
                <w:sz w:val="18"/>
                <w:szCs w:val="18"/>
              </w:rPr>
            </w:pPr>
            <w:r w:rsidRPr="00B17D7B">
              <w:rPr>
                <w:rFonts w:ascii="Arial" w:hAnsi="Arial" w:cs="Arial"/>
                <w:b/>
                <w:sz w:val="18"/>
                <w:szCs w:val="18"/>
              </w:rPr>
              <w:lastRenderedPageBreak/>
              <w:t>17</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"Verificar o grau de risco atribuído ao fornecedor" e o Relatório de Avaliação do Programa de Integridade</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6, alínea a</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6113BD">
            <w:pPr>
              <w:spacing w:after="40"/>
              <w:jc w:val="center"/>
              <w:rPr>
                <w:rFonts w:ascii="Arial" w:hAnsi="Arial" w:cs="Arial"/>
                <w:b/>
                <w:sz w:val="18"/>
                <w:szCs w:val="18"/>
              </w:rPr>
            </w:pPr>
            <w:r w:rsidRPr="00B17D7B">
              <w:rPr>
                <w:rFonts w:ascii="Arial" w:hAnsi="Arial" w:cs="Arial"/>
                <w:b/>
                <w:sz w:val="18"/>
                <w:szCs w:val="18"/>
              </w:rPr>
              <w:t>1</w:t>
            </w:r>
            <w:r w:rsidR="006113BD" w:rsidRPr="00B17D7B">
              <w:rPr>
                <w:rFonts w:ascii="Arial" w:hAnsi="Arial" w:cs="Arial"/>
                <w:b/>
                <w:sz w:val="18"/>
                <w:szCs w:val="18"/>
              </w:rPr>
              <w:t>8</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"Comunicar o fornecedor, caso seja identificada a inexistência de Programa de Integridade, para que realize a adequação dentro do prazo estabelecido"</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8, alínea a</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6113BD" w:rsidP="001D08AB">
            <w:pPr>
              <w:spacing w:after="40"/>
              <w:jc w:val="center"/>
              <w:rPr>
                <w:rFonts w:ascii="Arial" w:hAnsi="Arial" w:cs="Arial"/>
                <w:b/>
                <w:sz w:val="18"/>
                <w:szCs w:val="18"/>
              </w:rPr>
            </w:pPr>
            <w:r w:rsidRPr="00B17D7B">
              <w:rPr>
                <w:rFonts w:ascii="Arial" w:hAnsi="Arial" w:cs="Arial"/>
                <w:b/>
                <w:sz w:val="18"/>
                <w:szCs w:val="18"/>
              </w:rPr>
              <w:t>19</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"Verificar a juntada da Publicação da Homologação"</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9, alínea a</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6113BD" w:rsidP="001D08AB">
            <w:pPr>
              <w:spacing w:after="40"/>
              <w:jc w:val="center"/>
              <w:rPr>
                <w:rFonts w:ascii="Arial" w:hAnsi="Arial" w:cs="Arial"/>
                <w:b/>
                <w:sz w:val="18"/>
                <w:szCs w:val="18"/>
              </w:rPr>
            </w:pPr>
            <w:r w:rsidRPr="00B17D7B">
              <w:rPr>
                <w:rFonts w:ascii="Arial" w:hAnsi="Arial" w:cs="Arial"/>
                <w:b/>
                <w:sz w:val="18"/>
                <w:szCs w:val="18"/>
              </w:rPr>
              <w:t>20</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A SUPADM envia o processo à SUPLAN para emitir a NAD/Empenho no SIGA/RJ (a SUPLAN entra como responsável)</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9, alínea b; Etapa 10, coluna Responsável</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6113BD" w:rsidP="001D08AB">
            <w:pPr>
              <w:spacing w:after="40"/>
              <w:jc w:val="center"/>
              <w:rPr>
                <w:rFonts w:ascii="Arial" w:hAnsi="Arial" w:cs="Arial"/>
                <w:b/>
                <w:sz w:val="18"/>
                <w:szCs w:val="18"/>
              </w:rPr>
            </w:pPr>
            <w:r w:rsidRPr="00B17D7B">
              <w:rPr>
                <w:rFonts w:ascii="Arial" w:hAnsi="Arial" w:cs="Arial"/>
                <w:b/>
                <w:sz w:val="18"/>
                <w:szCs w:val="18"/>
              </w:rPr>
              <w:t>21</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"Em paralelo com a ação da GERADM, a SUPADM inicia a contratação no SIAFE/RIO"</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9, alínea c</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6113BD" w:rsidP="001D08AB">
            <w:pPr>
              <w:spacing w:after="40"/>
              <w:jc w:val="center"/>
              <w:rPr>
                <w:rFonts w:ascii="Arial" w:hAnsi="Arial" w:cs="Arial"/>
                <w:b/>
                <w:sz w:val="18"/>
                <w:szCs w:val="18"/>
              </w:rPr>
            </w:pPr>
            <w:r w:rsidRPr="00B17D7B">
              <w:rPr>
                <w:rFonts w:ascii="Arial" w:hAnsi="Arial" w:cs="Arial"/>
                <w:b/>
                <w:sz w:val="18"/>
                <w:szCs w:val="18"/>
              </w:rPr>
              <w:t>22</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Alteração na fase A: "o processo retorna ao Ordenador de Despesa para aprovação da Nota de Reserva"</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Nota da A.6 (Análise Orçamentária)</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6113BD" w:rsidP="001D08AB">
            <w:pPr>
              <w:spacing w:after="40"/>
              <w:jc w:val="center"/>
              <w:rPr>
                <w:rFonts w:ascii="Arial" w:hAnsi="Arial" w:cs="Arial"/>
                <w:b/>
                <w:sz w:val="18"/>
                <w:szCs w:val="18"/>
              </w:rPr>
            </w:pPr>
            <w:r w:rsidRPr="00B17D7B">
              <w:rPr>
                <w:rFonts w:ascii="Arial" w:hAnsi="Arial" w:cs="Arial"/>
                <w:b/>
                <w:sz w:val="18"/>
                <w:szCs w:val="18"/>
              </w:rPr>
              <w:t>23</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Alteração na fase A: o Planejamento no SIGA "só é realizado após o lançamento da contratação da empresa vencedora e o valor correto da contratação", seguido de parecer da ASSJUR "caso seja solicitado"</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Nota da A.6 (Análise Orçamentária)</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6113BD" w:rsidP="001D08AB">
            <w:pPr>
              <w:spacing w:after="40"/>
              <w:jc w:val="center"/>
              <w:rPr>
                <w:rFonts w:ascii="Arial" w:hAnsi="Arial" w:cs="Arial"/>
                <w:b/>
                <w:sz w:val="18"/>
                <w:szCs w:val="18"/>
              </w:rPr>
            </w:pPr>
            <w:r w:rsidRPr="00B17D7B">
              <w:rPr>
                <w:rFonts w:ascii="Arial" w:hAnsi="Arial" w:cs="Arial"/>
                <w:b/>
                <w:sz w:val="18"/>
                <w:szCs w:val="18"/>
              </w:rPr>
              <w:t>24</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Emitir a NAD "e faz o planejamento"</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10, alínea a</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6113BD" w:rsidP="001D08AB">
            <w:pPr>
              <w:spacing w:after="40"/>
              <w:jc w:val="center"/>
              <w:rPr>
                <w:rFonts w:ascii="Arial" w:hAnsi="Arial" w:cs="Arial"/>
                <w:b/>
                <w:sz w:val="18"/>
                <w:szCs w:val="18"/>
              </w:rPr>
            </w:pPr>
            <w:r w:rsidRPr="00B17D7B">
              <w:rPr>
                <w:rFonts w:ascii="Arial" w:hAnsi="Arial" w:cs="Arial"/>
                <w:b/>
                <w:sz w:val="18"/>
                <w:szCs w:val="18"/>
              </w:rPr>
              <w:t>25</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A CHEGAB "faz a verificação da instrução processual" antes de pedir à PRESI a autorização da NAD</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11, alínea a</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6113BD" w:rsidP="001D08AB">
            <w:pPr>
              <w:spacing w:after="40"/>
              <w:jc w:val="center"/>
              <w:rPr>
                <w:rFonts w:ascii="Arial" w:hAnsi="Arial" w:cs="Arial"/>
                <w:b/>
                <w:sz w:val="18"/>
                <w:szCs w:val="18"/>
              </w:rPr>
            </w:pPr>
            <w:r w:rsidRPr="00B17D7B">
              <w:rPr>
                <w:rFonts w:ascii="Arial" w:hAnsi="Arial" w:cs="Arial"/>
                <w:b/>
                <w:sz w:val="18"/>
                <w:szCs w:val="18"/>
              </w:rPr>
              <w:t>26</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Complementar o termo de contrato "incluindo-se a Nota de Empenho"</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12, alínea a</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6113BD" w:rsidP="001D08AB">
            <w:pPr>
              <w:spacing w:after="40"/>
              <w:jc w:val="center"/>
              <w:rPr>
                <w:rFonts w:ascii="Arial" w:hAnsi="Arial" w:cs="Arial"/>
                <w:b/>
                <w:sz w:val="18"/>
                <w:szCs w:val="18"/>
              </w:rPr>
            </w:pPr>
            <w:r w:rsidRPr="00B17D7B">
              <w:rPr>
                <w:rFonts w:ascii="Arial" w:hAnsi="Arial" w:cs="Arial"/>
                <w:b/>
                <w:sz w:val="18"/>
                <w:szCs w:val="18"/>
              </w:rPr>
              <w:t>27</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“Encaminhar o processo à DIRAF e para os Gestores dos SIGFIS, para lançamento no TCE, com posterior envio a CHEGAB para apreciação e consolidação dos atos"</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14, PRESI, alínea d</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6113BD" w:rsidP="001D08AB">
            <w:pPr>
              <w:spacing w:after="40"/>
              <w:jc w:val="center"/>
              <w:rPr>
                <w:rFonts w:ascii="Arial" w:hAnsi="Arial" w:cs="Arial"/>
                <w:b/>
                <w:sz w:val="18"/>
                <w:szCs w:val="18"/>
              </w:rPr>
            </w:pPr>
            <w:r w:rsidRPr="00B17D7B">
              <w:rPr>
                <w:rFonts w:ascii="Arial" w:hAnsi="Arial" w:cs="Arial"/>
                <w:b/>
                <w:sz w:val="18"/>
                <w:szCs w:val="18"/>
              </w:rPr>
              <w:t>28</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Encaminhar ao Gestor do Contrato "para início da execução e complementação e/ou lançamento no SIGA, caso necessário"</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14, PRESI, alínea e</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6113BD" w:rsidP="001D08AB">
            <w:pPr>
              <w:spacing w:after="40"/>
              <w:jc w:val="center"/>
              <w:rPr>
                <w:rFonts w:ascii="Arial" w:hAnsi="Arial" w:cs="Arial"/>
                <w:b/>
                <w:sz w:val="18"/>
                <w:szCs w:val="18"/>
              </w:rPr>
            </w:pPr>
            <w:r w:rsidRPr="00B17D7B">
              <w:rPr>
                <w:rFonts w:ascii="Arial" w:hAnsi="Arial" w:cs="Arial"/>
                <w:b/>
                <w:sz w:val="18"/>
                <w:szCs w:val="18"/>
              </w:rPr>
              <w:t>29</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Emitir a Ordem de Serviço "quando couber" (antes era obrigatória)</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15, alínea a</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6113BD" w:rsidP="001D08AB">
            <w:pPr>
              <w:spacing w:after="40"/>
              <w:jc w:val="center"/>
              <w:rPr>
                <w:rFonts w:ascii="Arial" w:hAnsi="Arial" w:cs="Arial"/>
                <w:b/>
                <w:sz w:val="18"/>
                <w:szCs w:val="18"/>
              </w:rPr>
            </w:pPr>
            <w:r w:rsidRPr="00B17D7B">
              <w:rPr>
                <w:rFonts w:ascii="Arial" w:hAnsi="Arial" w:cs="Arial"/>
                <w:b/>
                <w:sz w:val="18"/>
                <w:szCs w:val="18"/>
              </w:rPr>
              <w:t>30</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"Gestor contrato completa os dados no SIAFERIO e no SIGA"</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15, alínea d</w:t>
            </w:r>
          </w:p>
        </w:tc>
      </w:tr>
      <w:tr w:rsidR="00F137EB" w:rsidRPr="00B17D7B" w:rsidTr="001D08AB">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C33B10" w:rsidP="001D08AB">
            <w:pPr>
              <w:spacing w:after="40"/>
              <w:jc w:val="center"/>
              <w:rPr>
                <w:rFonts w:ascii="Arial" w:hAnsi="Arial" w:cs="Arial"/>
                <w:b/>
                <w:sz w:val="18"/>
                <w:szCs w:val="18"/>
              </w:rPr>
            </w:pPr>
            <w:r w:rsidRPr="00B17D7B">
              <w:rPr>
                <w:rFonts w:ascii="Arial" w:hAnsi="Arial" w:cs="Arial"/>
                <w:b/>
                <w:sz w:val="18"/>
                <w:szCs w:val="18"/>
              </w:rPr>
              <w:t>31</w:t>
            </w:r>
          </w:p>
        </w:tc>
        <w:tc>
          <w:tcPr>
            <w:tcW w:w="94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137EB" w:rsidRPr="00B17D7B" w:rsidRDefault="00F137EB" w:rsidP="001D08AB">
            <w:pPr>
              <w:spacing w:after="40"/>
              <w:jc w:val="both"/>
              <w:rPr>
                <w:rFonts w:ascii="Arial" w:hAnsi="Arial" w:cs="Arial"/>
                <w:sz w:val="18"/>
                <w:szCs w:val="18"/>
              </w:rPr>
            </w:pPr>
            <w:r w:rsidRPr="00B17D7B">
              <w:rPr>
                <w:rFonts w:ascii="Arial" w:hAnsi="Arial" w:cs="Arial"/>
                <w:sz w:val="18"/>
                <w:szCs w:val="18"/>
              </w:rPr>
              <w:t>Encaminhar à SUPADM, "para preenchimento do Contrato no TCE-RJ, e posterior envio a CHEGAB para apreciação e consolidação dos atos"</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F137EB" w:rsidRPr="00B17D7B" w:rsidRDefault="00F137EB" w:rsidP="001D08AB">
            <w:pPr>
              <w:spacing w:after="40"/>
              <w:jc w:val="center"/>
              <w:rPr>
                <w:rFonts w:ascii="Arial" w:hAnsi="Arial" w:cs="Arial"/>
                <w:sz w:val="18"/>
                <w:szCs w:val="18"/>
              </w:rPr>
            </w:pPr>
            <w:r w:rsidRPr="00B17D7B">
              <w:rPr>
                <w:rFonts w:ascii="Arial" w:hAnsi="Arial" w:cs="Arial"/>
                <w:sz w:val="18"/>
                <w:szCs w:val="18"/>
              </w:rPr>
              <w:t>Etapa 15, alínea e</w:t>
            </w:r>
          </w:p>
        </w:tc>
      </w:tr>
    </w:tbl>
    <w:p w:rsidR="00B17D7B" w:rsidRDefault="00B17D7B" w:rsidP="00F137EB">
      <w:pPr>
        <w:pStyle w:val="Ttulo1"/>
        <w:spacing w:before="280" w:after="120"/>
        <w:rPr>
          <w:b/>
          <w:bCs/>
          <w:color w:val="000000" w:themeColor="text1"/>
          <w:sz w:val="24"/>
          <w:szCs w:val="24"/>
        </w:rPr>
      </w:pPr>
    </w:p>
    <w:p w:rsidR="00F137EB" w:rsidRPr="00B17D7B" w:rsidRDefault="00F137EB" w:rsidP="00F137EB">
      <w:pPr>
        <w:pStyle w:val="Ttulo1"/>
        <w:spacing w:before="280" w:after="120"/>
        <w:rPr>
          <w:color w:val="000000" w:themeColor="text1"/>
        </w:rPr>
      </w:pPr>
      <w:r w:rsidRPr="00B17D7B">
        <w:rPr>
          <w:b/>
          <w:bCs/>
          <w:color w:val="000000" w:themeColor="text1"/>
          <w:sz w:val="24"/>
          <w:szCs w:val="24"/>
        </w:rPr>
        <w:lastRenderedPageBreak/>
        <w:t>4. MUDANÇA NA ORDEM DO F</w:t>
      </w:r>
      <w:bookmarkStart w:id="0" w:name="_GoBack"/>
      <w:bookmarkEnd w:id="0"/>
      <w:r w:rsidRPr="00B17D7B">
        <w:rPr>
          <w:b/>
          <w:bCs/>
          <w:color w:val="000000" w:themeColor="text1"/>
          <w:sz w:val="24"/>
          <w:szCs w:val="24"/>
        </w:rPr>
        <w:t>LUXO</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9"/>
        <w:gridCol w:w="7419"/>
      </w:tblGrid>
      <w:tr w:rsidR="00F137EB" w:rsidRPr="00B17D7B" w:rsidTr="00FE29F0">
        <w:trPr>
          <w:tblHeader/>
        </w:trPr>
        <w:tc>
          <w:tcPr>
            <w:tcW w:w="7419" w:type="dxa"/>
            <w:tcBorders>
              <w:top w:val="single" w:sz="4" w:space="0" w:color="808080"/>
              <w:left w:val="single" w:sz="4" w:space="0" w:color="808080"/>
              <w:bottom w:val="single" w:sz="4" w:space="0" w:color="808080"/>
              <w:right w:val="single" w:sz="4" w:space="0" w:color="808080"/>
            </w:tcBorders>
            <w:shd w:val="clear" w:color="auto" w:fill="BDD6EE" w:themeFill="accent1" w:themeFillTint="66"/>
            <w:tcMar>
              <w:top w:w="60" w:type="dxa"/>
              <w:left w:w="100" w:type="dxa"/>
              <w:bottom w:w="60" w:type="dxa"/>
              <w:right w:w="100" w:type="dxa"/>
            </w:tcMar>
          </w:tcPr>
          <w:p w:rsidR="00F137EB" w:rsidRPr="00B17D7B" w:rsidRDefault="00F137EB" w:rsidP="006D412D">
            <w:pPr>
              <w:spacing w:after="0"/>
              <w:jc w:val="center"/>
              <w:rPr>
                <w:rFonts w:ascii="Arial" w:hAnsi="Arial" w:cs="Arial"/>
              </w:rPr>
            </w:pPr>
            <w:r w:rsidRPr="00B17D7B">
              <w:rPr>
                <w:rFonts w:ascii="Arial" w:hAnsi="Arial" w:cs="Arial"/>
                <w:b/>
                <w:bCs/>
                <w:szCs w:val="18"/>
              </w:rPr>
              <w:t>VIGENTE</w:t>
            </w:r>
          </w:p>
        </w:tc>
        <w:tc>
          <w:tcPr>
            <w:tcW w:w="7419" w:type="dxa"/>
            <w:tcBorders>
              <w:top w:val="single" w:sz="4" w:space="0" w:color="808080"/>
              <w:left w:val="single" w:sz="4" w:space="0" w:color="808080"/>
              <w:bottom w:val="single" w:sz="4" w:space="0" w:color="808080"/>
              <w:right w:val="single" w:sz="4" w:space="0" w:color="808080"/>
            </w:tcBorders>
            <w:shd w:val="clear" w:color="auto" w:fill="BDD6EE" w:themeFill="accent1" w:themeFillTint="66"/>
            <w:tcMar>
              <w:top w:w="60" w:type="dxa"/>
              <w:left w:w="100" w:type="dxa"/>
              <w:bottom w:w="60" w:type="dxa"/>
              <w:right w:w="100" w:type="dxa"/>
            </w:tcMar>
          </w:tcPr>
          <w:p w:rsidR="00F137EB" w:rsidRPr="00B17D7B" w:rsidRDefault="00F137EB" w:rsidP="006D412D">
            <w:pPr>
              <w:spacing w:after="0"/>
              <w:jc w:val="center"/>
              <w:rPr>
                <w:rFonts w:ascii="Arial" w:hAnsi="Arial" w:cs="Arial"/>
              </w:rPr>
            </w:pPr>
            <w:r w:rsidRPr="00B17D7B">
              <w:rPr>
                <w:rFonts w:ascii="Arial" w:hAnsi="Arial" w:cs="Arial"/>
                <w:b/>
                <w:bCs/>
                <w:szCs w:val="18"/>
              </w:rPr>
              <w:t>SUGESTÃO</w:t>
            </w:r>
          </w:p>
        </w:tc>
      </w:tr>
      <w:tr w:rsidR="00C33B10" w:rsidRPr="00B17D7B" w:rsidTr="00B17D7B">
        <w:trPr>
          <w:cantSplit/>
          <w:trHeight w:val="4369"/>
        </w:trPr>
        <w:tc>
          <w:tcPr>
            <w:tcW w:w="7419" w:type="dxa"/>
            <w:tcBorders>
              <w:top w:val="single" w:sz="4" w:space="0" w:color="808080"/>
              <w:left w:val="single" w:sz="4" w:space="0" w:color="808080"/>
              <w:right w:val="single" w:sz="4" w:space="0" w:color="808080"/>
            </w:tcBorders>
            <w:tcMar>
              <w:top w:w="60" w:type="dxa"/>
              <w:left w:w="100" w:type="dxa"/>
              <w:bottom w:w="60" w:type="dxa"/>
              <w:right w:w="100" w:type="dxa"/>
            </w:tcMar>
          </w:tcPr>
          <w:p w:rsidR="00C33B10" w:rsidRPr="00B17D7B" w:rsidRDefault="00FE552C" w:rsidP="00383350">
            <w:pPr>
              <w:spacing w:before="240" w:after="0" w:line="360" w:lineRule="auto"/>
              <w:rPr>
                <w:rFonts w:ascii="Arial" w:hAnsi="Arial" w:cs="Arial"/>
                <w:sz w:val="20"/>
                <w:szCs w:val="20"/>
              </w:rPr>
            </w:pPr>
            <w:r w:rsidRPr="00B17D7B">
              <w:rPr>
                <w:rFonts w:ascii="Arial" w:hAnsi="Arial" w:cs="Arial"/>
                <w:sz w:val="20"/>
                <w:szCs w:val="20"/>
              </w:rPr>
              <w:t>Conferência da fase preparatória;</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Aprovação do início pela PRESI;</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Disputa: propostas, habilitação, julgamento;</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Adjudicação pelo Pregoeiro;</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SUPADM envia para a DDI;</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DDI (ASSGER);</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Manifestação da SUPADM;</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Aprovação da DIRAF;</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Homologação pela PRESI;</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Preparação do contrato e assinatura do fornecedor;</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Assinatura do contrato (PRESI e DIRAF);</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Contratação no SIGA;</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Aprovação no SIGA (DIRAF);</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Emissão da NAD;</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Autorização do empenho (PRESI);</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Emissão da Nota de Empenho;</w:t>
            </w:r>
          </w:p>
          <w:p w:rsidR="00FE552C" w:rsidRPr="00B17D7B" w:rsidRDefault="00FE552C" w:rsidP="00383350">
            <w:pPr>
              <w:spacing w:line="360" w:lineRule="auto"/>
              <w:rPr>
                <w:rFonts w:ascii="Arial" w:hAnsi="Arial" w:cs="Arial"/>
                <w:sz w:val="20"/>
                <w:szCs w:val="20"/>
              </w:rPr>
            </w:pPr>
            <w:r w:rsidRPr="00B17D7B">
              <w:rPr>
                <w:rFonts w:ascii="Arial" w:hAnsi="Arial" w:cs="Arial"/>
                <w:sz w:val="20"/>
                <w:szCs w:val="20"/>
              </w:rPr>
              <w:t>Execução do contrato;</w:t>
            </w:r>
          </w:p>
        </w:tc>
        <w:tc>
          <w:tcPr>
            <w:tcW w:w="7419" w:type="dxa"/>
            <w:tcBorders>
              <w:top w:val="single" w:sz="4" w:space="0" w:color="808080"/>
              <w:left w:val="single" w:sz="4" w:space="0" w:color="808080"/>
              <w:right w:val="single" w:sz="4" w:space="0" w:color="808080"/>
            </w:tcBorders>
            <w:tcMar>
              <w:top w:w="60" w:type="dxa"/>
              <w:left w:w="100" w:type="dxa"/>
              <w:bottom w:w="60" w:type="dxa"/>
              <w:right w:w="100" w:type="dxa"/>
            </w:tcMar>
          </w:tcPr>
          <w:p w:rsidR="00C33B10" w:rsidRPr="00B17D7B" w:rsidRDefault="00FE552C" w:rsidP="00383350">
            <w:pPr>
              <w:spacing w:before="240" w:after="0" w:line="360" w:lineRule="auto"/>
              <w:rPr>
                <w:rFonts w:ascii="Arial" w:hAnsi="Arial" w:cs="Arial"/>
                <w:sz w:val="20"/>
                <w:szCs w:val="20"/>
              </w:rPr>
            </w:pPr>
            <w:r w:rsidRPr="00B17D7B">
              <w:rPr>
                <w:rFonts w:ascii="Arial" w:hAnsi="Arial" w:cs="Arial"/>
                <w:sz w:val="20"/>
                <w:szCs w:val="20"/>
              </w:rPr>
              <w:t>Aprovação dos documentos da fase preparatória;</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Aprovação do início pela PRESI;</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Disputa: julgamento primeiro, habilitação depois;</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Envio para a DDI;</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DDI (ASSGER);</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Análise do resultado da DDI;</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Homologação e adjudicação pela PRESI;</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Manifestação da SUPADM;</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Contratação no SIGA e no SIAFE;</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Emissão da NAD;</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Aprovação no SIGA (PRESI);</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Contrato complementado com a Nota de Empenho e assinatura do fornecedor;</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Aprovação da DIRAF;</w:t>
            </w:r>
          </w:p>
          <w:p w:rsidR="00FE552C" w:rsidRPr="00B17D7B" w:rsidRDefault="00FE552C" w:rsidP="00383350">
            <w:pPr>
              <w:spacing w:after="0" w:line="360" w:lineRule="auto"/>
              <w:rPr>
                <w:rFonts w:ascii="Arial" w:hAnsi="Arial" w:cs="Arial"/>
                <w:sz w:val="20"/>
                <w:szCs w:val="20"/>
              </w:rPr>
            </w:pPr>
            <w:r w:rsidRPr="00B17D7B">
              <w:rPr>
                <w:rFonts w:ascii="Arial" w:hAnsi="Arial" w:cs="Arial"/>
                <w:sz w:val="20"/>
                <w:szCs w:val="20"/>
              </w:rPr>
              <w:t>Assinatura do contrato (PRESI e DIRAF);</w:t>
            </w:r>
          </w:p>
          <w:p w:rsidR="00FE552C" w:rsidRPr="00B17D7B" w:rsidRDefault="00FE552C" w:rsidP="00383350">
            <w:pPr>
              <w:spacing w:line="360" w:lineRule="auto"/>
              <w:rPr>
                <w:rFonts w:ascii="Arial" w:hAnsi="Arial" w:cs="Arial"/>
                <w:sz w:val="20"/>
                <w:szCs w:val="20"/>
              </w:rPr>
            </w:pPr>
            <w:r w:rsidRPr="00B17D7B">
              <w:rPr>
                <w:rFonts w:ascii="Arial" w:hAnsi="Arial" w:cs="Arial"/>
                <w:sz w:val="20"/>
                <w:szCs w:val="20"/>
              </w:rPr>
              <w:t>Execução do contrato.</w:t>
            </w:r>
          </w:p>
        </w:tc>
      </w:tr>
    </w:tbl>
    <w:p w:rsidR="00FE552C" w:rsidRPr="00B17D7B" w:rsidRDefault="00FE552C" w:rsidP="00F137EB">
      <w:pPr>
        <w:pStyle w:val="Ttulo1"/>
        <w:spacing w:before="280" w:after="120"/>
        <w:rPr>
          <w:b/>
          <w:bCs/>
          <w:color w:val="000000" w:themeColor="text1"/>
          <w:sz w:val="20"/>
          <w:szCs w:val="20"/>
        </w:rPr>
      </w:pPr>
    </w:p>
    <w:p w:rsidR="00116D91" w:rsidRPr="00B17D7B" w:rsidRDefault="00116D91" w:rsidP="00F137EB">
      <w:pPr>
        <w:pStyle w:val="Ttulo1"/>
        <w:spacing w:before="280" w:after="120"/>
        <w:rPr>
          <w:b/>
          <w:bCs/>
          <w:color w:val="000000" w:themeColor="text1"/>
          <w:sz w:val="20"/>
          <w:szCs w:val="20"/>
        </w:rPr>
      </w:pPr>
    </w:p>
    <w:p w:rsidR="00F137EB" w:rsidRPr="00B17D7B" w:rsidRDefault="00F137EB" w:rsidP="00F137EB">
      <w:pPr>
        <w:pStyle w:val="Ttulo1"/>
        <w:spacing w:before="280" w:after="120"/>
        <w:rPr>
          <w:color w:val="000000" w:themeColor="text1"/>
          <w:sz w:val="24"/>
          <w:szCs w:val="24"/>
        </w:rPr>
      </w:pPr>
      <w:r w:rsidRPr="00B17D7B">
        <w:rPr>
          <w:b/>
          <w:bCs/>
          <w:color w:val="000000" w:themeColor="text1"/>
          <w:sz w:val="24"/>
          <w:szCs w:val="24"/>
        </w:rPr>
        <w:lastRenderedPageBreak/>
        <w:t>5. INCONSISTÊNCIAS E PONTOS DE ATENÇÃO NA REDAÇÃO DA SUGESTÃO</w:t>
      </w:r>
    </w:p>
    <w:p w:rsidR="00F137EB" w:rsidRPr="00B17D7B" w:rsidRDefault="00F137EB" w:rsidP="00F137EB">
      <w:pPr>
        <w:spacing w:after="120" w:line="360" w:lineRule="auto"/>
        <w:jc w:val="both"/>
        <w:rPr>
          <w:rFonts w:ascii="Arial" w:hAnsi="Arial" w:cs="Arial"/>
          <w:sz w:val="20"/>
          <w:szCs w:val="20"/>
        </w:rPr>
      </w:pPr>
      <w:r w:rsidRPr="00B17D7B">
        <w:rPr>
          <w:rFonts w:ascii="Arial" w:hAnsi="Arial" w:cs="Arial"/>
          <w:b/>
          <w:sz w:val="20"/>
          <w:szCs w:val="20"/>
        </w:rPr>
        <w:t xml:space="preserve">1. Etapa 8, alínea b – momento da manifestação da SUPADM: </w:t>
      </w:r>
      <w:r w:rsidRPr="00B17D7B">
        <w:rPr>
          <w:rFonts w:ascii="Arial" w:hAnsi="Arial" w:cs="Arial"/>
          <w:sz w:val="20"/>
          <w:szCs w:val="20"/>
        </w:rPr>
        <w:t>a manifestação expressa está na etapa 8, alínea b, mas a própria redação condiciona sua emissão a ocorrer "após o homologação e coleta de assinatura da Contratada". A coleta de assinatura do fornecedor só está prevista adiante, na etapa 12, alínea b. A redação deve esclarecer se a manifestação ocorre na etapa 8 (antes da assinatura) ou depois da etapa 12.</w:t>
      </w:r>
    </w:p>
    <w:p w:rsidR="00F137EB" w:rsidRPr="00B17D7B" w:rsidRDefault="00F137EB" w:rsidP="00F137EB">
      <w:pPr>
        <w:spacing w:after="120" w:line="360" w:lineRule="auto"/>
        <w:jc w:val="both"/>
        <w:rPr>
          <w:rFonts w:ascii="Arial" w:hAnsi="Arial" w:cs="Arial"/>
          <w:sz w:val="20"/>
          <w:szCs w:val="20"/>
        </w:rPr>
      </w:pPr>
      <w:r w:rsidRPr="00B17D7B">
        <w:rPr>
          <w:rFonts w:ascii="Arial" w:hAnsi="Arial" w:cs="Arial"/>
          <w:b/>
          <w:sz w:val="20"/>
          <w:szCs w:val="20"/>
        </w:rPr>
        <w:t xml:space="preserve">2. Etapas 1 e 2 – duplicidade de ações: </w:t>
      </w:r>
      <w:r w:rsidRPr="00B17D7B">
        <w:rPr>
          <w:rFonts w:ascii="Arial" w:hAnsi="Arial" w:cs="Arial"/>
          <w:sz w:val="20"/>
          <w:szCs w:val="20"/>
        </w:rPr>
        <w:t>a etapa 1 já prevê, nas alíneas d e e, o envio ao Diretor-Presidente para aprovação e início do procedimento, a criação do Edital no SIGA, a assinatura do Edital e a publicação do Aviso no DOERJ e no site ("Em paralelo haverá a assinatura do EDITAL (SEI) e a publicação do Aviso, no DOERJ"; "Assinado o Edital é efetivada a publicação do certame, por meio de Aviso, no DOERJ e, no site da CENTRAL"). A etapa 2 repete a aprovação do início (alínea a), a publicação do Aviso (alínea b) e a criação do Edital no SIGA (alínea c). Recomenda-se manter cada ação em uma única etapa.</w:t>
      </w:r>
    </w:p>
    <w:p w:rsidR="00F137EB" w:rsidRPr="00B17D7B" w:rsidRDefault="00F137EB" w:rsidP="00F137EB">
      <w:pPr>
        <w:spacing w:after="120" w:line="360" w:lineRule="auto"/>
        <w:jc w:val="both"/>
        <w:rPr>
          <w:rFonts w:ascii="Arial" w:hAnsi="Arial" w:cs="Arial"/>
          <w:sz w:val="20"/>
          <w:szCs w:val="20"/>
        </w:rPr>
      </w:pPr>
      <w:r w:rsidRPr="00B17D7B">
        <w:rPr>
          <w:rFonts w:ascii="Arial" w:hAnsi="Arial" w:cs="Arial"/>
          <w:b/>
          <w:sz w:val="20"/>
          <w:szCs w:val="20"/>
        </w:rPr>
        <w:t xml:space="preserve">3. Etapas 10 e 11 – NAD e empenho: </w:t>
      </w:r>
      <w:r w:rsidRPr="00B17D7B">
        <w:rPr>
          <w:rFonts w:ascii="Arial" w:hAnsi="Arial" w:cs="Arial"/>
          <w:sz w:val="20"/>
          <w:szCs w:val="20"/>
        </w:rPr>
        <w:t>na etapa 10, a GERORT/SUPLAN já emite a NAD e pede autorização à CHEGAB; na etapa 11, a PRESI devolve o processo à DIRPLA/GERORT, "que irá emitir a NAD". A NAD aparece emitida duas vezes, e a emissão da Nota de Empenho não tem etapa própria.</w:t>
      </w:r>
    </w:p>
    <w:p w:rsidR="00F137EB" w:rsidRPr="00B17D7B" w:rsidRDefault="004B48FD" w:rsidP="00F137EB">
      <w:pPr>
        <w:spacing w:after="120" w:line="360" w:lineRule="auto"/>
        <w:jc w:val="both"/>
        <w:rPr>
          <w:rFonts w:ascii="Arial" w:hAnsi="Arial" w:cs="Arial"/>
          <w:sz w:val="20"/>
          <w:szCs w:val="20"/>
        </w:rPr>
      </w:pPr>
      <w:r w:rsidRPr="00B17D7B">
        <w:rPr>
          <w:rFonts w:ascii="Arial" w:hAnsi="Arial" w:cs="Arial"/>
          <w:b/>
          <w:sz w:val="20"/>
          <w:szCs w:val="20"/>
        </w:rPr>
        <w:t>4</w:t>
      </w:r>
      <w:r w:rsidR="00F137EB" w:rsidRPr="00B17D7B">
        <w:rPr>
          <w:rFonts w:ascii="Arial" w:hAnsi="Arial" w:cs="Arial"/>
          <w:b/>
          <w:sz w:val="20"/>
          <w:szCs w:val="20"/>
        </w:rPr>
        <w:t xml:space="preserve">. Etapa 4 – obrigatoriedade da DDI: </w:t>
      </w:r>
      <w:r w:rsidR="00F137EB" w:rsidRPr="00B17D7B">
        <w:rPr>
          <w:rFonts w:ascii="Arial" w:hAnsi="Arial" w:cs="Arial"/>
          <w:sz w:val="20"/>
          <w:szCs w:val="20"/>
        </w:rPr>
        <w:t>a alínea a condiciona o envio a "caso necessário"; a observação da alínea b afirma que a DDI "será realizado independente…"; e a etapa 8 diz "quando aplicável". Não fica claro se a DDI se aplica a todas as contratações. Os critérios em UFIR e o prazo de 180 dias referem-se ao Programa de Integridade, e não à DDI, e não indicam a norma de origem.</w:t>
      </w:r>
    </w:p>
    <w:p w:rsidR="00F137EB" w:rsidRPr="00B17D7B" w:rsidRDefault="004B48FD" w:rsidP="00F137EB">
      <w:pPr>
        <w:spacing w:after="120" w:line="360" w:lineRule="auto"/>
        <w:jc w:val="both"/>
        <w:rPr>
          <w:rFonts w:ascii="Arial" w:hAnsi="Arial" w:cs="Arial"/>
          <w:sz w:val="20"/>
          <w:szCs w:val="20"/>
        </w:rPr>
      </w:pPr>
      <w:r w:rsidRPr="00B17D7B">
        <w:rPr>
          <w:rFonts w:ascii="Arial" w:hAnsi="Arial" w:cs="Arial"/>
          <w:b/>
          <w:sz w:val="20"/>
          <w:szCs w:val="20"/>
        </w:rPr>
        <w:t>5</w:t>
      </w:r>
      <w:r w:rsidR="00F137EB" w:rsidRPr="00B17D7B">
        <w:rPr>
          <w:rFonts w:ascii="Arial" w:hAnsi="Arial" w:cs="Arial"/>
          <w:b/>
          <w:sz w:val="20"/>
          <w:szCs w:val="20"/>
        </w:rPr>
        <w:t xml:space="preserve">. Etapas 9 e 12 – títulos repetidos: </w:t>
      </w:r>
      <w:r w:rsidR="00F137EB" w:rsidRPr="00B17D7B">
        <w:rPr>
          <w:rFonts w:ascii="Arial" w:hAnsi="Arial" w:cs="Arial"/>
          <w:sz w:val="20"/>
          <w:szCs w:val="20"/>
        </w:rPr>
        <w:t>as duas etapas têm praticamente o mesmo título ("Análise final e envio do processo a SUPADM"). Na etapa 9, a própria SUPADM consta como responsável, ou seja, envia o processo a si mesma.</w:t>
      </w:r>
    </w:p>
    <w:p w:rsidR="00505A0B" w:rsidRPr="00B17D7B" w:rsidRDefault="004B48FD">
      <w:pPr>
        <w:spacing w:after="120"/>
        <w:jc w:val="both"/>
        <w:rPr>
          <w:rFonts w:ascii="Arial" w:hAnsi="Arial" w:cs="Arial"/>
          <w:sz w:val="20"/>
          <w:szCs w:val="20"/>
        </w:rPr>
      </w:pPr>
      <w:r w:rsidRPr="00B17D7B">
        <w:rPr>
          <w:rFonts w:ascii="Arial" w:hAnsi="Arial" w:cs="Arial"/>
          <w:b/>
          <w:sz w:val="20"/>
          <w:szCs w:val="20"/>
        </w:rPr>
        <w:t>6</w:t>
      </w:r>
      <w:r w:rsidR="00505A0B" w:rsidRPr="00B17D7B">
        <w:rPr>
          <w:rFonts w:ascii="Arial" w:hAnsi="Arial" w:cs="Arial"/>
          <w:b/>
          <w:sz w:val="20"/>
          <w:szCs w:val="20"/>
        </w:rPr>
        <w:t xml:space="preserve">. Nota da A.6 – alteração da fase preparatória: </w:t>
      </w:r>
      <w:r w:rsidR="00505A0B" w:rsidRPr="00B17D7B">
        <w:rPr>
          <w:rFonts w:ascii="Arial" w:hAnsi="Arial" w:cs="Arial"/>
          <w:sz w:val="20"/>
          <w:szCs w:val="20"/>
        </w:rPr>
        <w:t>a sugestão altera a fase A (instrução inicial), que não integra este POP. A mudança precisa ser refletida no POP da fase preparatória.</w:t>
      </w:r>
    </w:p>
    <w:p w:rsidR="00F137EB" w:rsidRPr="00B17D7B" w:rsidRDefault="004B48FD" w:rsidP="00F137EB">
      <w:pPr>
        <w:spacing w:after="120" w:line="360" w:lineRule="auto"/>
        <w:jc w:val="both"/>
        <w:rPr>
          <w:rFonts w:ascii="Arial" w:hAnsi="Arial" w:cs="Arial"/>
          <w:sz w:val="20"/>
          <w:szCs w:val="20"/>
        </w:rPr>
      </w:pPr>
      <w:r w:rsidRPr="00B17D7B">
        <w:rPr>
          <w:rFonts w:ascii="Arial" w:hAnsi="Arial" w:cs="Arial"/>
          <w:b/>
          <w:sz w:val="20"/>
          <w:szCs w:val="20"/>
        </w:rPr>
        <w:t>7</w:t>
      </w:r>
      <w:r w:rsidR="00F137EB" w:rsidRPr="00B17D7B">
        <w:rPr>
          <w:rFonts w:ascii="Arial" w:hAnsi="Arial" w:cs="Arial"/>
          <w:b/>
          <w:sz w:val="20"/>
          <w:szCs w:val="20"/>
        </w:rPr>
        <w:t xml:space="preserve">. Etapa 3, alínea g – revogação: </w:t>
      </w:r>
      <w:r w:rsidR="00F137EB" w:rsidRPr="00B17D7B">
        <w:rPr>
          <w:rFonts w:ascii="Arial" w:hAnsi="Arial" w:cs="Arial"/>
          <w:sz w:val="20"/>
          <w:szCs w:val="20"/>
        </w:rPr>
        <w:t>a revogação "caso sejam identificados algum erro" é vaga: não define o tipo de erro nem quem o avalia. Além disso, a revogação deixou de estar vinculada ao resultado da DDI.</w:t>
      </w:r>
    </w:p>
    <w:p w:rsidR="00F137EB" w:rsidRPr="00B17D7B" w:rsidRDefault="004B48FD" w:rsidP="00F137EB">
      <w:pPr>
        <w:spacing w:after="120" w:line="360" w:lineRule="auto"/>
        <w:jc w:val="both"/>
        <w:rPr>
          <w:rFonts w:ascii="Arial" w:hAnsi="Arial" w:cs="Arial"/>
          <w:sz w:val="20"/>
          <w:szCs w:val="20"/>
        </w:rPr>
      </w:pPr>
      <w:r w:rsidRPr="00B17D7B">
        <w:rPr>
          <w:rFonts w:ascii="Arial" w:hAnsi="Arial" w:cs="Arial"/>
          <w:b/>
          <w:sz w:val="20"/>
          <w:szCs w:val="20"/>
        </w:rPr>
        <w:t>8</w:t>
      </w:r>
      <w:r w:rsidR="00F137EB" w:rsidRPr="00B17D7B">
        <w:rPr>
          <w:rFonts w:ascii="Arial" w:hAnsi="Arial" w:cs="Arial"/>
          <w:b/>
          <w:sz w:val="20"/>
          <w:szCs w:val="20"/>
        </w:rPr>
        <w:t xml:space="preserve">. Etapa 6 – responsabilidade compartilhada: </w:t>
      </w:r>
      <w:r w:rsidR="00F137EB" w:rsidRPr="00B17D7B">
        <w:rPr>
          <w:rFonts w:ascii="Arial" w:hAnsi="Arial" w:cs="Arial"/>
          <w:sz w:val="20"/>
          <w:szCs w:val="20"/>
        </w:rPr>
        <w:t>o responsável consta como "Pregoeiro/SUPADM", sem definir o que cabe a cada um.</w:t>
      </w:r>
    </w:p>
    <w:p w:rsidR="00F137EB" w:rsidRPr="00B17D7B" w:rsidRDefault="004B48FD" w:rsidP="00F137EB">
      <w:pPr>
        <w:spacing w:after="120" w:line="360" w:lineRule="auto"/>
        <w:jc w:val="both"/>
        <w:rPr>
          <w:rFonts w:ascii="Arial" w:hAnsi="Arial" w:cs="Arial"/>
          <w:sz w:val="20"/>
          <w:szCs w:val="20"/>
        </w:rPr>
      </w:pPr>
      <w:r w:rsidRPr="00B17D7B">
        <w:rPr>
          <w:rFonts w:ascii="Arial" w:hAnsi="Arial" w:cs="Arial"/>
          <w:b/>
          <w:sz w:val="20"/>
          <w:szCs w:val="20"/>
        </w:rPr>
        <w:t>9</w:t>
      </w:r>
      <w:r w:rsidR="00F137EB" w:rsidRPr="00B17D7B">
        <w:rPr>
          <w:rFonts w:ascii="Arial" w:hAnsi="Arial" w:cs="Arial"/>
          <w:b/>
          <w:sz w:val="20"/>
          <w:szCs w:val="20"/>
        </w:rPr>
        <w:t xml:space="preserve">. Etapa 3 – escopo do título: </w:t>
      </w:r>
      <w:r w:rsidR="00F137EB" w:rsidRPr="00B17D7B">
        <w:rPr>
          <w:rFonts w:ascii="Arial" w:hAnsi="Arial" w:cs="Arial"/>
          <w:sz w:val="20"/>
          <w:szCs w:val="20"/>
        </w:rPr>
        <w:t>"Execução do pregão eletrônico do procedimento licitatório" restringe a etapa ao pregão, embora o POP também abranja licitação.</w:t>
      </w:r>
    </w:p>
    <w:p w:rsidR="001413C3" w:rsidRPr="00B17D7B" w:rsidRDefault="001413C3" w:rsidP="001413C3">
      <w:pPr>
        <w:pStyle w:val="artigo"/>
        <w:ind w:firstLine="525"/>
        <w:jc w:val="center"/>
        <w:rPr>
          <w:rFonts w:ascii="Arial" w:hAnsi="Arial" w:cs="Arial"/>
        </w:rPr>
      </w:pPr>
      <w:r w:rsidRPr="00B17D7B">
        <w:rPr>
          <w:rFonts w:ascii="Arial" w:hAnsi="Arial" w:cs="Arial"/>
          <w:b/>
          <w:sz w:val="28"/>
          <w:szCs w:val="28"/>
        </w:rPr>
        <w:lastRenderedPageBreak/>
        <w:t>ACHADOS DE NÃO CONFORMIDADE DO POP DE CONTRATAÇÃO POR PREGÃO/LICITAÇÃO</w:t>
      </w:r>
    </w:p>
    <w:p w:rsidR="001413C3" w:rsidRPr="00B17D7B" w:rsidRDefault="001413C3" w:rsidP="001413C3">
      <w:pPr>
        <w:pStyle w:val="artigo"/>
        <w:jc w:val="both"/>
        <w:rPr>
          <w:rFonts w:ascii="Arial" w:hAnsi="Arial" w:cs="Arial"/>
        </w:rPr>
      </w:pPr>
      <w:r w:rsidRPr="00B17D7B">
        <w:rPr>
          <w:rFonts w:ascii="Arial" w:hAnsi="Arial" w:cs="Arial"/>
          <w:sz w:val="22"/>
          <w:szCs w:val="22"/>
        </w:rPr>
        <w:t>Análise frente ao Estatuto Social da CENTRAL, à Lei nº 13.303/2016 (Lei das Estatais), ao Regulamento Interno de Licitação e Contratos (RILC) vigente e à Lei Estadual nº 7.753/2017 (Programa de Integridade)</w:t>
      </w:r>
      <w:r w:rsidR="00116D91" w:rsidRPr="00B17D7B">
        <w:rPr>
          <w:rFonts w:ascii="Arial" w:hAnsi="Arial" w:cs="Arial"/>
          <w:sz w:val="22"/>
          <w:szCs w:val="22"/>
        </w:rPr>
        <w:t xml:space="preserve"> e Regimento Interno da Companhia.</w:t>
      </w:r>
    </w:p>
    <w:tbl>
      <w:tblPr>
        <w:tblStyle w:val="Tabelacomgrade"/>
        <w:tblW w:w="0" w:type="auto"/>
        <w:tblLook w:val="04A0" w:firstRow="1" w:lastRow="0" w:firstColumn="1" w:lastColumn="0" w:noHBand="0" w:noVBand="1"/>
      </w:tblPr>
      <w:tblGrid>
        <w:gridCol w:w="439"/>
        <w:gridCol w:w="1683"/>
        <w:gridCol w:w="6274"/>
        <w:gridCol w:w="2089"/>
        <w:gridCol w:w="3509"/>
      </w:tblGrid>
      <w:tr w:rsidR="006D412D" w:rsidRPr="00B17D7B" w:rsidTr="00FE29F0">
        <w:tc>
          <w:tcPr>
            <w:tcW w:w="439" w:type="dxa"/>
            <w:shd w:val="clear" w:color="auto" w:fill="BDD6EE" w:themeFill="accent1" w:themeFillTint="66"/>
            <w:vAlign w:val="center"/>
          </w:tcPr>
          <w:p w:rsidR="006D412D" w:rsidRPr="00B17D7B" w:rsidRDefault="006D412D" w:rsidP="006D412D">
            <w:pPr>
              <w:spacing w:before="240" w:line="360" w:lineRule="auto"/>
              <w:jc w:val="center"/>
              <w:rPr>
                <w:rFonts w:ascii="Arial" w:hAnsi="Arial" w:cs="Arial"/>
                <w:b/>
                <w:sz w:val="20"/>
                <w:szCs w:val="20"/>
              </w:rPr>
            </w:pPr>
            <w:r w:rsidRPr="00B17D7B">
              <w:rPr>
                <w:rFonts w:ascii="Arial" w:hAnsi="Arial" w:cs="Arial"/>
                <w:b/>
                <w:sz w:val="20"/>
                <w:szCs w:val="20"/>
              </w:rPr>
              <w:t>#</w:t>
            </w:r>
          </w:p>
        </w:tc>
        <w:tc>
          <w:tcPr>
            <w:tcW w:w="1683" w:type="dxa"/>
            <w:shd w:val="clear" w:color="auto" w:fill="BDD6EE" w:themeFill="accent1" w:themeFillTint="66"/>
            <w:vAlign w:val="center"/>
          </w:tcPr>
          <w:p w:rsidR="006D412D" w:rsidRPr="00B17D7B" w:rsidRDefault="006D412D" w:rsidP="006D412D">
            <w:pPr>
              <w:spacing w:before="240" w:line="360" w:lineRule="auto"/>
              <w:jc w:val="center"/>
              <w:rPr>
                <w:rFonts w:ascii="Arial" w:hAnsi="Arial" w:cs="Arial"/>
                <w:b/>
                <w:sz w:val="20"/>
                <w:szCs w:val="20"/>
              </w:rPr>
            </w:pPr>
            <w:r w:rsidRPr="00B17D7B">
              <w:rPr>
                <w:rFonts w:ascii="Arial" w:hAnsi="Arial" w:cs="Arial"/>
                <w:b/>
                <w:sz w:val="20"/>
                <w:szCs w:val="20"/>
              </w:rPr>
              <w:t>ETAPA</w:t>
            </w:r>
          </w:p>
        </w:tc>
        <w:tc>
          <w:tcPr>
            <w:tcW w:w="6274" w:type="dxa"/>
            <w:shd w:val="clear" w:color="auto" w:fill="BDD6EE" w:themeFill="accent1" w:themeFillTint="66"/>
            <w:vAlign w:val="center"/>
          </w:tcPr>
          <w:p w:rsidR="006D412D" w:rsidRPr="00B17D7B" w:rsidRDefault="006D412D" w:rsidP="006D412D">
            <w:pPr>
              <w:spacing w:before="240" w:line="360" w:lineRule="auto"/>
              <w:jc w:val="center"/>
              <w:rPr>
                <w:rFonts w:ascii="Arial" w:hAnsi="Arial" w:cs="Arial"/>
                <w:b/>
                <w:sz w:val="20"/>
                <w:szCs w:val="20"/>
              </w:rPr>
            </w:pPr>
            <w:r w:rsidRPr="00B17D7B">
              <w:rPr>
                <w:rFonts w:ascii="Arial" w:hAnsi="Arial" w:cs="Arial"/>
                <w:b/>
                <w:sz w:val="20"/>
                <w:szCs w:val="20"/>
              </w:rPr>
              <w:t>ACHADO</w:t>
            </w:r>
          </w:p>
        </w:tc>
        <w:tc>
          <w:tcPr>
            <w:tcW w:w="2089" w:type="dxa"/>
            <w:shd w:val="clear" w:color="auto" w:fill="BDD6EE" w:themeFill="accent1" w:themeFillTint="66"/>
            <w:vAlign w:val="center"/>
          </w:tcPr>
          <w:p w:rsidR="006D412D" w:rsidRPr="00B17D7B" w:rsidRDefault="006D412D" w:rsidP="006D412D">
            <w:pPr>
              <w:spacing w:before="240" w:line="360" w:lineRule="auto"/>
              <w:jc w:val="center"/>
              <w:rPr>
                <w:rFonts w:ascii="Arial" w:hAnsi="Arial" w:cs="Arial"/>
                <w:b/>
                <w:sz w:val="20"/>
                <w:szCs w:val="20"/>
              </w:rPr>
            </w:pPr>
            <w:r w:rsidRPr="00B17D7B">
              <w:rPr>
                <w:rFonts w:ascii="Arial" w:hAnsi="Arial" w:cs="Arial"/>
                <w:b/>
                <w:sz w:val="20"/>
                <w:szCs w:val="20"/>
              </w:rPr>
              <w:t>BASE</w:t>
            </w:r>
          </w:p>
        </w:tc>
        <w:tc>
          <w:tcPr>
            <w:tcW w:w="3509" w:type="dxa"/>
            <w:shd w:val="clear" w:color="auto" w:fill="BDD6EE" w:themeFill="accent1" w:themeFillTint="66"/>
            <w:vAlign w:val="center"/>
          </w:tcPr>
          <w:p w:rsidR="006D412D" w:rsidRPr="00B17D7B" w:rsidRDefault="006D412D" w:rsidP="006D412D">
            <w:pPr>
              <w:spacing w:before="240" w:line="360" w:lineRule="auto"/>
              <w:jc w:val="center"/>
              <w:rPr>
                <w:rFonts w:ascii="Arial" w:hAnsi="Arial" w:cs="Arial"/>
                <w:b/>
                <w:sz w:val="20"/>
                <w:szCs w:val="20"/>
              </w:rPr>
            </w:pPr>
            <w:r w:rsidRPr="00B17D7B">
              <w:rPr>
                <w:rFonts w:ascii="Arial" w:hAnsi="Arial" w:cs="Arial"/>
                <w:b/>
                <w:sz w:val="20"/>
                <w:szCs w:val="20"/>
              </w:rPr>
              <w:t>RECOMENDAÇÃO</w:t>
            </w:r>
          </w:p>
        </w:tc>
      </w:tr>
      <w:tr w:rsidR="006D412D" w:rsidRPr="00B17D7B" w:rsidTr="00FE29F0">
        <w:tc>
          <w:tcPr>
            <w:tcW w:w="439" w:type="dxa"/>
            <w:vAlign w:val="center"/>
          </w:tcPr>
          <w:p w:rsidR="006D412D" w:rsidRPr="00B17D7B" w:rsidRDefault="006D412D" w:rsidP="006D412D">
            <w:pPr>
              <w:jc w:val="center"/>
              <w:rPr>
                <w:rFonts w:ascii="Arial" w:hAnsi="Arial" w:cs="Arial"/>
                <w:b/>
                <w:sz w:val="20"/>
                <w:szCs w:val="20"/>
              </w:rPr>
            </w:pPr>
            <w:r w:rsidRPr="00B17D7B">
              <w:rPr>
                <w:rFonts w:ascii="Arial" w:hAnsi="Arial" w:cs="Arial"/>
                <w:b/>
                <w:sz w:val="20"/>
                <w:szCs w:val="20"/>
              </w:rPr>
              <w:t>1</w:t>
            </w:r>
          </w:p>
        </w:tc>
        <w:tc>
          <w:tcPr>
            <w:tcW w:w="1683" w:type="dxa"/>
            <w:vAlign w:val="center"/>
          </w:tcPr>
          <w:p w:rsidR="006D412D" w:rsidRPr="00B17D7B" w:rsidRDefault="006D412D" w:rsidP="006D412D">
            <w:pPr>
              <w:jc w:val="both"/>
              <w:rPr>
                <w:rFonts w:ascii="Arial" w:hAnsi="Arial" w:cs="Arial"/>
                <w:sz w:val="20"/>
                <w:szCs w:val="20"/>
              </w:rPr>
            </w:pPr>
            <w:r w:rsidRPr="00B17D7B">
              <w:rPr>
                <w:rFonts w:ascii="Arial" w:hAnsi="Arial" w:cs="Arial"/>
                <w:sz w:val="20"/>
                <w:szCs w:val="20"/>
              </w:rPr>
              <w:t>Etapas 2c, 14d e 15d</w:t>
            </w:r>
          </w:p>
        </w:tc>
        <w:tc>
          <w:tcPr>
            <w:tcW w:w="6274" w:type="dxa"/>
            <w:vAlign w:val="center"/>
          </w:tcPr>
          <w:p w:rsidR="006D412D" w:rsidRPr="00B17D7B" w:rsidRDefault="006D412D" w:rsidP="00FE29F0">
            <w:pPr>
              <w:jc w:val="both"/>
              <w:rPr>
                <w:rFonts w:ascii="Arial" w:hAnsi="Arial" w:cs="Arial"/>
                <w:sz w:val="20"/>
                <w:szCs w:val="20"/>
              </w:rPr>
            </w:pPr>
            <w:r w:rsidRPr="00B17D7B">
              <w:rPr>
                <w:rStyle w:val="Forte"/>
                <w:rFonts w:ascii="Arial" w:hAnsi="Arial" w:cs="Arial"/>
                <w:sz w:val="20"/>
                <w:szCs w:val="20"/>
              </w:rPr>
              <w:t>Não conformidade.</w:t>
            </w:r>
            <w:r w:rsidRPr="00B17D7B">
              <w:rPr>
                <w:rFonts w:ascii="Arial" w:hAnsi="Arial" w:cs="Arial"/>
                <w:sz w:val="20"/>
                <w:szCs w:val="20"/>
              </w:rPr>
              <w:t xml:space="preserve"> O registro no TCE/SIGFIS foi dado ao Pregoeiro (2c) e à DIRAF/Gestores do SIGFIS (14d), e o lançamento no SIAFE-Rio, ao Gestor do contrato (15d). Pelo Regimento, essas ações são da GERLIC.</w:t>
            </w:r>
          </w:p>
        </w:tc>
        <w:tc>
          <w:tcPr>
            <w:tcW w:w="2089" w:type="dxa"/>
            <w:vAlign w:val="center"/>
          </w:tcPr>
          <w:p w:rsidR="006D412D" w:rsidRPr="00B17D7B" w:rsidRDefault="006D412D" w:rsidP="00FE29F0">
            <w:pPr>
              <w:jc w:val="both"/>
              <w:rPr>
                <w:rFonts w:ascii="Arial" w:hAnsi="Arial" w:cs="Arial"/>
                <w:sz w:val="20"/>
                <w:szCs w:val="20"/>
              </w:rPr>
            </w:pPr>
            <w:r w:rsidRPr="00B17D7B">
              <w:rPr>
                <w:rFonts w:ascii="Arial" w:hAnsi="Arial" w:cs="Arial"/>
                <w:sz w:val="20"/>
                <w:szCs w:val="20"/>
              </w:rPr>
              <w:t>Regimento Interno, art. 30, II e XI</w:t>
            </w:r>
          </w:p>
        </w:tc>
        <w:tc>
          <w:tcPr>
            <w:tcW w:w="3509" w:type="dxa"/>
            <w:vAlign w:val="center"/>
          </w:tcPr>
          <w:p w:rsidR="006D412D" w:rsidRPr="00B17D7B" w:rsidRDefault="006D412D" w:rsidP="006D412D">
            <w:pPr>
              <w:jc w:val="center"/>
              <w:rPr>
                <w:rFonts w:ascii="Arial" w:hAnsi="Arial" w:cs="Arial"/>
                <w:sz w:val="20"/>
                <w:szCs w:val="20"/>
              </w:rPr>
            </w:pPr>
            <w:r w:rsidRPr="00B17D7B">
              <w:rPr>
                <w:rFonts w:ascii="Arial" w:hAnsi="Arial" w:cs="Arial"/>
                <w:sz w:val="20"/>
                <w:szCs w:val="20"/>
              </w:rPr>
              <w:t>Passar essas ações para a GERLIC</w:t>
            </w:r>
          </w:p>
        </w:tc>
      </w:tr>
      <w:tr w:rsidR="006D412D" w:rsidRPr="00B17D7B" w:rsidTr="00FE29F0">
        <w:tc>
          <w:tcPr>
            <w:tcW w:w="439" w:type="dxa"/>
            <w:vAlign w:val="center"/>
          </w:tcPr>
          <w:p w:rsidR="006D412D" w:rsidRPr="00B17D7B" w:rsidRDefault="006D412D" w:rsidP="006D412D">
            <w:pPr>
              <w:jc w:val="center"/>
              <w:rPr>
                <w:rFonts w:ascii="Arial" w:hAnsi="Arial" w:cs="Arial"/>
                <w:b/>
                <w:sz w:val="20"/>
                <w:szCs w:val="20"/>
              </w:rPr>
            </w:pPr>
            <w:r w:rsidRPr="00B17D7B">
              <w:rPr>
                <w:rFonts w:ascii="Arial" w:hAnsi="Arial" w:cs="Arial"/>
                <w:b/>
                <w:sz w:val="20"/>
                <w:szCs w:val="20"/>
              </w:rPr>
              <w:t>2</w:t>
            </w:r>
          </w:p>
        </w:tc>
        <w:tc>
          <w:tcPr>
            <w:tcW w:w="1683" w:type="dxa"/>
            <w:vAlign w:val="center"/>
          </w:tcPr>
          <w:p w:rsidR="006D412D" w:rsidRPr="00B17D7B" w:rsidRDefault="006D412D" w:rsidP="006D412D">
            <w:pPr>
              <w:jc w:val="center"/>
              <w:rPr>
                <w:rFonts w:ascii="Arial" w:hAnsi="Arial" w:cs="Arial"/>
                <w:sz w:val="20"/>
                <w:szCs w:val="20"/>
              </w:rPr>
            </w:pPr>
            <w:r w:rsidRPr="00B17D7B">
              <w:rPr>
                <w:rFonts w:ascii="Arial" w:hAnsi="Arial" w:cs="Arial"/>
                <w:sz w:val="20"/>
                <w:szCs w:val="20"/>
              </w:rPr>
              <w:t>Etapa 3 (Responsável)</w:t>
            </w:r>
          </w:p>
        </w:tc>
        <w:tc>
          <w:tcPr>
            <w:tcW w:w="6274" w:type="dxa"/>
            <w:vAlign w:val="center"/>
          </w:tcPr>
          <w:p w:rsidR="006D412D" w:rsidRPr="00B17D7B" w:rsidRDefault="006D412D" w:rsidP="00FE29F0">
            <w:pPr>
              <w:jc w:val="both"/>
              <w:rPr>
                <w:rFonts w:ascii="Arial" w:hAnsi="Arial" w:cs="Arial"/>
                <w:sz w:val="20"/>
                <w:szCs w:val="20"/>
              </w:rPr>
            </w:pPr>
            <w:r w:rsidRPr="00B17D7B">
              <w:rPr>
                <w:rStyle w:val="Forte"/>
                <w:rFonts w:ascii="Arial" w:hAnsi="Arial" w:cs="Arial"/>
                <w:sz w:val="20"/>
                <w:szCs w:val="20"/>
              </w:rPr>
              <w:t>Não conformidade.</w:t>
            </w:r>
            <w:r w:rsidRPr="00B17D7B">
              <w:rPr>
                <w:rFonts w:ascii="Arial" w:hAnsi="Arial" w:cs="Arial"/>
                <w:sz w:val="20"/>
                <w:szCs w:val="20"/>
              </w:rPr>
              <w:t xml:space="preserve"> "Agente de contratação" é uma figura da Lei 14.133. O RILC só prevê Comissão de Licitação ou Pregoeiro.</w:t>
            </w:r>
          </w:p>
        </w:tc>
        <w:tc>
          <w:tcPr>
            <w:tcW w:w="2089" w:type="dxa"/>
            <w:vAlign w:val="center"/>
          </w:tcPr>
          <w:p w:rsidR="006D412D" w:rsidRPr="00B17D7B" w:rsidRDefault="006D412D" w:rsidP="00FE29F0">
            <w:pPr>
              <w:jc w:val="both"/>
              <w:rPr>
                <w:rFonts w:ascii="Arial" w:hAnsi="Arial" w:cs="Arial"/>
                <w:sz w:val="20"/>
                <w:szCs w:val="20"/>
              </w:rPr>
            </w:pPr>
            <w:r w:rsidRPr="00B17D7B">
              <w:rPr>
                <w:rFonts w:ascii="Arial" w:hAnsi="Arial" w:cs="Arial"/>
                <w:sz w:val="20"/>
                <w:szCs w:val="20"/>
              </w:rPr>
              <w:t>RILC vigente, art. 25</w:t>
            </w:r>
          </w:p>
        </w:tc>
        <w:tc>
          <w:tcPr>
            <w:tcW w:w="3509" w:type="dxa"/>
            <w:vAlign w:val="center"/>
          </w:tcPr>
          <w:p w:rsidR="006D412D" w:rsidRPr="00B17D7B" w:rsidRDefault="006D412D" w:rsidP="006D412D">
            <w:pPr>
              <w:jc w:val="center"/>
              <w:rPr>
                <w:rFonts w:ascii="Arial" w:hAnsi="Arial" w:cs="Arial"/>
                <w:sz w:val="20"/>
                <w:szCs w:val="20"/>
              </w:rPr>
            </w:pPr>
            <w:r w:rsidRPr="00B17D7B">
              <w:rPr>
                <w:rFonts w:ascii="Arial" w:hAnsi="Arial" w:cs="Arial"/>
                <w:sz w:val="20"/>
                <w:szCs w:val="20"/>
              </w:rPr>
              <w:t>Trocar por "Pregoeiro ou Comissão de Licitação". A Minuta do RILC (art. 200, I) passa a prever a figura; o ajuste só é necessário enquanto o RILC vigente estiver em vigor.</w:t>
            </w:r>
          </w:p>
        </w:tc>
      </w:tr>
      <w:tr w:rsidR="006D412D" w:rsidRPr="00B17D7B" w:rsidTr="00FE29F0">
        <w:tc>
          <w:tcPr>
            <w:tcW w:w="439" w:type="dxa"/>
            <w:vAlign w:val="center"/>
          </w:tcPr>
          <w:p w:rsidR="006D412D" w:rsidRPr="00B17D7B" w:rsidRDefault="006D412D" w:rsidP="006D412D">
            <w:pPr>
              <w:jc w:val="center"/>
              <w:rPr>
                <w:rFonts w:ascii="Arial" w:hAnsi="Arial" w:cs="Arial"/>
                <w:b/>
                <w:sz w:val="20"/>
                <w:szCs w:val="20"/>
              </w:rPr>
            </w:pPr>
            <w:r w:rsidRPr="00B17D7B">
              <w:rPr>
                <w:rFonts w:ascii="Arial" w:hAnsi="Arial" w:cs="Arial"/>
                <w:b/>
                <w:sz w:val="20"/>
                <w:szCs w:val="20"/>
              </w:rPr>
              <w:t>3</w:t>
            </w:r>
          </w:p>
        </w:tc>
        <w:tc>
          <w:tcPr>
            <w:tcW w:w="1683" w:type="dxa"/>
            <w:vAlign w:val="center"/>
          </w:tcPr>
          <w:p w:rsidR="006D412D" w:rsidRPr="00B17D7B" w:rsidRDefault="006D412D" w:rsidP="006D412D">
            <w:pPr>
              <w:jc w:val="center"/>
              <w:rPr>
                <w:rFonts w:ascii="Arial" w:hAnsi="Arial" w:cs="Arial"/>
                <w:sz w:val="20"/>
                <w:szCs w:val="20"/>
              </w:rPr>
            </w:pPr>
            <w:r w:rsidRPr="00B17D7B">
              <w:rPr>
                <w:rFonts w:ascii="Arial" w:hAnsi="Arial" w:cs="Arial"/>
                <w:sz w:val="20"/>
                <w:szCs w:val="20"/>
              </w:rPr>
              <w:t>Etapa 3</w:t>
            </w:r>
          </w:p>
        </w:tc>
        <w:tc>
          <w:tcPr>
            <w:tcW w:w="6274" w:type="dxa"/>
            <w:vAlign w:val="center"/>
          </w:tcPr>
          <w:p w:rsidR="006D412D" w:rsidRPr="00B17D7B" w:rsidRDefault="006D412D" w:rsidP="00FE29F0">
            <w:pPr>
              <w:jc w:val="both"/>
              <w:rPr>
                <w:rFonts w:ascii="Arial" w:hAnsi="Arial" w:cs="Arial"/>
                <w:sz w:val="20"/>
                <w:szCs w:val="20"/>
              </w:rPr>
            </w:pPr>
            <w:r w:rsidRPr="00B17D7B">
              <w:rPr>
                <w:rStyle w:val="Forte"/>
                <w:rFonts w:ascii="Arial" w:hAnsi="Arial" w:cs="Arial"/>
                <w:sz w:val="20"/>
                <w:szCs w:val="20"/>
              </w:rPr>
              <w:t>Omissão.</w:t>
            </w:r>
            <w:r w:rsidRPr="00B17D7B">
              <w:rPr>
                <w:rFonts w:ascii="Arial" w:hAnsi="Arial" w:cs="Arial"/>
                <w:sz w:val="20"/>
                <w:szCs w:val="20"/>
              </w:rPr>
              <w:t xml:space="preserve"> Não há a fase de negociação com o primeiro colocado.</w:t>
            </w:r>
          </w:p>
        </w:tc>
        <w:tc>
          <w:tcPr>
            <w:tcW w:w="2089" w:type="dxa"/>
            <w:vAlign w:val="center"/>
          </w:tcPr>
          <w:p w:rsidR="006D412D" w:rsidRPr="00B17D7B" w:rsidRDefault="006D412D" w:rsidP="00FE29F0">
            <w:pPr>
              <w:jc w:val="both"/>
              <w:rPr>
                <w:rFonts w:ascii="Arial" w:hAnsi="Arial" w:cs="Arial"/>
                <w:sz w:val="20"/>
                <w:szCs w:val="20"/>
              </w:rPr>
            </w:pPr>
            <w:r w:rsidRPr="00B17D7B">
              <w:rPr>
                <w:rFonts w:ascii="Arial" w:hAnsi="Arial" w:cs="Arial"/>
                <w:sz w:val="20"/>
                <w:szCs w:val="20"/>
              </w:rPr>
              <w:t>Lei 13.303, art. 57; RILC, art. 83</w:t>
            </w:r>
          </w:p>
        </w:tc>
        <w:tc>
          <w:tcPr>
            <w:tcW w:w="3509" w:type="dxa"/>
            <w:vAlign w:val="center"/>
          </w:tcPr>
          <w:p w:rsidR="006D412D" w:rsidRPr="00B17D7B" w:rsidRDefault="006D412D" w:rsidP="006D412D">
            <w:pPr>
              <w:jc w:val="center"/>
              <w:rPr>
                <w:rFonts w:ascii="Arial" w:hAnsi="Arial" w:cs="Arial"/>
                <w:sz w:val="20"/>
                <w:szCs w:val="20"/>
              </w:rPr>
            </w:pPr>
            <w:r w:rsidRPr="00B17D7B">
              <w:rPr>
                <w:rFonts w:ascii="Arial" w:hAnsi="Arial" w:cs="Arial"/>
                <w:sz w:val="20"/>
                <w:szCs w:val="20"/>
              </w:rPr>
              <w:t>Incluir a negociação depois da aceitação da proposta e antes da habilitação</w:t>
            </w:r>
          </w:p>
        </w:tc>
      </w:tr>
      <w:tr w:rsidR="006D412D" w:rsidRPr="00B17D7B" w:rsidTr="00FE29F0">
        <w:tc>
          <w:tcPr>
            <w:tcW w:w="439" w:type="dxa"/>
            <w:vAlign w:val="center"/>
          </w:tcPr>
          <w:p w:rsidR="006D412D" w:rsidRPr="00B17D7B" w:rsidRDefault="006D412D" w:rsidP="006D412D">
            <w:pPr>
              <w:jc w:val="center"/>
              <w:rPr>
                <w:rFonts w:ascii="Arial" w:hAnsi="Arial" w:cs="Arial"/>
                <w:b/>
                <w:sz w:val="20"/>
                <w:szCs w:val="20"/>
              </w:rPr>
            </w:pPr>
            <w:r w:rsidRPr="00B17D7B">
              <w:rPr>
                <w:rFonts w:ascii="Arial" w:hAnsi="Arial" w:cs="Arial"/>
                <w:b/>
                <w:sz w:val="20"/>
                <w:szCs w:val="20"/>
              </w:rPr>
              <w:t>4</w:t>
            </w:r>
          </w:p>
        </w:tc>
        <w:tc>
          <w:tcPr>
            <w:tcW w:w="1683" w:type="dxa"/>
            <w:vAlign w:val="center"/>
          </w:tcPr>
          <w:p w:rsidR="006D412D" w:rsidRPr="00B17D7B" w:rsidRDefault="006D412D" w:rsidP="006D412D">
            <w:pPr>
              <w:jc w:val="center"/>
              <w:rPr>
                <w:rFonts w:ascii="Arial" w:hAnsi="Arial" w:cs="Arial"/>
                <w:sz w:val="20"/>
                <w:szCs w:val="20"/>
              </w:rPr>
            </w:pPr>
            <w:r w:rsidRPr="00B17D7B">
              <w:rPr>
                <w:rFonts w:ascii="Arial" w:hAnsi="Arial" w:cs="Arial"/>
                <w:sz w:val="20"/>
                <w:szCs w:val="20"/>
              </w:rPr>
              <w:t>Etapa 3e</w:t>
            </w:r>
          </w:p>
        </w:tc>
        <w:tc>
          <w:tcPr>
            <w:tcW w:w="6274" w:type="dxa"/>
            <w:vAlign w:val="center"/>
          </w:tcPr>
          <w:p w:rsidR="006D412D" w:rsidRPr="00B17D7B" w:rsidRDefault="006D412D" w:rsidP="00FE29F0">
            <w:pPr>
              <w:jc w:val="both"/>
              <w:rPr>
                <w:rFonts w:ascii="Arial" w:hAnsi="Arial" w:cs="Arial"/>
                <w:sz w:val="20"/>
                <w:szCs w:val="20"/>
              </w:rPr>
            </w:pPr>
            <w:r w:rsidRPr="00B17D7B">
              <w:rPr>
                <w:rStyle w:val="Forte"/>
                <w:rFonts w:ascii="Arial" w:hAnsi="Arial" w:cs="Arial"/>
                <w:sz w:val="20"/>
                <w:szCs w:val="20"/>
              </w:rPr>
              <w:t>Atenção.</w:t>
            </w:r>
            <w:r w:rsidRPr="00B17D7B">
              <w:rPr>
                <w:rFonts w:ascii="Arial" w:hAnsi="Arial" w:cs="Arial"/>
                <w:sz w:val="20"/>
                <w:szCs w:val="20"/>
              </w:rPr>
              <w:t xml:space="preserve"> O texto fala em "habilitação dos licitantes", mas só se habilita o primeiro colocado.</w:t>
            </w:r>
          </w:p>
        </w:tc>
        <w:tc>
          <w:tcPr>
            <w:tcW w:w="2089" w:type="dxa"/>
            <w:vAlign w:val="center"/>
          </w:tcPr>
          <w:p w:rsidR="006D412D" w:rsidRPr="00B17D7B" w:rsidRDefault="006D412D" w:rsidP="00FE29F0">
            <w:pPr>
              <w:jc w:val="both"/>
              <w:rPr>
                <w:rFonts w:ascii="Arial" w:hAnsi="Arial" w:cs="Arial"/>
                <w:sz w:val="20"/>
                <w:szCs w:val="20"/>
              </w:rPr>
            </w:pPr>
            <w:r w:rsidRPr="00B17D7B">
              <w:rPr>
                <w:rFonts w:ascii="Arial" w:hAnsi="Arial" w:cs="Arial"/>
                <w:sz w:val="20"/>
                <w:szCs w:val="20"/>
              </w:rPr>
              <w:t>RILC, art. 86</w:t>
            </w:r>
          </w:p>
        </w:tc>
        <w:tc>
          <w:tcPr>
            <w:tcW w:w="3509" w:type="dxa"/>
            <w:vAlign w:val="center"/>
          </w:tcPr>
          <w:p w:rsidR="006D412D" w:rsidRPr="00B17D7B" w:rsidRDefault="006D412D" w:rsidP="006D412D">
            <w:pPr>
              <w:jc w:val="center"/>
              <w:rPr>
                <w:rFonts w:ascii="Arial" w:hAnsi="Arial" w:cs="Arial"/>
                <w:sz w:val="20"/>
                <w:szCs w:val="20"/>
              </w:rPr>
            </w:pPr>
            <w:r w:rsidRPr="00B17D7B">
              <w:rPr>
                <w:rFonts w:ascii="Arial" w:hAnsi="Arial" w:cs="Arial"/>
                <w:sz w:val="20"/>
                <w:szCs w:val="20"/>
              </w:rPr>
              <w:t>Trocar por "habilitação do licitante classificado em primeiro lugar"</w:t>
            </w:r>
          </w:p>
        </w:tc>
      </w:tr>
      <w:tr w:rsidR="006D412D" w:rsidRPr="00B17D7B" w:rsidTr="00FE29F0">
        <w:tc>
          <w:tcPr>
            <w:tcW w:w="439" w:type="dxa"/>
            <w:vAlign w:val="center"/>
          </w:tcPr>
          <w:p w:rsidR="006D412D" w:rsidRPr="00B17D7B" w:rsidRDefault="006D412D" w:rsidP="006D412D">
            <w:pPr>
              <w:jc w:val="center"/>
              <w:rPr>
                <w:rFonts w:ascii="Arial" w:hAnsi="Arial" w:cs="Arial"/>
                <w:b/>
                <w:sz w:val="20"/>
                <w:szCs w:val="20"/>
              </w:rPr>
            </w:pPr>
            <w:r w:rsidRPr="00B17D7B">
              <w:rPr>
                <w:rFonts w:ascii="Arial" w:hAnsi="Arial" w:cs="Arial"/>
                <w:b/>
                <w:sz w:val="20"/>
                <w:szCs w:val="20"/>
              </w:rPr>
              <w:t>5</w:t>
            </w:r>
          </w:p>
        </w:tc>
        <w:tc>
          <w:tcPr>
            <w:tcW w:w="1683" w:type="dxa"/>
            <w:vAlign w:val="center"/>
          </w:tcPr>
          <w:p w:rsidR="006D412D" w:rsidRPr="00B17D7B" w:rsidRDefault="006D412D" w:rsidP="006D412D">
            <w:pPr>
              <w:jc w:val="center"/>
              <w:rPr>
                <w:rFonts w:ascii="Arial" w:hAnsi="Arial" w:cs="Arial"/>
                <w:sz w:val="20"/>
                <w:szCs w:val="20"/>
              </w:rPr>
            </w:pPr>
            <w:r w:rsidRPr="00B17D7B">
              <w:rPr>
                <w:rFonts w:ascii="Arial" w:hAnsi="Arial" w:cs="Arial"/>
                <w:sz w:val="20"/>
                <w:szCs w:val="20"/>
              </w:rPr>
              <w:t>Etapa 3f</w:t>
            </w:r>
          </w:p>
        </w:tc>
        <w:tc>
          <w:tcPr>
            <w:tcW w:w="6274" w:type="dxa"/>
            <w:vAlign w:val="center"/>
          </w:tcPr>
          <w:p w:rsidR="006D412D" w:rsidRPr="00B17D7B" w:rsidRDefault="006D412D" w:rsidP="00116D91">
            <w:pPr>
              <w:jc w:val="both"/>
              <w:rPr>
                <w:rFonts w:ascii="Arial" w:hAnsi="Arial" w:cs="Arial"/>
                <w:sz w:val="20"/>
                <w:szCs w:val="20"/>
              </w:rPr>
            </w:pPr>
            <w:r w:rsidRPr="00B17D7B">
              <w:rPr>
                <w:rStyle w:val="Forte"/>
                <w:rFonts w:ascii="Arial" w:hAnsi="Arial" w:cs="Arial"/>
                <w:sz w:val="20"/>
                <w:szCs w:val="20"/>
              </w:rPr>
              <w:t>Não conformidade.</w:t>
            </w:r>
            <w:r w:rsidRPr="00B17D7B">
              <w:rPr>
                <w:rFonts w:ascii="Arial" w:hAnsi="Arial" w:cs="Arial"/>
                <w:sz w:val="20"/>
                <w:szCs w:val="20"/>
              </w:rPr>
              <w:t xml:space="preserve"> A consulta ao CEIS/CNEP foi retirada e a verificação do art. 10 ficou só com o RH. O RH consegue verificar vínculo de empregados e parentesco, mas não as sanções e a inidoneidade dos incisos II a VIII.</w:t>
            </w:r>
          </w:p>
        </w:tc>
        <w:tc>
          <w:tcPr>
            <w:tcW w:w="2089" w:type="dxa"/>
            <w:vAlign w:val="center"/>
          </w:tcPr>
          <w:p w:rsidR="006D412D" w:rsidRPr="00B17D7B" w:rsidRDefault="006D412D" w:rsidP="00FE29F0">
            <w:pPr>
              <w:jc w:val="both"/>
              <w:rPr>
                <w:rFonts w:ascii="Arial" w:hAnsi="Arial" w:cs="Arial"/>
                <w:sz w:val="20"/>
                <w:szCs w:val="20"/>
              </w:rPr>
            </w:pPr>
            <w:r w:rsidRPr="00B17D7B">
              <w:rPr>
                <w:rFonts w:ascii="Arial" w:hAnsi="Arial" w:cs="Arial"/>
                <w:sz w:val="20"/>
                <w:szCs w:val="20"/>
              </w:rPr>
              <w:t>RILC, art. 10; Lei 13.303, arts. 37 e 38</w:t>
            </w:r>
          </w:p>
        </w:tc>
        <w:tc>
          <w:tcPr>
            <w:tcW w:w="3509" w:type="dxa"/>
            <w:vAlign w:val="center"/>
          </w:tcPr>
          <w:p w:rsidR="006D412D" w:rsidRPr="00B17D7B" w:rsidRDefault="006D412D" w:rsidP="006D412D">
            <w:pPr>
              <w:jc w:val="center"/>
              <w:rPr>
                <w:rFonts w:ascii="Arial" w:hAnsi="Arial" w:cs="Arial"/>
                <w:sz w:val="20"/>
                <w:szCs w:val="20"/>
              </w:rPr>
            </w:pPr>
            <w:r w:rsidRPr="00B17D7B">
              <w:rPr>
                <w:rFonts w:ascii="Arial" w:hAnsi="Arial" w:cs="Arial"/>
                <w:sz w:val="20"/>
                <w:szCs w:val="20"/>
              </w:rPr>
              <w:t>Voltar com a consulta ao CEIS, ao CNEP e ao cadastro estadual de sancionados antes da adjudicação</w:t>
            </w:r>
          </w:p>
        </w:tc>
      </w:tr>
      <w:tr w:rsidR="006D412D" w:rsidRPr="00B17D7B" w:rsidTr="00FE29F0">
        <w:tc>
          <w:tcPr>
            <w:tcW w:w="439" w:type="dxa"/>
            <w:vAlign w:val="center"/>
          </w:tcPr>
          <w:p w:rsidR="006D412D" w:rsidRPr="00B17D7B" w:rsidRDefault="006D412D" w:rsidP="006D412D">
            <w:pPr>
              <w:jc w:val="center"/>
              <w:rPr>
                <w:rFonts w:ascii="Arial" w:hAnsi="Arial" w:cs="Arial"/>
                <w:b/>
                <w:sz w:val="20"/>
                <w:szCs w:val="20"/>
              </w:rPr>
            </w:pPr>
            <w:r w:rsidRPr="00B17D7B">
              <w:rPr>
                <w:rFonts w:ascii="Arial" w:hAnsi="Arial" w:cs="Arial"/>
                <w:b/>
                <w:sz w:val="20"/>
                <w:szCs w:val="20"/>
              </w:rPr>
              <w:t>6</w:t>
            </w:r>
          </w:p>
        </w:tc>
        <w:tc>
          <w:tcPr>
            <w:tcW w:w="1683" w:type="dxa"/>
            <w:vAlign w:val="center"/>
          </w:tcPr>
          <w:p w:rsidR="006D412D" w:rsidRPr="00B17D7B" w:rsidRDefault="006D412D" w:rsidP="006D412D">
            <w:pPr>
              <w:jc w:val="center"/>
              <w:rPr>
                <w:rFonts w:ascii="Arial" w:hAnsi="Arial" w:cs="Arial"/>
                <w:sz w:val="20"/>
                <w:szCs w:val="20"/>
              </w:rPr>
            </w:pPr>
            <w:r w:rsidRPr="00B17D7B">
              <w:rPr>
                <w:rFonts w:ascii="Arial" w:hAnsi="Arial" w:cs="Arial"/>
                <w:sz w:val="20"/>
                <w:szCs w:val="20"/>
              </w:rPr>
              <w:t>Etapa 3g</w:t>
            </w:r>
          </w:p>
        </w:tc>
        <w:tc>
          <w:tcPr>
            <w:tcW w:w="6274" w:type="dxa"/>
            <w:vAlign w:val="center"/>
          </w:tcPr>
          <w:p w:rsidR="006D412D" w:rsidRPr="00B17D7B" w:rsidRDefault="006D412D" w:rsidP="00FE29F0">
            <w:pPr>
              <w:jc w:val="both"/>
              <w:rPr>
                <w:rFonts w:ascii="Arial" w:hAnsi="Arial" w:cs="Arial"/>
                <w:sz w:val="20"/>
                <w:szCs w:val="20"/>
              </w:rPr>
            </w:pPr>
            <w:r w:rsidRPr="00B17D7B">
              <w:rPr>
                <w:rStyle w:val="Forte"/>
                <w:rFonts w:ascii="Arial" w:hAnsi="Arial" w:cs="Arial"/>
                <w:sz w:val="20"/>
                <w:szCs w:val="20"/>
              </w:rPr>
              <w:t>Não conformidade.</w:t>
            </w:r>
            <w:r w:rsidRPr="00B17D7B">
              <w:rPr>
                <w:rFonts w:ascii="Arial" w:hAnsi="Arial" w:cs="Arial"/>
                <w:sz w:val="20"/>
                <w:szCs w:val="20"/>
              </w:rPr>
              <w:t xml:space="preserve"> Propõe revogar o certame por "erro". Erro ou ilegalidade leva à anulação; revogação é para interesse público por fato superveniente. Também falta o contraditório.</w:t>
            </w:r>
          </w:p>
        </w:tc>
        <w:tc>
          <w:tcPr>
            <w:tcW w:w="2089" w:type="dxa"/>
            <w:vAlign w:val="center"/>
          </w:tcPr>
          <w:p w:rsidR="006D412D" w:rsidRPr="00B17D7B" w:rsidRDefault="006D412D" w:rsidP="00FE29F0">
            <w:pPr>
              <w:jc w:val="both"/>
              <w:rPr>
                <w:rFonts w:ascii="Arial" w:hAnsi="Arial" w:cs="Arial"/>
                <w:sz w:val="20"/>
                <w:szCs w:val="20"/>
              </w:rPr>
            </w:pPr>
            <w:r w:rsidRPr="00B17D7B">
              <w:rPr>
                <w:rFonts w:ascii="Arial" w:hAnsi="Arial" w:cs="Arial"/>
                <w:sz w:val="20"/>
                <w:szCs w:val="20"/>
              </w:rPr>
              <w:t>RILC, art. 106 e §3º; Lei 13.303, art. 62 e §3º</w:t>
            </w:r>
          </w:p>
        </w:tc>
        <w:tc>
          <w:tcPr>
            <w:tcW w:w="3509" w:type="dxa"/>
            <w:vAlign w:val="center"/>
          </w:tcPr>
          <w:p w:rsidR="006D412D" w:rsidRPr="00B17D7B" w:rsidRDefault="006D412D" w:rsidP="006D412D">
            <w:pPr>
              <w:jc w:val="center"/>
              <w:rPr>
                <w:rFonts w:ascii="Arial" w:hAnsi="Arial" w:cs="Arial"/>
                <w:sz w:val="20"/>
                <w:szCs w:val="20"/>
              </w:rPr>
            </w:pPr>
            <w:r w:rsidRPr="00B17D7B">
              <w:rPr>
                <w:rFonts w:ascii="Arial" w:hAnsi="Arial" w:cs="Arial"/>
                <w:sz w:val="20"/>
                <w:szCs w:val="20"/>
              </w:rPr>
              <w:t>Corrigir para "revogação ou anulação, conforme o caso" e abrir prazo de contraditório aos licitantes</w:t>
            </w:r>
          </w:p>
        </w:tc>
      </w:tr>
      <w:tr w:rsidR="006D412D" w:rsidRPr="00B17D7B" w:rsidTr="00FE29F0">
        <w:tc>
          <w:tcPr>
            <w:tcW w:w="439" w:type="dxa"/>
            <w:vAlign w:val="center"/>
          </w:tcPr>
          <w:p w:rsidR="006D412D" w:rsidRPr="00B17D7B" w:rsidRDefault="006D412D" w:rsidP="006D412D">
            <w:pPr>
              <w:jc w:val="center"/>
              <w:rPr>
                <w:rFonts w:ascii="Arial" w:hAnsi="Arial" w:cs="Arial"/>
                <w:b/>
                <w:sz w:val="20"/>
                <w:szCs w:val="20"/>
              </w:rPr>
            </w:pPr>
            <w:r w:rsidRPr="00B17D7B">
              <w:rPr>
                <w:rFonts w:ascii="Arial" w:hAnsi="Arial" w:cs="Arial"/>
                <w:b/>
                <w:sz w:val="20"/>
                <w:szCs w:val="20"/>
              </w:rPr>
              <w:t>7</w:t>
            </w:r>
          </w:p>
        </w:tc>
        <w:tc>
          <w:tcPr>
            <w:tcW w:w="1683" w:type="dxa"/>
            <w:vAlign w:val="center"/>
          </w:tcPr>
          <w:p w:rsidR="006D412D" w:rsidRPr="00B17D7B" w:rsidRDefault="006D412D" w:rsidP="006D412D">
            <w:pPr>
              <w:jc w:val="center"/>
              <w:rPr>
                <w:rFonts w:ascii="Arial" w:hAnsi="Arial" w:cs="Arial"/>
                <w:sz w:val="20"/>
                <w:szCs w:val="20"/>
              </w:rPr>
            </w:pPr>
            <w:r w:rsidRPr="00B17D7B">
              <w:rPr>
                <w:rFonts w:ascii="Arial" w:hAnsi="Arial" w:cs="Arial"/>
                <w:sz w:val="20"/>
                <w:szCs w:val="20"/>
              </w:rPr>
              <w:t>Entre as etapas 3 e 7</w:t>
            </w:r>
          </w:p>
        </w:tc>
        <w:tc>
          <w:tcPr>
            <w:tcW w:w="6274" w:type="dxa"/>
            <w:vAlign w:val="center"/>
          </w:tcPr>
          <w:p w:rsidR="006D412D" w:rsidRPr="00B17D7B" w:rsidRDefault="006D412D" w:rsidP="00FE29F0">
            <w:pPr>
              <w:jc w:val="both"/>
              <w:rPr>
                <w:rFonts w:ascii="Arial" w:hAnsi="Arial" w:cs="Arial"/>
                <w:sz w:val="20"/>
                <w:szCs w:val="20"/>
              </w:rPr>
            </w:pPr>
            <w:r w:rsidRPr="00B17D7B">
              <w:rPr>
                <w:rStyle w:val="Forte"/>
                <w:rFonts w:ascii="Arial" w:hAnsi="Arial" w:cs="Arial"/>
                <w:sz w:val="20"/>
                <w:szCs w:val="20"/>
              </w:rPr>
              <w:t>Omissão.</w:t>
            </w:r>
            <w:r w:rsidRPr="00B17D7B">
              <w:rPr>
                <w:rFonts w:ascii="Arial" w:hAnsi="Arial" w:cs="Arial"/>
                <w:sz w:val="20"/>
                <w:szCs w:val="20"/>
              </w:rPr>
              <w:t xml:space="preserve"> Não há fase recursal (intenção de recorrer, razões, contrarrazões e decisão).</w:t>
            </w:r>
          </w:p>
        </w:tc>
        <w:tc>
          <w:tcPr>
            <w:tcW w:w="2089" w:type="dxa"/>
            <w:vAlign w:val="center"/>
          </w:tcPr>
          <w:p w:rsidR="006D412D" w:rsidRPr="00B17D7B" w:rsidRDefault="006D412D" w:rsidP="00FE29F0">
            <w:pPr>
              <w:jc w:val="both"/>
              <w:rPr>
                <w:rFonts w:ascii="Arial" w:hAnsi="Arial" w:cs="Arial"/>
                <w:sz w:val="20"/>
                <w:szCs w:val="20"/>
              </w:rPr>
            </w:pPr>
            <w:r w:rsidRPr="00B17D7B">
              <w:rPr>
                <w:rFonts w:ascii="Arial" w:hAnsi="Arial" w:cs="Arial"/>
                <w:sz w:val="20"/>
                <w:szCs w:val="20"/>
              </w:rPr>
              <w:t>Lei 13.303, art. 59; RILC, arts. 100 a 102</w:t>
            </w:r>
          </w:p>
        </w:tc>
        <w:tc>
          <w:tcPr>
            <w:tcW w:w="3509" w:type="dxa"/>
            <w:vAlign w:val="center"/>
          </w:tcPr>
          <w:p w:rsidR="006D412D" w:rsidRPr="00B17D7B" w:rsidRDefault="006D412D" w:rsidP="006D412D">
            <w:pPr>
              <w:jc w:val="center"/>
              <w:rPr>
                <w:rFonts w:ascii="Arial" w:hAnsi="Arial" w:cs="Arial"/>
                <w:sz w:val="20"/>
                <w:szCs w:val="20"/>
              </w:rPr>
            </w:pPr>
            <w:r w:rsidRPr="00B17D7B">
              <w:rPr>
                <w:rFonts w:ascii="Arial" w:hAnsi="Arial" w:cs="Arial"/>
                <w:sz w:val="20"/>
                <w:szCs w:val="20"/>
              </w:rPr>
              <w:t>Incluir a fase recursal depois da habilitação e antes da adjudicação</w:t>
            </w:r>
          </w:p>
        </w:tc>
      </w:tr>
      <w:tr w:rsidR="006D412D" w:rsidRPr="00B17D7B" w:rsidTr="00FE29F0">
        <w:tc>
          <w:tcPr>
            <w:tcW w:w="439" w:type="dxa"/>
            <w:vAlign w:val="center"/>
          </w:tcPr>
          <w:p w:rsidR="006D412D" w:rsidRPr="00B17D7B" w:rsidRDefault="006D412D" w:rsidP="006D412D">
            <w:pPr>
              <w:jc w:val="center"/>
              <w:rPr>
                <w:rFonts w:ascii="Arial" w:hAnsi="Arial" w:cs="Arial"/>
                <w:b/>
                <w:sz w:val="20"/>
                <w:szCs w:val="20"/>
              </w:rPr>
            </w:pPr>
            <w:r w:rsidRPr="00B17D7B">
              <w:rPr>
                <w:rFonts w:ascii="Arial" w:hAnsi="Arial" w:cs="Arial"/>
                <w:b/>
                <w:sz w:val="20"/>
                <w:szCs w:val="20"/>
              </w:rPr>
              <w:t>8</w:t>
            </w:r>
          </w:p>
        </w:tc>
        <w:tc>
          <w:tcPr>
            <w:tcW w:w="1683" w:type="dxa"/>
            <w:vAlign w:val="center"/>
          </w:tcPr>
          <w:p w:rsidR="006D412D" w:rsidRPr="00B17D7B" w:rsidRDefault="006D412D" w:rsidP="006D412D">
            <w:pPr>
              <w:jc w:val="center"/>
              <w:rPr>
                <w:rFonts w:ascii="Arial" w:hAnsi="Arial" w:cs="Arial"/>
                <w:sz w:val="20"/>
                <w:szCs w:val="20"/>
              </w:rPr>
            </w:pPr>
            <w:r w:rsidRPr="00B17D7B">
              <w:rPr>
                <w:rFonts w:ascii="Arial" w:hAnsi="Arial" w:cs="Arial"/>
                <w:sz w:val="20"/>
                <w:szCs w:val="20"/>
              </w:rPr>
              <w:t>Etapa 4a</w:t>
            </w:r>
          </w:p>
        </w:tc>
        <w:tc>
          <w:tcPr>
            <w:tcW w:w="6274" w:type="dxa"/>
            <w:vAlign w:val="center"/>
          </w:tcPr>
          <w:p w:rsidR="006D412D" w:rsidRPr="00B17D7B" w:rsidRDefault="006D412D" w:rsidP="00FE29F0">
            <w:pPr>
              <w:jc w:val="both"/>
              <w:rPr>
                <w:rFonts w:ascii="Arial" w:hAnsi="Arial" w:cs="Arial"/>
                <w:sz w:val="20"/>
                <w:szCs w:val="20"/>
              </w:rPr>
            </w:pPr>
            <w:r w:rsidRPr="00B17D7B">
              <w:rPr>
                <w:rStyle w:val="Forte"/>
                <w:rFonts w:ascii="Arial" w:hAnsi="Arial" w:cs="Arial"/>
                <w:sz w:val="20"/>
                <w:szCs w:val="20"/>
              </w:rPr>
              <w:t>Atenção.</w:t>
            </w:r>
            <w:r w:rsidRPr="00B17D7B">
              <w:rPr>
                <w:rFonts w:ascii="Arial" w:hAnsi="Arial" w:cs="Arial"/>
                <w:sz w:val="20"/>
                <w:szCs w:val="20"/>
              </w:rPr>
              <w:t xml:space="preserve"> Os valores em UFIR estão corretos, mas a etapa não cita a lei de origem e não deixa claro que valor e prazo são condições cumulativas.</w:t>
            </w:r>
          </w:p>
        </w:tc>
        <w:tc>
          <w:tcPr>
            <w:tcW w:w="2089" w:type="dxa"/>
            <w:vAlign w:val="center"/>
          </w:tcPr>
          <w:p w:rsidR="006D412D" w:rsidRPr="00B17D7B" w:rsidRDefault="006D412D" w:rsidP="00FE29F0">
            <w:pPr>
              <w:jc w:val="both"/>
              <w:rPr>
                <w:rFonts w:ascii="Arial" w:hAnsi="Arial" w:cs="Arial"/>
                <w:sz w:val="20"/>
                <w:szCs w:val="20"/>
              </w:rPr>
            </w:pPr>
            <w:r w:rsidRPr="00B17D7B">
              <w:rPr>
                <w:rFonts w:ascii="Arial" w:hAnsi="Arial" w:cs="Arial"/>
                <w:sz w:val="20"/>
                <w:szCs w:val="20"/>
              </w:rPr>
              <w:t>Lei 7.753, art. 1º e §4º</w:t>
            </w:r>
          </w:p>
        </w:tc>
        <w:tc>
          <w:tcPr>
            <w:tcW w:w="3509" w:type="dxa"/>
            <w:vAlign w:val="center"/>
          </w:tcPr>
          <w:p w:rsidR="006D412D" w:rsidRPr="00B17D7B" w:rsidRDefault="006D412D" w:rsidP="006D412D">
            <w:pPr>
              <w:jc w:val="center"/>
              <w:rPr>
                <w:rFonts w:ascii="Arial" w:hAnsi="Arial" w:cs="Arial"/>
                <w:sz w:val="20"/>
                <w:szCs w:val="20"/>
              </w:rPr>
            </w:pPr>
            <w:r w:rsidRPr="00B17D7B">
              <w:rPr>
                <w:rFonts w:ascii="Arial" w:hAnsi="Arial" w:cs="Arial"/>
                <w:sz w:val="20"/>
                <w:szCs w:val="20"/>
              </w:rPr>
              <w:t>Citar a lei. Deixar explícito que as duas condições são cumulativas. Orientar a conversão pela UFIR-RJ do ano da contratação.</w:t>
            </w:r>
          </w:p>
        </w:tc>
      </w:tr>
      <w:tr w:rsidR="006D412D" w:rsidRPr="00B17D7B" w:rsidTr="00FE29F0">
        <w:tc>
          <w:tcPr>
            <w:tcW w:w="439" w:type="dxa"/>
            <w:vAlign w:val="center"/>
          </w:tcPr>
          <w:p w:rsidR="006D412D" w:rsidRPr="00B17D7B" w:rsidRDefault="006D412D" w:rsidP="006D412D">
            <w:pPr>
              <w:jc w:val="center"/>
              <w:rPr>
                <w:rFonts w:ascii="Arial" w:hAnsi="Arial" w:cs="Arial"/>
                <w:b/>
                <w:sz w:val="20"/>
                <w:szCs w:val="20"/>
              </w:rPr>
            </w:pPr>
            <w:r w:rsidRPr="00B17D7B">
              <w:rPr>
                <w:rFonts w:ascii="Arial" w:hAnsi="Arial" w:cs="Arial"/>
                <w:b/>
                <w:sz w:val="20"/>
                <w:szCs w:val="20"/>
              </w:rPr>
              <w:lastRenderedPageBreak/>
              <w:t>9</w:t>
            </w:r>
          </w:p>
        </w:tc>
        <w:tc>
          <w:tcPr>
            <w:tcW w:w="1683" w:type="dxa"/>
            <w:vAlign w:val="center"/>
          </w:tcPr>
          <w:p w:rsidR="006D412D" w:rsidRPr="00B17D7B" w:rsidRDefault="006D412D" w:rsidP="006D412D">
            <w:pPr>
              <w:jc w:val="center"/>
              <w:rPr>
                <w:rFonts w:ascii="Arial" w:hAnsi="Arial" w:cs="Arial"/>
                <w:sz w:val="20"/>
                <w:szCs w:val="20"/>
              </w:rPr>
            </w:pPr>
            <w:r w:rsidRPr="00B17D7B">
              <w:rPr>
                <w:rFonts w:ascii="Arial" w:hAnsi="Arial" w:cs="Arial"/>
                <w:sz w:val="20"/>
                <w:szCs w:val="20"/>
              </w:rPr>
              <w:t>Etapas 4a e 8a</w:t>
            </w:r>
          </w:p>
        </w:tc>
        <w:tc>
          <w:tcPr>
            <w:tcW w:w="6274" w:type="dxa"/>
            <w:vAlign w:val="center"/>
          </w:tcPr>
          <w:p w:rsidR="006D412D" w:rsidRPr="00B17D7B" w:rsidRDefault="00FE29F0" w:rsidP="00FE29F0">
            <w:pPr>
              <w:jc w:val="both"/>
              <w:rPr>
                <w:rFonts w:ascii="Arial" w:hAnsi="Arial" w:cs="Arial"/>
                <w:sz w:val="20"/>
                <w:szCs w:val="20"/>
              </w:rPr>
            </w:pPr>
            <w:r w:rsidRPr="00B17D7B">
              <w:rPr>
                <w:rStyle w:val="Forte"/>
                <w:rFonts w:ascii="Arial" w:hAnsi="Arial" w:cs="Arial"/>
                <w:sz w:val="20"/>
                <w:szCs w:val="20"/>
              </w:rPr>
              <w:t>Não conformidade.</w:t>
            </w:r>
            <w:r w:rsidRPr="00B17D7B">
              <w:rPr>
                <w:rFonts w:ascii="Arial" w:hAnsi="Arial" w:cs="Arial"/>
                <w:sz w:val="20"/>
                <w:szCs w:val="20"/>
              </w:rPr>
              <w:t xml:space="preserve"> Exige que o fornecedor comprove a existência do Programa de Integridade antes de contratar. A lei dá 180 dias depois da assinatura para implantar e, no ato da contratação, só pede uma declaração de quem já tem o Programa</w:t>
            </w:r>
          </w:p>
        </w:tc>
        <w:tc>
          <w:tcPr>
            <w:tcW w:w="2089" w:type="dxa"/>
            <w:vAlign w:val="center"/>
          </w:tcPr>
          <w:p w:rsidR="006D412D" w:rsidRPr="00B17D7B" w:rsidRDefault="00FE29F0" w:rsidP="00FE29F0">
            <w:pPr>
              <w:jc w:val="both"/>
              <w:rPr>
                <w:rFonts w:ascii="Arial" w:hAnsi="Arial" w:cs="Arial"/>
                <w:sz w:val="20"/>
                <w:szCs w:val="20"/>
              </w:rPr>
            </w:pPr>
            <w:r w:rsidRPr="00B17D7B">
              <w:rPr>
                <w:rFonts w:ascii="Arial" w:hAnsi="Arial" w:cs="Arial"/>
                <w:sz w:val="20"/>
                <w:szCs w:val="20"/>
              </w:rPr>
              <w:t>Lei 7.753, arts. 5º, 6º e 10</w:t>
            </w:r>
          </w:p>
        </w:tc>
        <w:tc>
          <w:tcPr>
            <w:tcW w:w="3509" w:type="dxa"/>
            <w:vAlign w:val="center"/>
          </w:tcPr>
          <w:p w:rsidR="006D412D" w:rsidRPr="00B17D7B" w:rsidRDefault="00FE29F0" w:rsidP="006D412D">
            <w:pPr>
              <w:jc w:val="center"/>
              <w:rPr>
                <w:rFonts w:ascii="Arial" w:hAnsi="Arial" w:cs="Arial"/>
                <w:sz w:val="20"/>
                <w:szCs w:val="20"/>
              </w:rPr>
            </w:pPr>
            <w:r w:rsidRPr="00B17D7B">
              <w:rPr>
                <w:rFonts w:ascii="Arial" w:hAnsi="Arial" w:cs="Arial"/>
                <w:sz w:val="20"/>
                <w:szCs w:val="20"/>
              </w:rPr>
              <w:t>Exigir a declaração do art. 10 e, se o fornecedor não tiver o Programa, informar o prazo de 180 dias contados da assinatura e a multa do art. 6º</w:t>
            </w:r>
          </w:p>
        </w:tc>
      </w:tr>
      <w:tr w:rsidR="006D412D" w:rsidRPr="00B17D7B" w:rsidTr="00FE29F0">
        <w:tc>
          <w:tcPr>
            <w:tcW w:w="439" w:type="dxa"/>
            <w:vAlign w:val="center"/>
          </w:tcPr>
          <w:p w:rsidR="006D412D" w:rsidRPr="00B17D7B" w:rsidRDefault="006D412D" w:rsidP="006D412D">
            <w:pPr>
              <w:jc w:val="center"/>
              <w:rPr>
                <w:rFonts w:ascii="Arial" w:hAnsi="Arial" w:cs="Arial"/>
                <w:b/>
                <w:sz w:val="20"/>
                <w:szCs w:val="20"/>
              </w:rPr>
            </w:pPr>
            <w:r w:rsidRPr="00B17D7B">
              <w:rPr>
                <w:rFonts w:ascii="Arial" w:hAnsi="Arial" w:cs="Arial"/>
                <w:b/>
                <w:sz w:val="20"/>
                <w:szCs w:val="20"/>
              </w:rPr>
              <w:t>10</w:t>
            </w:r>
          </w:p>
        </w:tc>
        <w:tc>
          <w:tcPr>
            <w:tcW w:w="1683" w:type="dxa"/>
            <w:vAlign w:val="center"/>
          </w:tcPr>
          <w:p w:rsidR="006D412D" w:rsidRPr="00B17D7B" w:rsidRDefault="00FE29F0" w:rsidP="006D412D">
            <w:pPr>
              <w:jc w:val="center"/>
              <w:rPr>
                <w:rFonts w:ascii="Arial" w:hAnsi="Arial" w:cs="Arial"/>
                <w:sz w:val="20"/>
                <w:szCs w:val="20"/>
              </w:rPr>
            </w:pPr>
            <w:r w:rsidRPr="00B17D7B">
              <w:rPr>
                <w:rFonts w:ascii="Arial" w:hAnsi="Arial" w:cs="Arial"/>
                <w:sz w:val="20"/>
                <w:szCs w:val="20"/>
              </w:rPr>
              <w:t>Etapas 4 e 5</w:t>
            </w:r>
          </w:p>
        </w:tc>
        <w:tc>
          <w:tcPr>
            <w:tcW w:w="6274" w:type="dxa"/>
            <w:vAlign w:val="center"/>
          </w:tcPr>
          <w:p w:rsidR="006D412D" w:rsidRPr="00B17D7B" w:rsidRDefault="00FE29F0" w:rsidP="00FE29F0">
            <w:pPr>
              <w:jc w:val="both"/>
              <w:rPr>
                <w:rFonts w:ascii="Arial" w:hAnsi="Arial" w:cs="Arial"/>
                <w:sz w:val="20"/>
                <w:szCs w:val="20"/>
              </w:rPr>
            </w:pPr>
            <w:r w:rsidRPr="00B17D7B">
              <w:rPr>
                <w:rStyle w:val="Forte"/>
                <w:rFonts w:ascii="Arial" w:hAnsi="Arial" w:cs="Arial"/>
                <w:sz w:val="20"/>
                <w:szCs w:val="20"/>
              </w:rPr>
              <w:t>Atenção.</w:t>
            </w:r>
            <w:r w:rsidRPr="00B17D7B">
              <w:rPr>
                <w:rFonts w:ascii="Arial" w:hAnsi="Arial" w:cs="Arial"/>
                <w:sz w:val="20"/>
                <w:szCs w:val="20"/>
              </w:rPr>
              <w:t xml:space="preserve"> A DDI não tem critério objetivo de obrigatoriedade ("caso necessário", "independente…", "quando aplicável").</w:t>
            </w:r>
          </w:p>
        </w:tc>
        <w:tc>
          <w:tcPr>
            <w:tcW w:w="2089" w:type="dxa"/>
            <w:vAlign w:val="center"/>
          </w:tcPr>
          <w:p w:rsidR="006D412D" w:rsidRPr="00B17D7B" w:rsidRDefault="00FE29F0" w:rsidP="00FE29F0">
            <w:pPr>
              <w:jc w:val="both"/>
              <w:rPr>
                <w:rFonts w:ascii="Arial" w:hAnsi="Arial" w:cs="Arial"/>
                <w:sz w:val="20"/>
                <w:szCs w:val="20"/>
              </w:rPr>
            </w:pPr>
            <w:r w:rsidRPr="00B17D7B">
              <w:rPr>
                <w:rFonts w:ascii="Arial" w:hAnsi="Arial" w:cs="Arial"/>
                <w:sz w:val="20"/>
                <w:szCs w:val="20"/>
              </w:rPr>
              <w:t>Lei 13.303, art. 32, V; Regimento, art. 18, VIII e XV</w:t>
            </w:r>
          </w:p>
        </w:tc>
        <w:tc>
          <w:tcPr>
            <w:tcW w:w="3509" w:type="dxa"/>
            <w:vAlign w:val="center"/>
          </w:tcPr>
          <w:p w:rsidR="006D412D" w:rsidRPr="00B17D7B" w:rsidRDefault="00FE29F0" w:rsidP="006D412D">
            <w:pPr>
              <w:jc w:val="center"/>
              <w:rPr>
                <w:rFonts w:ascii="Arial" w:hAnsi="Arial" w:cs="Arial"/>
                <w:sz w:val="20"/>
                <w:szCs w:val="20"/>
              </w:rPr>
            </w:pPr>
            <w:r w:rsidRPr="00B17D7B">
              <w:rPr>
                <w:rFonts w:ascii="Arial" w:hAnsi="Arial" w:cs="Arial"/>
                <w:sz w:val="20"/>
                <w:szCs w:val="20"/>
              </w:rPr>
              <w:t>Definir critérios objetivos de obrigatoriedade, aprovados pela Diretoria Executiva ou pelo Conselho de Administração, ou adotar a regra do art. 9º da Minuta do RILC, que submete todos os interessados à diligência.</w:t>
            </w:r>
          </w:p>
        </w:tc>
      </w:tr>
      <w:tr w:rsidR="006D412D" w:rsidRPr="00B17D7B" w:rsidTr="00FE29F0">
        <w:tc>
          <w:tcPr>
            <w:tcW w:w="439" w:type="dxa"/>
            <w:vAlign w:val="center"/>
          </w:tcPr>
          <w:p w:rsidR="006D412D" w:rsidRPr="00B17D7B" w:rsidRDefault="006D412D" w:rsidP="006D412D">
            <w:pPr>
              <w:jc w:val="center"/>
              <w:rPr>
                <w:rFonts w:ascii="Arial" w:hAnsi="Arial" w:cs="Arial"/>
                <w:b/>
                <w:sz w:val="20"/>
                <w:szCs w:val="20"/>
              </w:rPr>
            </w:pPr>
            <w:r w:rsidRPr="00B17D7B">
              <w:rPr>
                <w:rFonts w:ascii="Arial" w:hAnsi="Arial" w:cs="Arial"/>
                <w:b/>
                <w:sz w:val="20"/>
                <w:szCs w:val="20"/>
              </w:rPr>
              <w:t>11</w:t>
            </w:r>
          </w:p>
        </w:tc>
        <w:tc>
          <w:tcPr>
            <w:tcW w:w="1683" w:type="dxa"/>
            <w:vAlign w:val="center"/>
          </w:tcPr>
          <w:p w:rsidR="006D412D" w:rsidRPr="00B17D7B" w:rsidRDefault="00FE29F0" w:rsidP="006D412D">
            <w:pPr>
              <w:jc w:val="center"/>
              <w:rPr>
                <w:rFonts w:ascii="Arial" w:hAnsi="Arial" w:cs="Arial"/>
                <w:sz w:val="20"/>
                <w:szCs w:val="20"/>
              </w:rPr>
            </w:pPr>
            <w:r w:rsidRPr="00B17D7B">
              <w:rPr>
                <w:rFonts w:ascii="Arial" w:hAnsi="Arial" w:cs="Arial"/>
                <w:sz w:val="20"/>
                <w:szCs w:val="20"/>
              </w:rPr>
              <w:t>Etapa 7</w:t>
            </w:r>
          </w:p>
        </w:tc>
        <w:tc>
          <w:tcPr>
            <w:tcW w:w="6274" w:type="dxa"/>
            <w:vAlign w:val="center"/>
          </w:tcPr>
          <w:p w:rsidR="006D412D" w:rsidRPr="00B17D7B" w:rsidRDefault="00FE29F0" w:rsidP="00FE29F0">
            <w:pPr>
              <w:jc w:val="both"/>
              <w:rPr>
                <w:rFonts w:ascii="Arial" w:hAnsi="Arial" w:cs="Arial"/>
                <w:sz w:val="20"/>
                <w:szCs w:val="20"/>
              </w:rPr>
            </w:pPr>
            <w:r w:rsidRPr="00B17D7B">
              <w:rPr>
                <w:rStyle w:val="Forte"/>
                <w:rFonts w:ascii="Arial" w:hAnsi="Arial" w:cs="Arial"/>
                <w:sz w:val="20"/>
                <w:szCs w:val="20"/>
              </w:rPr>
              <w:t>Atenção.</w:t>
            </w:r>
            <w:r w:rsidRPr="00B17D7B">
              <w:rPr>
                <w:rFonts w:ascii="Arial" w:hAnsi="Arial" w:cs="Arial"/>
                <w:sz w:val="20"/>
                <w:szCs w:val="20"/>
              </w:rPr>
              <w:t xml:space="preserve"> A Sugestão está conforme o art. 105 do RILC, mas o próprio RILC se contradiz: o art. 101, §1º prevê adjudicação na sessão. O RILC ainda cita a Lei 10.520, que já foi revogada.</w:t>
            </w:r>
          </w:p>
        </w:tc>
        <w:tc>
          <w:tcPr>
            <w:tcW w:w="2089" w:type="dxa"/>
            <w:vAlign w:val="center"/>
          </w:tcPr>
          <w:p w:rsidR="006D412D" w:rsidRPr="00B17D7B" w:rsidRDefault="00FE29F0" w:rsidP="00FE29F0">
            <w:pPr>
              <w:jc w:val="both"/>
              <w:rPr>
                <w:rFonts w:ascii="Arial" w:hAnsi="Arial" w:cs="Arial"/>
                <w:sz w:val="20"/>
                <w:szCs w:val="20"/>
              </w:rPr>
            </w:pPr>
            <w:r w:rsidRPr="00B17D7B">
              <w:rPr>
                <w:rFonts w:ascii="Arial" w:hAnsi="Arial" w:cs="Arial"/>
                <w:sz w:val="20"/>
                <w:szCs w:val="20"/>
              </w:rPr>
              <w:t>RILC, arts. 101, 105 e 187; Regimento, art. 29, IX</w:t>
            </w:r>
          </w:p>
        </w:tc>
        <w:tc>
          <w:tcPr>
            <w:tcW w:w="3509" w:type="dxa"/>
            <w:vAlign w:val="center"/>
          </w:tcPr>
          <w:p w:rsidR="006D412D" w:rsidRPr="00B17D7B" w:rsidRDefault="00FE29F0" w:rsidP="006D412D">
            <w:pPr>
              <w:jc w:val="center"/>
              <w:rPr>
                <w:rFonts w:ascii="Arial" w:hAnsi="Arial" w:cs="Arial"/>
                <w:sz w:val="20"/>
                <w:szCs w:val="20"/>
              </w:rPr>
            </w:pPr>
            <w:r w:rsidRPr="00B17D7B">
              <w:rPr>
                <w:rFonts w:ascii="Arial" w:hAnsi="Arial" w:cs="Arial"/>
                <w:sz w:val="20"/>
                <w:szCs w:val="20"/>
              </w:rPr>
              <w:t>Recomendar à SUPADM a atualização do RILC</w:t>
            </w:r>
          </w:p>
        </w:tc>
      </w:tr>
      <w:tr w:rsidR="006D412D" w:rsidRPr="00B17D7B" w:rsidTr="00FE29F0">
        <w:tc>
          <w:tcPr>
            <w:tcW w:w="439" w:type="dxa"/>
            <w:vAlign w:val="center"/>
          </w:tcPr>
          <w:p w:rsidR="006D412D" w:rsidRPr="00B17D7B" w:rsidRDefault="006D412D" w:rsidP="006D412D">
            <w:pPr>
              <w:jc w:val="center"/>
              <w:rPr>
                <w:rFonts w:ascii="Arial" w:hAnsi="Arial" w:cs="Arial"/>
                <w:b/>
                <w:sz w:val="20"/>
                <w:szCs w:val="20"/>
              </w:rPr>
            </w:pPr>
            <w:r w:rsidRPr="00B17D7B">
              <w:rPr>
                <w:rFonts w:ascii="Arial" w:hAnsi="Arial" w:cs="Arial"/>
                <w:b/>
                <w:sz w:val="20"/>
                <w:szCs w:val="20"/>
              </w:rPr>
              <w:t>12</w:t>
            </w:r>
          </w:p>
        </w:tc>
        <w:tc>
          <w:tcPr>
            <w:tcW w:w="1683" w:type="dxa"/>
            <w:vAlign w:val="center"/>
          </w:tcPr>
          <w:p w:rsidR="006D412D" w:rsidRPr="00B17D7B" w:rsidRDefault="00FE29F0" w:rsidP="006D412D">
            <w:pPr>
              <w:jc w:val="center"/>
              <w:rPr>
                <w:rFonts w:ascii="Arial" w:hAnsi="Arial" w:cs="Arial"/>
                <w:sz w:val="20"/>
                <w:szCs w:val="20"/>
              </w:rPr>
            </w:pPr>
            <w:r w:rsidRPr="00B17D7B">
              <w:rPr>
                <w:rFonts w:ascii="Arial" w:hAnsi="Arial" w:cs="Arial"/>
                <w:sz w:val="20"/>
                <w:szCs w:val="20"/>
              </w:rPr>
              <w:t>Etapa 8b</w:t>
            </w:r>
          </w:p>
        </w:tc>
        <w:tc>
          <w:tcPr>
            <w:tcW w:w="6274" w:type="dxa"/>
            <w:vAlign w:val="center"/>
          </w:tcPr>
          <w:p w:rsidR="006D412D" w:rsidRPr="00B17D7B" w:rsidRDefault="00FE29F0" w:rsidP="00FE29F0">
            <w:pPr>
              <w:jc w:val="both"/>
              <w:rPr>
                <w:rFonts w:ascii="Arial" w:hAnsi="Arial" w:cs="Arial"/>
                <w:sz w:val="20"/>
                <w:szCs w:val="20"/>
              </w:rPr>
            </w:pPr>
            <w:r w:rsidRPr="00B17D7B">
              <w:rPr>
                <w:rStyle w:val="Forte"/>
                <w:rFonts w:ascii="Arial" w:hAnsi="Arial" w:cs="Arial"/>
                <w:sz w:val="20"/>
                <w:szCs w:val="20"/>
              </w:rPr>
              <w:t>Atenção.</w:t>
            </w:r>
            <w:r w:rsidRPr="00B17D7B">
              <w:rPr>
                <w:rFonts w:ascii="Arial" w:hAnsi="Arial" w:cs="Arial"/>
                <w:sz w:val="20"/>
                <w:szCs w:val="20"/>
              </w:rPr>
              <w:t xml:space="preserve"> A manifestação de regularidade da SUPADM vem depois da homologação, que já dá ao vencedor o direito de contratar.</w:t>
            </w:r>
          </w:p>
        </w:tc>
        <w:tc>
          <w:tcPr>
            <w:tcW w:w="2089" w:type="dxa"/>
            <w:vAlign w:val="center"/>
          </w:tcPr>
          <w:p w:rsidR="006D412D" w:rsidRPr="00B17D7B" w:rsidRDefault="00FE29F0" w:rsidP="00FE29F0">
            <w:pPr>
              <w:jc w:val="both"/>
              <w:rPr>
                <w:rFonts w:ascii="Arial" w:hAnsi="Arial" w:cs="Arial"/>
                <w:sz w:val="20"/>
                <w:szCs w:val="20"/>
              </w:rPr>
            </w:pPr>
            <w:r w:rsidRPr="00B17D7B">
              <w:rPr>
                <w:rFonts w:ascii="Arial" w:hAnsi="Arial" w:cs="Arial"/>
                <w:sz w:val="20"/>
                <w:szCs w:val="20"/>
              </w:rPr>
              <w:t>Lei 13.303, art. 60; RILC, art. 105, §1º</w:t>
            </w:r>
          </w:p>
        </w:tc>
        <w:tc>
          <w:tcPr>
            <w:tcW w:w="3509" w:type="dxa"/>
            <w:vAlign w:val="center"/>
          </w:tcPr>
          <w:p w:rsidR="006D412D" w:rsidRPr="00B17D7B" w:rsidRDefault="00FE29F0" w:rsidP="006D412D">
            <w:pPr>
              <w:jc w:val="center"/>
              <w:rPr>
                <w:rFonts w:ascii="Arial" w:hAnsi="Arial" w:cs="Arial"/>
                <w:sz w:val="20"/>
                <w:szCs w:val="20"/>
              </w:rPr>
            </w:pPr>
            <w:r w:rsidRPr="00B17D7B">
              <w:rPr>
                <w:rFonts w:ascii="Arial" w:hAnsi="Arial" w:cs="Arial"/>
                <w:sz w:val="20"/>
                <w:szCs w:val="20"/>
              </w:rPr>
              <w:t>Fazer a manifestação antes da homologação</w:t>
            </w:r>
          </w:p>
        </w:tc>
      </w:tr>
      <w:tr w:rsidR="006D412D" w:rsidRPr="00B17D7B" w:rsidTr="00FE29F0">
        <w:tc>
          <w:tcPr>
            <w:tcW w:w="439" w:type="dxa"/>
            <w:vAlign w:val="center"/>
          </w:tcPr>
          <w:p w:rsidR="006D412D" w:rsidRPr="00B17D7B" w:rsidRDefault="006D412D" w:rsidP="006D412D">
            <w:pPr>
              <w:jc w:val="center"/>
              <w:rPr>
                <w:rFonts w:ascii="Arial" w:hAnsi="Arial" w:cs="Arial"/>
                <w:b/>
                <w:sz w:val="20"/>
                <w:szCs w:val="20"/>
              </w:rPr>
            </w:pPr>
            <w:r w:rsidRPr="00B17D7B">
              <w:rPr>
                <w:rFonts w:ascii="Arial" w:hAnsi="Arial" w:cs="Arial"/>
                <w:b/>
                <w:sz w:val="20"/>
                <w:szCs w:val="20"/>
              </w:rPr>
              <w:t>13</w:t>
            </w:r>
          </w:p>
        </w:tc>
        <w:tc>
          <w:tcPr>
            <w:tcW w:w="1683" w:type="dxa"/>
            <w:vAlign w:val="center"/>
          </w:tcPr>
          <w:p w:rsidR="006D412D" w:rsidRPr="00B17D7B" w:rsidRDefault="00FE29F0" w:rsidP="006D412D">
            <w:pPr>
              <w:jc w:val="center"/>
              <w:rPr>
                <w:rFonts w:ascii="Arial" w:hAnsi="Arial" w:cs="Arial"/>
                <w:sz w:val="20"/>
                <w:szCs w:val="20"/>
              </w:rPr>
            </w:pPr>
            <w:r w:rsidRPr="00B17D7B">
              <w:rPr>
                <w:rFonts w:ascii="Arial" w:hAnsi="Arial" w:cs="Arial"/>
                <w:sz w:val="20"/>
                <w:szCs w:val="20"/>
              </w:rPr>
              <w:t>Etapa 11</w:t>
            </w:r>
          </w:p>
        </w:tc>
        <w:tc>
          <w:tcPr>
            <w:tcW w:w="6274" w:type="dxa"/>
            <w:vAlign w:val="center"/>
          </w:tcPr>
          <w:p w:rsidR="006D412D" w:rsidRPr="00B17D7B" w:rsidRDefault="00FE29F0" w:rsidP="00FE29F0">
            <w:pPr>
              <w:jc w:val="both"/>
              <w:rPr>
                <w:rFonts w:ascii="Arial" w:hAnsi="Arial" w:cs="Arial"/>
                <w:sz w:val="20"/>
                <w:szCs w:val="20"/>
              </w:rPr>
            </w:pPr>
            <w:r w:rsidRPr="00B17D7B">
              <w:rPr>
                <w:rStyle w:val="Forte"/>
                <w:rFonts w:ascii="Arial" w:hAnsi="Arial" w:cs="Arial"/>
                <w:sz w:val="20"/>
                <w:szCs w:val="20"/>
              </w:rPr>
              <w:t>Atenção.</w:t>
            </w:r>
            <w:r w:rsidRPr="00B17D7B">
              <w:rPr>
                <w:rFonts w:ascii="Arial" w:hAnsi="Arial" w:cs="Arial"/>
                <w:sz w:val="20"/>
                <w:szCs w:val="20"/>
              </w:rPr>
              <w:t xml:space="preserve"> A Nota de Empenho é emitida sem um ato explícito do ordenador de despesas.</w:t>
            </w:r>
          </w:p>
        </w:tc>
        <w:tc>
          <w:tcPr>
            <w:tcW w:w="2089" w:type="dxa"/>
            <w:vAlign w:val="center"/>
          </w:tcPr>
          <w:p w:rsidR="006D412D" w:rsidRPr="00B17D7B" w:rsidRDefault="00FE29F0" w:rsidP="00FE29F0">
            <w:pPr>
              <w:jc w:val="both"/>
              <w:rPr>
                <w:rFonts w:ascii="Arial" w:hAnsi="Arial" w:cs="Arial"/>
                <w:sz w:val="20"/>
                <w:szCs w:val="20"/>
              </w:rPr>
            </w:pPr>
            <w:r w:rsidRPr="00B17D7B">
              <w:rPr>
                <w:rFonts w:ascii="Arial" w:hAnsi="Arial" w:cs="Arial"/>
                <w:sz w:val="20"/>
                <w:szCs w:val="20"/>
              </w:rPr>
              <w:t>Estatuto, art. 35, XVII</w:t>
            </w:r>
          </w:p>
        </w:tc>
        <w:tc>
          <w:tcPr>
            <w:tcW w:w="3509" w:type="dxa"/>
            <w:vAlign w:val="center"/>
          </w:tcPr>
          <w:p w:rsidR="006D412D" w:rsidRPr="00B17D7B" w:rsidRDefault="00FE29F0" w:rsidP="006D412D">
            <w:pPr>
              <w:jc w:val="center"/>
              <w:rPr>
                <w:rFonts w:ascii="Arial" w:hAnsi="Arial" w:cs="Arial"/>
                <w:sz w:val="20"/>
                <w:szCs w:val="20"/>
              </w:rPr>
            </w:pPr>
            <w:r w:rsidRPr="00B17D7B">
              <w:rPr>
                <w:rFonts w:ascii="Arial" w:hAnsi="Arial" w:cs="Arial"/>
                <w:sz w:val="20"/>
                <w:szCs w:val="20"/>
              </w:rPr>
              <w:t>Deixar expressa a autorização do Diretor-Presidente para emitir o empenho</w:t>
            </w:r>
          </w:p>
        </w:tc>
      </w:tr>
      <w:tr w:rsidR="006D412D" w:rsidRPr="00B17D7B" w:rsidTr="00FE29F0">
        <w:tc>
          <w:tcPr>
            <w:tcW w:w="439" w:type="dxa"/>
            <w:vAlign w:val="center"/>
          </w:tcPr>
          <w:p w:rsidR="006D412D" w:rsidRPr="00B17D7B" w:rsidRDefault="006D412D" w:rsidP="006D412D">
            <w:pPr>
              <w:jc w:val="center"/>
              <w:rPr>
                <w:rFonts w:ascii="Arial" w:hAnsi="Arial" w:cs="Arial"/>
                <w:b/>
                <w:sz w:val="20"/>
                <w:szCs w:val="20"/>
              </w:rPr>
            </w:pPr>
            <w:r w:rsidRPr="00B17D7B">
              <w:rPr>
                <w:rFonts w:ascii="Arial" w:hAnsi="Arial" w:cs="Arial"/>
                <w:b/>
                <w:sz w:val="20"/>
                <w:szCs w:val="20"/>
              </w:rPr>
              <w:t>14</w:t>
            </w:r>
          </w:p>
        </w:tc>
        <w:tc>
          <w:tcPr>
            <w:tcW w:w="1683" w:type="dxa"/>
          </w:tcPr>
          <w:p w:rsidR="006D412D" w:rsidRPr="00B17D7B" w:rsidRDefault="00FE29F0" w:rsidP="006D412D">
            <w:pPr>
              <w:spacing w:after="120"/>
              <w:jc w:val="both"/>
              <w:rPr>
                <w:rFonts w:ascii="Arial" w:hAnsi="Arial" w:cs="Arial"/>
                <w:sz w:val="20"/>
                <w:szCs w:val="20"/>
              </w:rPr>
            </w:pPr>
            <w:r w:rsidRPr="00B17D7B">
              <w:rPr>
                <w:rFonts w:ascii="Arial" w:hAnsi="Arial" w:cs="Arial"/>
                <w:sz w:val="20"/>
                <w:szCs w:val="20"/>
              </w:rPr>
              <w:t>Etapa 12</w:t>
            </w:r>
          </w:p>
        </w:tc>
        <w:tc>
          <w:tcPr>
            <w:tcW w:w="6274" w:type="dxa"/>
          </w:tcPr>
          <w:p w:rsidR="006D412D" w:rsidRPr="00B17D7B" w:rsidRDefault="00FE29F0" w:rsidP="00FE29F0">
            <w:pPr>
              <w:spacing w:after="120"/>
              <w:jc w:val="both"/>
              <w:rPr>
                <w:rFonts w:ascii="Arial" w:hAnsi="Arial" w:cs="Arial"/>
                <w:sz w:val="20"/>
                <w:szCs w:val="20"/>
              </w:rPr>
            </w:pPr>
            <w:r w:rsidRPr="00B17D7B">
              <w:rPr>
                <w:rStyle w:val="Forte"/>
                <w:rFonts w:ascii="Arial" w:hAnsi="Arial" w:cs="Arial"/>
                <w:sz w:val="20"/>
                <w:szCs w:val="20"/>
              </w:rPr>
              <w:t>Omissão.</w:t>
            </w:r>
            <w:r w:rsidRPr="00B17D7B">
              <w:rPr>
                <w:rFonts w:ascii="Arial" w:hAnsi="Arial" w:cs="Arial"/>
                <w:sz w:val="20"/>
                <w:szCs w:val="20"/>
              </w:rPr>
              <w:t xml:space="preserve"> Não prevê a convocação formal do vencedor para assinar em até 5 dias úteis.</w:t>
            </w:r>
          </w:p>
        </w:tc>
        <w:tc>
          <w:tcPr>
            <w:tcW w:w="2089" w:type="dxa"/>
          </w:tcPr>
          <w:p w:rsidR="006D412D" w:rsidRPr="00B17D7B" w:rsidRDefault="00FE29F0" w:rsidP="00FE29F0">
            <w:pPr>
              <w:spacing w:after="120"/>
              <w:jc w:val="both"/>
              <w:rPr>
                <w:rFonts w:ascii="Arial" w:hAnsi="Arial" w:cs="Arial"/>
                <w:sz w:val="20"/>
                <w:szCs w:val="20"/>
              </w:rPr>
            </w:pPr>
            <w:r w:rsidRPr="00B17D7B">
              <w:rPr>
                <w:rFonts w:ascii="Arial" w:hAnsi="Arial" w:cs="Arial"/>
                <w:sz w:val="20"/>
                <w:szCs w:val="20"/>
              </w:rPr>
              <w:t>RILC, art. 136</w:t>
            </w:r>
          </w:p>
        </w:tc>
        <w:tc>
          <w:tcPr>
            <w:tcW w:w="3509" w:type="dxa"/>
          </w:tcPr>
          <w:p w:rsidR="006D412D" w:rsidRPr="00B17D7B" w:rsidRDefault="00FE29F0" w:rsidP="006D412D">
            <w:pPr>
              <w:spacing w:after="120"/>
              <w:jc w:val="both"/>
              <w:rPr>
                <w:rFonts w:ascii="Arial" w:hAnsi="Arial" w:cs="Arial"/>
                <w:sz w:val="20"/>
                <w:szCs w:val="20"/>
              </w:rPr>
            </w:pPr>
            <w:r w:rsidRPr="00B17D7B">
              <w:rPr>
                <w:rFonts w:ascii="Arial" w:hAnsi="Arial" w:cs="Arial"/>
                <w:sz w:val="20"/>
                <w:szCs w:val="20"/>
              </w:rPr>
              <w:t>Incluir a convocação com prazo</w:t>
            </w:r>
          </w:p>
        </w:tc>
      </w:tr>
      <w:tr w:rsidR="006D412D" w:rsidRPr="00B17D7B" w:rsidTr="00FE29F0">
        <w:tc>
          <w:tcPr>
            <w:tcW w:w="439" w:type="dxa"/>
            <w:vAlign w:val="center"/>
          </w:tcPr>
          <w:p w:rsidR="006D412D" w:rsidRPr="00B17D7B" w:rsidRDefault="006D412D" w:rsidP="006D412D">
            <w:pPr>
              <w:jc w:val="center"/>
              <w:rPr>
                <w:rFonts w:ascii="Arial" w:hAnsi="Arial" w:cs="Arial"/>
                <w:b/>
                <w:sz w:val="20"/>
                <w:szCs w:val="20"/>
              </w:rPr>
            </w:pPr>
            <w:r w:rsidRPr="00B17D7B">
              <w:rPr>
                <w:rFonts w:ascii="Arial" w:hAnsi="Arial" w:cs="Arial"/>
                <w:b/>
                <w:sz w:val="20"/>
                <w:szCs w:val="20"/>
              </w:rPr>
              <w:t>15</w:t>
            </w:r>
          </w:p>
        </w:tc>
        <w:tc>
          <w:tcPr>
            <w:tcW w:w="1683" w:type="dxa"/>
          </w:tcPr>
          <w:p w:rsidR="006D412D" w:rsidRPr="00B17D7B" w:rsidRDefault="00FE29F0" w:rsidP="006D412D">
            <w:pPr>
              <w:spacing w:after="120"/>
              <w:jc w:val="both"/>
              <w:rPr>
                <w:rFonts w:ascii="Arial" w:hAnsi="Arial" w:cs="Arial"/>
                <w:sz w:val="20"/>
                <w:szCs w:val="20"/>
              </w:rPr>
            </w:pPr>
            <w:r w:rsidRPr="00B17D7B">
              <w:rPr>
                <w:rFonts w:ascii="Arial" w:hAnsi="Arial" w:cs="Arial"/>
                <w:sz w:val="20"/>
                <w:szCs w:val="20"/>
              </w:rPr>
              <w:t>Etapa 12</w:t>
            </w:r>
          </w:p>
        </w:tc>
        <w:tc>
          <w:tcPr>
            <w:tcW w:w="6274" w:type="dxa"/>
          </w:tcPr>
          <w:p w:rsidR="006D412D" w:rsidRPr="00B17D7B" w:rsidRDefault="00FE29F0" w:rsidP="00FE29F0">
            <w:pPr>
              <w:spacing w:after="120"/>
              <w:jc w:val="both"/>
              <w:rPr>
                <w:rFonts w:ascii="Arial" w:hAnsi="Arial" w:cs="Arial"/>
                <w:sz w:val="20"/>
                <w:szCs w:val="20"/>
              </w:rPr>
            </w:pPr>
            <w:r w:rsidRPr="00B17D7B">
              <w:rPr>
                <w:rStyle w:val="Forte"/>
                <w:rFonts w:ascii="Arial" w:hAnsi="Arial" w:cs="Arial"/>
                <w:sz w:val="20"/>
                <w:szCs w:val="20"/>
              </w:rPr>
              <w:t>Omissão.</w:t>
            </w:r>
            <w:r w:rsidRPr="00B17D7B">
              <w:rPr>
                <w:rFonts w:ascii="Arial" w:hAnsi="Arial" w:cs="Arial"/>
                <w:sz w:val="20"/>
                <w:szCs w:val="20"/>
              </w:rPr>
              <w:t xml:space="preserve"> Não confirma, na assinatura, se o vencedor mantém as condições de habilitação.</w:t>
            </w:r>
          </w:p>
        </w:tc>
        <w:tc>
          <w:tcPr>
            <w:tcW w:w="2089" w:type="dxa"/>
          </w:tcPr>
          <w:p w:rsidR="006D412D" w:rsidRPr="00B17D7B" w:rsidRDefault="00FE29F0" w:rsidP="00FE29F0">
            <w:pPr>
              <w:spacing w:after="120"/>
              <w:jc w:val="both"/>
              <w:rPr>
                <w:rFonts w:ascii="Arial" w:hAnsi="Arial" w:cs="Arial"/>
                <w:sz w:val="20"/>
                <w:szCs w:val="20"/>
              </w:rPr>
            </w:pPr>
            <w:r w:rsidRPr="00B17D7B">
              <w:rPr>
                <w:rFonts w:ascii="Arial" w:hAnsi="Arial" w:cs="Arial"/>
                <w:sz w:val="20"/>
                <w:szCs w:val="20"/>
              </w:rPr>
              <w:t>RILC, art. 136, §4º</w:t>
            </w:r>
          </w:p>
        </w:tc>
        <w:tc>
          <w:tcPr>
            <w:tcW w:w="3509" w:type="dxa"/>
          </w:tcPr>
          <w:p w:rsidR="006D412D" w:rsidRPr="00B17D7B" w:rsidRDefault="00FE29F0" w:rsidP="006D412D">
            <w:pPr>
              <w:spacing w:after="120"/>
              <w:jc w:val="both"/>
              <w:rPr>
                <w:rFonts w:ascii="Arial" w:hAnsi="Arial" w:cs="Arial"/>
                <w:sz w:val="20"/>
                <w:szCs w:val="20"/>
              </w:rPr>
            </w:pPr>
            <w:r w:rsidRPr="00B17D7B">
              <w:rPr>
                <w:rFonts w:ascii="Arial" w:hAnsi="Arial" w:cs="Arial"/>
                <w:sz w:val="20"/>
                <w:szCs w:val="20"/>
              </w:rPr>
              <w:t>Incluir a reverificação da habilitação antes da assinatura</w:t>
            </w:r>
          </w:p>
        </w:tc>
      </w:tr>
      <w:tr w:rsidR="006D412D" w:rsidRPr="00B17D7B" w:rsidTr="00FE29F0">
        <w:tc>
          <w:tcPr>
            <w:tcW w:w="439" w:type="dxa"/>
            <w:vAlign w:val="center"/>
          </w:tcPr>
          <w:p w:rsidR="006D412D" w:rsidRPr="00B17D7B" w:rsidRDefault="006D412D" w:rsidP="006D412D">
            <w:pPr>
              <w:jc w:val="center"/>
              <w:rPr>
                <w:rFonts w:ascii="Arial" w:hAnsi="Arial" w:cs="Arial"/>
                <w:b/>
                <w:sz w:val="20"/>
                <w:szCs w:val="20"/>
              </w:rPr>
            </w:pPr>
            <w:r w:rsidRPr="00B17D7B">
              <w:rPr>
                <w:rFonts w:ascii="Arial" w:hAnsi="Arial" w:cs="Arial"/>
                <w:b/>
                <w:sz w:val="20"/>
                <w:szCs w:val="20"/>
              </w:rPr>
              <w:t>16</w:t>
            </w:r>
          </w:p>
        </w:tc>
        <w:tc>
          <w:tcPr>
            <w:tcW w:w="1683" w:type="dxa"/>
          </w:tcPr>
          <w:p w:rsidR="006D412D" w:rsidRPr="00B17D7B" w:rsidRDefault="00FE29F0" w:rsidP="006D412D">
            <w:pPr>
              <w:spacing w:after="120"/>
              <w:jc w:val="both"/>
              <w:rPr>
                <w:rFonts w:ascii="Arial" w:hAnsi="Arial" w:cs="Arial"/>
                <w:sz w:val="20"/>
                <w:szCs w:val="20"/>
              </w:rPr>
            </w:pPr>
            <w:r w:rsidRPr="00B17D7B">
              <w:rPr>
                <w:rFonts w:ascii="Arial" w:hAnsi="Arial" w:cs="Arial"/>
                <w:sz w:val="20"/>
                <w:szCs w:val="20"/>
              </w:rPr>
              <w:t>Etapa 12c</w:t>
            </w:r>
          </w:p>
        </w:tc>
        <w:tc>
          <w:tcPr>
            <w:tcW w:w="6274" w:type="dxa"/>
          </w:tcPr>
          <w:p w:rsidR="006D412D" w:rsidRPr="00B17D7B" w:rsidRDefault="00FE29F0" w:rsidP="00FE29F0">
            <w:pPr>
              <w:spacing w:after="120"/>
              <w:jc w:val="both"/>
              <w:rPr>
                <w:rFonts w:ascii="Arial" w:hAnsi="Arial" w:cs="Arial"/>
                <w:sz w:val="20"/>
                <w:szCs w:val="20"/>
              </w:rPr>
            </w:pPr>
            <w:r w:rsidRPr="00B17D7B">
              <w:rPr>
                <w:rStyle w:val="Forte"/>
                <w:rFonts w:ascii="Arial" w:hAnsi="Arial" w:cs="Arial"/>
                <w:sz w:val="20"/>
                <w:szCs w:val="20"/>
              </w:rPr>
              <w:t>Omissão.</w:t>
            </w:r>
            <w:r w:rsidRPr="00B17D7B">
              <w:rPr>
                <w:rFonts w:ascii="Arial" w:hAnsi="Arial" w:cs="Arial"/>
                <w:sz w:val="20"/>
                <w:szCs w:val="20"/>
              </w:rPr>
              <w:t xml:space="preserve"> Prevê só o extrato no DOERJ. Falta publicar a íntegra do contrato no site em até 30 dias.</w:t>
            </w:r>
          </w:p>
        </w:tc>
        <w:tc>
          <w:tcPr>
            <w:tcW w:w="2089" w:type="dxa"/>
          </w:tcPr>
          <w:p w:rsidR="006D412D" w:rsidRPr="00B17D7B" w:rsidRDefault="00FE29F0" w:rsidP="00FE29F0">
            <w:pPr>
              <w:spacing w:after="120"/>
              <w:jc w:val="both"/>
              <w:rPr>
                <w:rFonts w:ascii="Arial" w:hAnsi="Arial" w:cs="Arial"/>
                <w:sz w:val="20"/>
                <w:szCs w:val="20"/>
              </w:rPr>
            </w:pPr>
            <w:r w:rsidRPr="00B17D7B">
              <w:rPr>
                <w:rFonts w:ascii="Arial" w:hAnsi="Arial" w:cs="Arial"/>
                <w:sz w:val="20"/>
                <w:szCs w:val="20"/>
              </w:rPr>
              <w:t>RILC vigente, art. 137</w:t>
            </w:r>
          </w:p>
        </w:tc>
        <w:tc>
          <w:tcPr>
            <w:tcW w:w="3509" w:type="dxa"/>
          </w:tcPr>
          <w:p w:rsidR="006D412D" w:rsidRPr="00B17D7B" w:rsidRDefault="00FE29F0" w:rsidP="006D412D">
            <w:pPr>
              <w:spacing w:after="120"/>
              <w:jc w:val="both"/>
              <w:rPr>
                <w:rFonts w:ascii="Arial" w:hAnsi="Arial" w:cs="Arial"/>
                <w:sz w:val="20"/>
                <w:szCs w:val="20"/>
              </w:rPr>
            </w:pPr>
            <w:r w:rsidRPr="00B17D7B">
              <w:rPr>
                <w:rFonts w:ascii="Arial" w:hAnsi="Arial" w:cs="Arial"/>
                <w:sz w:val="20"/>
                <w:szCs w:val="20"/>
              </w:rPr>
              <w:t>Incluir a publicação no site da CENTRAL</w:t>
            </w:r>
          </w:p>
        </w:tc>
      </w:tr>
      <w:tr w:rsidR="006D412D" w:rsidRPr="00B17D7B" w:rsidTr="00FE29F0">
        <w:tc>
          <w:tcPr>
            <w:tcW w:w="439" w:type="dxa"/>
            <w:vAlign w:val="center"/>
          </w:tcPr>
          <w:p w:rsidR="006D412D" w:rsidRPr="00B17D7B" w:rsidRDefault="006D412D" w:rsidP="006D412D">
            <w:pPr>
              <w:jc w:val="center"/>
              <w:rPr>
                <w:rFonts w:ascii="Arial" w:hAnsi="Arial" w:cs="Arial"/>
                <w:b/>
                <w:sz w:val="20"/>
                <w:szCs w:val="20"/>
              </w:rPr>
            </w:pPr>
            <w:r w:rsidRPr="00B17D7B">
              <w:rPr>
                <w:rFonts w:ascii="Arial" w:hAnsi="Arial" w:cs="Arial"/>
                <w:b/>
                <w:sz w:val="20"/>
                <w:szCs w:val="20"/>
              </w:rPr>
              <w:t>17</w:t>
            </w:r>
          </w:p>
        </w:tc>
        <w:tc>
          <w:tcPr>
            <w:tcW w:w="1683" w:type="dxa"/>
          </w:tcPr>
          <w:p w:rsidR="006D412D" w:rsidRPr="00B17D7B" w:rsidRDefault="00FE29F0" w:rsidP="006D412D">
            <w:pPr>
              <w:spacing w:after="120"/>
              <w:jc w:val="both"/>
              <w:rPr>
                <w:rFonts w:ascii="Arial" w:hAnsi="Arial" w:cs="Arial"/>
                <w:sz w:val="20"/>
                <w:szCs w:val="20"/>
              </w:rPr>
            </w:pPr>
            <w:r w:rsidRPr="00B17D7B">
              <w:rPr>
                <w:rFonts w:ascii="Arial" w:hAnsi="Arial" w:cs="Arial"/>
                <w:sz w:val="20"/>
                <w:szCs w:val="20"/>
              </w:rPr>
              <w:t>Etapas 13 e 14</w:t>
            </w:r>
          </w:p>
        </w:tc>
        <w:tc>
          <w:tcPr>
            <w:tcW w:w="6274" w:type="dxa"/>
          </w:tcPr>
          <w:p w:rsidR="006D412D" w:rsidRPr="00B17D7B" w:rsidRDefault="00FE29F0" w:rsidP="00FE29F0">
            <w:pPr>
              <w:spacing w:after="120"/>
              <w:jc w:val="both"/>
              <w:rPr>
                <w:rFonts w:ascii="Arial" w:hAnsi="Arial" w:cs="Arial"/>
                <w:sz w:val="20"/>
                <w:szCs w:val="20"/>
              </w:rPr>
            </w:pPr>
            <w:r w:rsidRPr="00B17D7B">
              <w:rPr>
                <w:rStyle w:val="Forte"/>
                <w:rFonts w:ascii="Arial" w:hAnsi="Arial" w:cs="Arial"/>
                <w:sz w:val="20"/>
                <w:szCs w:val="20"/>
              </w:rPr>
              <w:t>Omissão.</w:t>
            </w:r>
            <w:r w:rsidRPr="00B17D7B">
              <w:rPr>
                <w:rFonts w:ascii="Arial" w:hAnsi="Arial" w:cs="Arial"/>
                <w:sz w:val="20"/>
                <w:szCs w:val="20"/>
              </w:rPr>
              <w:t xml:space="preserve"> Não há autorização da Diretoria Executiva para contratos de valor igual ou superior ao limite da concorrência.</w:t>
            </w:r>
          </w:p>
        </w:tc>
        <w:tc>
          <w:tcPr>
            <w:tcW w:w="2089" w:type="dxa"/>
          </w:tcPr>
          <w:p w:rsidR="006D412D" w:rsidRPr="00B17D7B" w:rsidRDefault="00FE29F0" w:rsidP="00FE29F0">
            <w:pPr>
              <w:spacing w:after="120"/>
              <w:jc w:val="both"/>
              <w:rPr>
                <w:rFonts w:ascii="Arial" w:hAnsi="Arial" w:cs="Arial"/>
                <w:sz w:val="20"/>
                <w:szCs w:val="20"/>
              </w:rPr>
            </w:pPr>
            <w:r w:rsidRPr="00B17D7B">
              <w:rPr>
                <w:rFonts w:ascii="Arial" w:hAnsi="Arial" w:cs="Arial"/>
                <w:sz w:val="20"/>
                <w:szCs w:val="20"/>
              </w:rPr>
              <w:t>Estatuto, art. 34, VI</w:t>
            </w:r>
          </w:p>
        </w:tc>
        <w:tc>
          <w:tcPr>
            <w:tcW w:w="3509" w:type="dxa"/>
          </w:tcPr>
          <w:p w:rsidR="006D412D" w:rsidRPr="00B17D7B" w:rsidRDefault="00FE29F0" w:rsidP="006D412D">
            <w:pPr>
              <w:spacing w:after="120"/>
              <w:jc w:val="both"/>
              <w:rPr>
                <w:rFonts w:ascii="Arial" w:hAnsi="Arial" w:cs="Arial"/>
                <w:sz w:val="20"/>
                <w:szCs w:val="20"/>
              </w:rPr>
            </w:pPr>
            <w:r w:rsidRPr="00B17D7B">
              <w:rPr>
                <w:rFonts w:ascii="Arial" w:hAnsi="Arial" w:cs="Arial"/>
                <w:sz w:val="20"/>
                <w:szCs w:val="20"/>
              </w:rPr>
              <w:t>Incluir essa deliberação antes da assinatura, quando couber</w:t>
            </w:r>
          </w:p>
        </w:tc>
      </w:tr>
      <w:tr w:rsidR="006D412D" w:rsidRPr="00B17D7B" w:rsidTr="00FE29F0">
        <w:tc>
          <w:tcPr>
            <w:tcW w:w="439" w:type="dxa"/>
            <w:vAlign w:val="center"/>
          </w:tcPr>
          <w:p w:rsidR="006D412D" w:rsidRPr="00B17D7B" w:rsidRDefault="006D412D" w:rsidP="006D412D">
            <w:pPr>
              <w:jc w:val="center"/>
              <w:rPr>
                <w:rFonts w:ascii="Arial" w:hAnsi="Arial" w:cs="Arial"/>
                <w:b/>
                <w:sz w:val="20"/>
                <w:szCs w:val="20"/>
              </w:rPr>
            </w:pPr>
            <w:r w:rsidRPr="00B17D7B">
              <w:rPr>
                <w:rFonts w:ascii="Arial" w:hAnsi="Arial" w:cs="Arial"/>
                <w:b/>
                <w:sz w:val="20"/>
                <w:szCs w:val="20"/>
              </w:rPr>
              <w:t>18</w:t>
            </w:r>
          </w:p>
        </w:tc>
        <w:tc>
          <w:tcPr>
            <w:tcW w:w="1683" w:type="dxa"/>
          </w:tcPr>
          <w:p w:rsidR="006D412D" w:rsidRPr="00B17D7B" w:rsidRDefault="00FE29F0" w:rsidP="006D412D">
            <w:pPr>
              <w:spacing w:after="120"/>
              <w:jc w:val="both"/>
              <w:rPr>
                <w:rFonts w:ascii="Arial" w:hAnsi="Arial" w:cs="Arial"/>
                <w:sz w:val="20"/>
                <w:szCs w:val="20"/>
              </w:rPr>
            </w:pPr>
            <w:r w:rsidRPr="00B17D7B">
              <w:rPr>
                <w:rFonts w:ascii="Arial" w:hAnsi="Arial" w:cs="Arial"/>
                <w:sz w:val="20"/>
                <w:szCs w:val="20"/>
              </w:rPr>
              <w:t>Etapa 15</w:t>
            </w:r>
          </w:p>
        </w:tc>
        <w:tc>
          <w:tcPr>
            <w:tcW w:w="6274" w:type="dxa"/>
          </w:tcPr>
          <w:p w:rsidR="006D412D" w:rsidRPr="00B17D7B" w:rsidRDefault="00FE29F0" w:rsidP="00FE29F0">
            <w:pPr>
              <w:spacing w:after="120"/>
              <w:jc w:val="both"/>
              <w:rPr>
                <w:rFonts w:ascii="Arial" w:hAnsi="Arial" w:cs="Arial"/>
                <w:sz w:val="20"/>
                <w:szCs w:val="20"/>
              </w:rPr>
            </w:pPr>
            <w:r w:rsidRPr="00B17D7B">
              <w:rPr>
                <w:rStyle w:val="Forte"/>
                <w:rFonts w:ascii="Arial" w:hAnsi="Arial" w:cs="Arial"/>
                <w:sz w:val="20"/>
                <w:szCs w:val="20"/>
              </w:rPr>
              <w:t>Omissão.</w:t>
            </w:r>
            <w:r w:rsidRPr="00B17D7B">
              <w:rPr>
                <w:rFonts w:ascii="Arial" w:hAnsi="Arial" w:cs="Arial"/>
                <w:sz w:val="20"/>
                <w:szCs w:val="20"/>
              </w:rPr>
              <w:t xml:space="preserve"> Não atribui ao Gestor a fiscalização da implantação do Programa de Integridade, nem ao ordenador a aplicação da multa.</w:t>
            </w:r>
          </w:p>
        </w:tc>
        <w:tc>
          <w:tcPr>
            <w:tcW w:w="2089" w:type="dxa"/>
          </w:tcPr>
          <w:p w:rsidR="006D412D" w:rsidRPr="00B17D7B" w:rsidRDefault="00FE29F0" w:rsidP="00FE29F0">
            <w:pPr>
              <w:spacing w:after="120"/>
              <w:jc w:val="both"/>
              <w:rPr>
                <w:rFonts w:ascii="Arial" w:hAnsi="Arial" w:cs="Arial"/>
                <w:sz w:val="20"/>
                <w:szCs w:val="20"/>
              </w:rPr>
            </w:pPr>
            <w:r w:rsidRPr="00B17D7B">
              <w:rPr>
                <w:rFonts w:ascii="Arial" w:hAnsi="Arial" w:cs="Arial"/>
                <w:sz w:val="20"/>
                <w:szCs w:val="20"/>
              </w:rPr>
              <w:t>Lei 7.753, arts. 11 e 12</w:t>
            </w:r>
          </w:p>
        </w:tc>
        <w:tc>
          <w:tcPr>
            <w:tcW w:w="3509" w:type="dxa"/>
          </w:tcPr>
          <w:p w:rsidR="006D412D" w:rsidRPr="00B17D7B" w:rsidRDefault="00FE29F0" w:rsidP="006D412D">
            <w:pPr>
              <w:spacing w:after="120"/>
              <w:jc w:val="both"/>
              <w:rPr>
                <w:rFonts w:ascii="Arial" w:hAnsi="Arial" w:cs="Arial"/>
                <w:sz w:val="20"/>
                <w:szCs w:val="20"/>
              </w:rPr>
            </w:pPr>
            <w:r w:rsidRPr="00B17D7B">
              <w:rPr>
                <w:rFonts w:ascii="Arial" w:hAnsi="Arial" w:cs="Arial"/>
                <w:sz w:val="20"/>
                <w:szCs w:val="20"/>
              </w:rPr>
              <w:t>Incluir essas atribuições na etapa de execução</w:t>
            </w:r>
          </w:p>
        </w:tc>
      </w:tr>
    </w:tbl>
    <w:p w:rsidR="001413C3" w:rsidRPr="00B17D7B" w:rsidRDefault="001413C3" w:rsidP="00F137EB">
      <w:pPr>
        <w:spacing w:after="120" w:line="360" w:lineRule="auto"/>
        <w:jc w:val="both"/>
        <w:rPr>
          <w:rFonts w:ascii="Arial" w:hAnsi="Arial" w:cs="Arial"/>
          <w:sz w:val="20"/>
          <w:szCs w:val="20"/>
        </w:rPr>
      </w:pPr>
    </w:p>
    <w:p w:rsidR="006D412D" w:rsidRPr="00B17D7B" w:rsidRDefault="006D412D" w:rsidP="00F137EB">
      <w:pPr>
        <w:spacing w:after="120" w:line="360" w:lineRule="auto"/>
        <w:jc w:val="both"/>
        <w:rPr>
          <w:rFonts w:ascii="Arial" w:hAnsi="Arial" w:cs="Arial"/>
          <w:sz w:val="20"/>
          <w:szCs w:val="20"/>
        </w:rPr>
      </w:pPr>
    </w:p>
    <w:p w:rsidR="00116D91" w:rsidRPr="00B17D7B" w:rsidRDefault="00116D91" w:rsidP="00116D91">
      <w:pPr>
        <w:jc w:val="center"/>
        <w:rPr>
          <w:rFonts w:ascii="Arial" w:hAnsi="Arial" w:cs="Arial"/>
          <w:b/>
          <w:sz w:val="28"/>
          <w:szCs w:val="28"/>
        </w:rPr>
      </w:pPr>
      <w:r w:rsidRPr="00B17D7B">
        <w:rPr>
          <w:rFonts w:ascii="Arial" w:hAnsi="Arial" w:cs="Arial"/>
          <w:b/>
          <w:sz w:val="28"/>
          <w:szCs w:val="28"/>
        </w:rPr>
        <w:lastRenderedPageBreak/>
        <w:t>ANÁLISE FRENTE A NOVA PROPOSTA DO RILC QUE SE ENCONTRA EM ANÁLISE DA ASSESSORIA JURÍDICA</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270"/>
        <w:gridCol w:w="9356"/>
        <w:gridCol w:w="2652"/>
      </w:tblGrid>
      <w:tr w:rsidR="00896BFE" w:rsidRPr="00B17D7B" w:rsidTr="002A7FA0">
        <w:trPr>
          <w:cantSplit/>
          <w:tblHeader/>
        </w:trPr>
        <w:tc>
          <w:tcPr>
            <w:tcW w:w="5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896BFE" w:rsidRPr="00B17D7B" w:rsidRDefault="00896BFE" w:rsidP="0040419B">
            <w:pPr>
              <w:spacing w:after="40"/>
              <w:jc w:val="center"/>
              <w:rPr>
                <w:rFonts w:ascii="Arial" w:hAnsi="Arial" w:cs="Arial"/>
              </w:rPr>
            </w:pPr>
            <w:r w:rsidRPr="00B17D7B">
              <w:rPr>
                <w:rFonts w:ascii="Arial" w:hAnsi="Arial" w:cs="Arial"/>
                <w:b/>
                <w:bCs/>
                <w:sz w:val="18"/>
                <w:szCs w:val="18"/>
              </w:rPr>
              <w:t>#</w:t>
            </w:r>
          </w:p>
        </w:tc>
        <w:tc>
          <w:tcPr>
            <w:tcW w:w="227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896BFE" w:rsidRPr="00B17D7B" w:rsidRDefault="00896BFE" w:rsidP="0040419B">
            <w:pPr>
              <w:spacing w:after="40"/>
              <w:jc w:val="center"/>
              <w:rPr>
                <w:rFonts w:ascii="Arial" w:hAnsi="Arial" w:cs="Arial"/>
              </w:rPr>
            </w:pPr>
            <w:r w:rsidRPr="00B17D7B">
              <w:rPr>
                <w:rFonts w:ascii="Arial" w:hAnsi="Arial" w:cs="Arial"/>
                <w:b/>
                <w:bCs/>
                <w:sz w:val="18"/>
                <w:szCs w:val="18"/>
              </w:rPr>
              <w:t>ETAPA DO POP</w:t>
            </w:r>
          </w:p>
        </w:tc>
        <w:tc>
          <w:tcPr>
            <w:tcW w:w="93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896BFE" w:rsidRPr="00B17D7B" w:rsidRDefault="00896BFE" w:rsidP="0040419B">
            <w:pPr>
              <w:spacing w:after="40"/>
              <w:jc w:val="center"/>
              <w:rPr>
                <w:rFonts w:ascii="Arial" w:hAnsi="Arial" w:cs="Arial"/>
              </w:rPr>
            </w:pPr>
            <w:r w:rsidRPr="00B17D7B">
              <w:rPr>
                <w:rFonts w:ascii="Arial" w:hAnsi="Arial" w:cs="Arial"/>
                <w:b/>
                <w:bCs/>
                <w:sz w:val="18"/>
                <w:szCs w:val="18"/>
              </w:rPr>
              <w:t>ACHADO</w:t>
            </w:r>
          </w:p>
        </w:tc>
        <w:tc>
          <w:tcPr>
            <w:tcW w:w="265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896BFE" w:rsidRPr="00B17D7B" w:rsidRDefault="00896BFE" w:rsidP="0040419B">
            <w:pPr>
              <w:spacing w:after="40"/>
              <w:jc w:val="center"/>
              <w:rPr>
                <w:rFonts w:ascii="Arial" w:hAnsi="Arial" w:cs="Arial"/>
              </w:rPr>
            </w:pPr>
            <w:r w:rsidRPr="00B17D7B">
              <w:rPr>
                <w:rFonts w:ascii="Arial" w:hAnsi="Arial" w:cs="Arial"/>
                <w:b/>
                <w:bCs/>
                <w:sz w:val="18"/>
                <w:szCs w:val="18"/>
              </w:rPr>
              <w:t>BASE DA MINUTA</w:t>
            </w:r>
          </w:p>
        </w:tc>
      </w:tr>
      <w:tr w:rsidR="00896BFE" w:rsidRPr="00B17D7B" w:rsidTr="002A7FA0">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896BFE" w:rsidP="0040419B">
            <w:pPr>
              <w:spacing w:after="40"/>
              <w:jc w:val="center"/>
              <w:rPr>
                <w:rFonts w:ascii="Arial" w:hAnsi="Arial" w:cs="Arial"/>
                <w:b/>
                <w:sz w:val="18"/>
                <w:szCs w:val="18"/>
              </w:rPr>
            </w:pPr>
            <w:r w:rsidRPr="00B17D7B">
              <w:rPr>
                <w:rFonts w:ascii="Arial" w:hAnsi="Arial" w:cs="Arial"/>
                <w:b/>
                <w:sz w:val="18"/>
                <w:szCs w:val="18"/>
              </w:rPr>
              <w:t>1</w:t>
            </w:r>
          </w:p>
        </w:tc>
        <w:tc>
          <w:tcPr>
            <w:tcW w:w="2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896BFE" w:rsidP="0040419B">
            <w:pPr>
              <w:spacing w:after="40"/>
              <w:jc w:val="both"/>
              <w:rPr>
                <w:rFonts w:ascii="Arial" w:hAnsi="Arial" w:cs="Arial"/>
                <w:sz w:val="18"/>
                <w:szCs w:val="18"/>
              </w:rPr>
            </w:pPr>
            <w:r w:rsidRPr="00B17D7B">
              <w:rPr>
                <w:rFonts w:ascii="Arial" w:hAnsi="Arial" w:cs="Arial"/>
                <w:sz w:val="18"/>
                <w:szCs w:val="18"/>
              </w:rPr>
              <w:t>Etapas 1e e 2b</w:t>
            </w:r>
          </w:p>
        </w:tc>
        <w:tc>
          <w:tcPr>
            <w:tcW w:w="9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896BFE" w:rsidP="0040419B">
            <w:pPr>
              <w:spacing w:after="40"/>
              <w:jc w:val="center"/>
              <w:rPr>
                <w:rFonts w:ascii="Arial" w:hAnsi="Arial" w:cs="Arial"/>
                <w:sz w:val="18"/>
                <w:szCs w:val="18"/>
              </w:rPr>
            </w:pPr>
            <w:r w:rsidRPr="00B17D7B">
              <w:rPr>
                <w:rFonts w:ascii="Arial" w:hAnsi="Arial" w:cs="Arial"/>
                <w:sz w:val="18"/>
                <w:szCs w:val="18"/>
              </w:rPr>
              <w:t>O POP publica o Edital só no DOERJ e no site. Falta disponibilizar no SIGA-RJ e no SEI-RJ.</w:t>
            </w:r>
          </w:p>
        </w:tc>
        <w:tc>
          <w:tcPr>
            <w:tcW w:w="26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896BFE" w:rsidP="00B17D7B">
            <w:pPr>
              <w:spacing w:after="40"/>
              <w:jc w:val="center"/>
              <w:rPr>
                <w:rFonts w:ascii="Arial" w:hAnsi="Arial" w:cs="Arial"/>
                <w:sz w:val="18"/>
                <w:szCs w:val="18"/>
              </w:rPr>
            </w:pPr>
            <w:r w:rsidRPr="00B17D7B">
              <w:rPr>
                <w:rFonts w:ascii="Arial" w:hAnsi="Arial" w:cs="Arial"/>
                <w:sz w:val="18"/>
                <w:szCs w:val="18"/>
              </w:rPr>
              <w:t>Art. 138</w:t>
            </w:r>
          </w:p>
        </w:tc>
      </w:tr>
      <w:tr w:rsidR="00896BFE" w:rsidRPr="00B17D7B" w:rsidTr="002A7FA0">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896BFE" w:rsidP="0040419B">
            <w:pPr>
              <w:spacing w:after="40"/>
              <w:jc w:val="center"/>
              <w:rPr>
                <w:rFonts w:ascii="Arial" w:hAnsi="Arial" w:cs="Arial"/>
                <w:b/>
                <w:sz w:val="18"/>
                <w:szCs w:val="18"/>
              </w:rPr>
            </w:pPr>
            <w:r w:rsidRPr="00B17D7B">
              <w:rPr>
                <w:rFonts w:ascii="Arial" w:hAnsi="Arial" w:cs="Arial"/>
                <w:b/>
                <w:sz w:val="18"/>
                <w:szCs w:val="18"/>
              </w:rPr>
              <w:t>2</w:t>
            </w:r>
          </w:p>
        </w:tc>
        <w:tc>
          <w:tcPr>
            <w:tcW w:w="2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2A7FA0" w:rsidP="0040419B">
            <w:pPr>
              <w:spacing w:after="40"/>
              <w:jc w:val="both"/>
              <w:rPr>
                <w:rFonts w:ascii="Arial" w:hAnsi="Arial" w:cs="Arial"/>
                <w:sz w:val="18"/>
                <w:szCs w:val="18"/>
              </w:rPr>
            </w:pPr>
            <w:r w:rsidRPr="00B17D7B">
              <w:rPr>
                <w:rFonts w:ascii="Arial" w:hAnsi="Arial" w:cs="Arial"/>
                <w:sz w:val="18"/>
                <w:szCs w:val="18"/>
              </w:rPr>
              <w:t>Etapa 3</w:t>
            </w:r>
          </w:p>
        </w:tc>
        <w:tc>
          <w:tcPr>
            <w:tcW w:w="9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2A7FA0" w:rsidP="0040419B">
            <w:pPr>
              <w:spacing w:after="40"/>
              <w:jc w:val="center"/>
              <w:rPr>
                <w:rFonts w:ascii="Arial" w:hAnsi="Arial" w:cs="Arial"/>
                <w:sz w:val="18"/>
                <w:szCs w:val="18"/>
              </w:rPr>
            </w:pPr>
            <w:r w:rsidRPr="00B17D7B">
              <w:rPr>
                <w:rFonts w:ascii="Arial" w:hAnsi="Arial" w:cs="Arial"/>
                <w:sz w:val="18"/>
                <w:szCs w:val="18"/>
              </w:rPr>
              <w:t>O POP não prevê a fase de negociação com o primeiro colocado.</w:t>
            </w:r>
          </w:p>
        </w:tc>
        <w:tc>
          <w:tcPr>
            <w:tcW w:w="26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2A7FA0" w:rsidP="00B17D7B">
            <w:pPr>
              <w:spacing w:after="40"/>
              <w:jc w:val="center"/>
              <w:rPr>
                <w:rFonts w:ascii="Arial" w:hAnsi="Arial" w:cs="Arial"/>
                <w:sz w:val="18"/>
                <w:szCs w:val="18"/>
              </w:rPr>
            </w:pPr>
            <w:r w:rsidRPr="00B17D7B">
              <w:rPr>
                <w:rFonts w:ascii="Arial" w:hAnsi="Arial" w:cs="Arial"/>
                <w:sz w:val="18"/>
                <w:szCs w:val="18"/>
              </w:rPr>
              <w:t>Arts. 85, II, "d", e 177</w:t>
            </w:r>
          </w:p>
        </w:tc>
      </w:tr>
      <w:tr w:rsidR="00896BFE" w:rsidRPr="00B17D7B" w:rsidTr="002A7FA0">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896BFE" w:rsidP="0040419B">
            <w:pPr>
              <w:spacing w:after="40"/>
              <w:jc w:val="center"/>
              <w:rPr>
                <w:rFonts w:ascii="Arial" w:hAnsi="Arial" w:cs="Arial"/>
                <w:b/>
                <w:sz w:val="18"/>
                <w:szCs w:val="18"/>
              </w:rPr>
            </w:pPr>
            <w:r w:rsidRPr="00B17D7B">
              <w:rPr>
                <w:rFonts w:ascii="Arial" w:hAnsi="Arial" w:cs="Arial"/>
                <w:b/>
                <w:sz w:val="18"/>
                <w:szCs w:val="18"/>
              </w:rPr>
              <w:t>3</w:t>
            </w:r>
          </w:p>
        </w:tc>
        <w:tc>
          <w:tcPr>
            <w:tcW w:w="2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2A7FA0" w:rsidP="0040419B">
            <w:pPr>
              <w:spacing w:after="40"/>
              <w:jc w:val="both"/>
              <w:rPr>
                <w:rFonts w:ascii="Arial" w:hAnsi="Arial" w:cs="Arial"/>
                <w:sz w:val="18"/>
                <w:szCs w:val="18"/>
              </w:rPr>
            </w:pPr>
            <w:r w:rsidRPr="00B17D7B">
              <w:rPr>
                <w:rFonts w:ascii="Arial" w:hAnsi="Arial" w:cs="Arial"/>
                <w:sz w:val="18"/>
                <w:szCs w:val="18"/>
              </w:rPr>
              <w:t>Etapa 3e</w:t>
            </w:r>
          </w:p>
        </w:tc>
        <w:tc>
          <w:tcPr>
            <w:tcW w:w="9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2A7FA0" w:rsidP="0040419B">
            <w:pPr>
              <w:spacing w:after="40"/>
              <w:jc w:val="center"/>
              <w:rPr>
                <w:rFonts w:ascii="Arial" w:hAnsi="Arial" w:cs="Arial"/>
                <w:sz w:val="18"/>
                <w:szCs w:val="18"/>
              </w:rPr>
            </w:pPr>
            <w:r w:rsidRPr="00B17D7B">
              <w:rPr>
                <w:rFonts w:ascii="Arial" w:hAnsi="Arial" w:cs="Arial"/>
                <w:sz w:val="18"/>
                <w:szCs w:val="18"/>
              </w:rPr>
              <w:t>O POP fala em habilitação "dos licitantes". Só se analisa a habilitação do primeiro colocado.</w:t>
            </w:r>
          </w:p>
        </w:tc>
        <w:tc>
          <w:tcPr>
            <w:tcW w:w="26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2A7FA0" w:rsidP="00B17D7B">
            <w:pPr>
              <w:spacing w:after="40"/>
              <w:jc w:val="center"/>
              <w:rPr>
                <w:rFonts w:ascii="Arial" w:hAnsi="Arial" w:cs="Arial"/>
                <w:sz w:val="18"/>
                <w:szCs w:val="18"/>
              </w:rPr>
            </w:pPr>
            <w:r w:rsidRPr="00B17D7B">
              <w:rPr>
                <w:rFonts w:ascii="Arial" w:hAnsi="Arial" w:cs="Arial"/>
                <w:sz w:val="18"/>
                <w:szCs w:val="18"/>
              </w:rPr>
              <w:t>Art. 179</w:t>
            </w:r>
          </w:p>
        </w:tc>
      </w:tr>
      <w:tr w:rsidR="00896BFE" w:rsidRPr="00B17D7B" w:rsidTr="002A7FA0">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896BFE" w:rsidP="0040419B">
            <w:pPr>
              <w:spacing w:after="40"/>
              <w:jc w:val="center"/>
              <w:rPr>
                <w:rFonts w:ascii="Arial" w:hAnsi="Arial" w:cs="Arial"/>
                <w:b/>
                <w:sz w:val="18"/>
                <w:szCs w:val="18"/>
              </w:rPr>
            </w:pPr>
            <w:r w:rsidRPr="00B17D7B">
              <w:rPr>
                <w:rFonts w:ascii="Arial" w:hAnsi="Arial" w:cs="Arial"/>
                <w:b/>
                <w:sz w:val="18"/>
                <w:szCs w:val="18"/>
              </w:rPr>
              <w:t>4</w:t>
            </w:r>
          </w:p>
        </w:tc>
        <w:tc>
          <w:tcPr>
            <w:tcW w:w="2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2A7FA0" w:rsidP="0040419B">
            <w:pPr>
              <w:spacing w:after="40"/>
              <w:jc w:val="both"/>
              <w:rPr>
                <w:rFonts w:ascii="Arial" w:hAnsi="Arial" w:cs="Arial"/>
                <w:sz w:val="18"/>
                <w:szCs w:val="18"/>
              </w:rPr>
            </w:pPr>
            <w:r w:rsidRPr="00B17D7B">
              <w:rPr>
                <w:rFonts w:ascii="Arial" w:hAnsi="Arial" w:cs="Arial"/>
                <w:sz w:val="18"/>
                <w:szCs w:val="18"/>
              </w:rPr>
              <w:t>Etapa 3f</w:t>
            </w:r>
          </w:p>
        </w:tc>
        <w:tc>
          <w:tcPr>
            <w:tcW w:w="9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2A7FA0" w:rsidP="0040419B">
            <w:pPr>
              <w:spacing w:after="40"/>
              <w:jc w:val="center"/>
              <w:rPr>
                <w:rFonts w:ascii="Arial" w:hAnsi="Arial" w:cs="Arial"/>
                <w:sz w:val="18"/>
                <w:szCs w:val="18"/>
              </w:rPr>
            </w:pPr>
            <w:r w:rsidRPr="00B17D7B">
              <w:rPr>
                <w:rFonts w:ascii="Arial" w:hAnsi="Arial" w:cs="Arial"/>
                <w:sz w:val="18"/>
                <w:szCs w:val="18"/>
              </w:rPr>
              <w:t>O POP só pede ao RH que verifique os impedimentos. Ninguém verifica se a empresa ou seus sócios estão suspensos, impedidos ou declarados inidôneos.</w:t>
            </w:r>
          </w:p>
        </w:tc>
        <w:tc>
          <w:tcPr>
            <w:tcW w:w="26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2A7FA0" w:rsidP="00B17D7B">
            <w:pPr>
              <w:spacing w:after="40"/>
              <w:jc w:val="center"/>
              <w:rPr>
                <w:rFonts w:ascii="Arial" w:hAnsi="Arial" w:cs="Arial"/>
                <w:sz w:val="18"/>
                <w:szCs w:val="18"/>
              </w:rPr>
            </w:pPr>
            <w:r w:rsidRPr="00B17D7B">
              <w:rPr>
                <w:rFonts w:ascii="Arial" w:hAnsi="Arial" w:cs="Arial"/>
                <w:sz w:val="18"/>
                <w:szCs w:val="18"/>
              </w:rPr>
              <w:t>Art. 16, II a VIII</w:t>
            </w:r>
          </w:p>
        </w:tc>
      </w:tr>
      <w:tr w:rsidR="00896BFE" w:rsidRPr="00B17D7B" w:rsidTr="002A7FA0">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896BFE" w:rsidP="0040419B">
            <w:pPr>
              <w:spacing w:after="40"/>
              <w:jc w:val="center"/>
              <w:rPr>
                <w:rFonts w:ascii="Arial" w:hAnsi="Arial" w:cs="Arial"/>
                <w:b/>
                <w:sz w:val="18"/>
                <w:szCs w:val="18"/>
              </w:rPr>
            </w:pPr>
            <w:r w:rsidRPr="00B17D7B">
              <w:rPr>
                <w:rFonts w:ascii="Arial" w:hAnsi="Arial" w:cs="Arial"/>
                <w:b/>
                <w:sz w:val="18"/>
                <w:szCs w:val="18"/>
              </w:rPr>
              <w:t>5</w:t>
            </w:r>
          </w:p>
        </w:tc>
        <w:tc>
          <w:tcPr>
            <w:tcW w:w="2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2A7FA0" w:rsidP="0040419B">
            <w:pPr>
              <w:spacing w:after="40"/>
              <w:jc w:val="both"/>
              <w:rPr>
                <w:rFonts w:ascii="Arial" w:hAnsi="Arial" w:cs="Arial"/>
                <w:sz w:val="18"/>
                <w:szCs w:val="18"/>
              </w:rPr>
            </w:pPr>
            <w:r w:rsidRPr="00B17D7B">
              <w:rPr>
                <w:rFonts w:ascii="Arial" w:hAnsi="Arial" w:cs="Arial"/>
                <w:sz w:val="18"/>
                <w:szCs w:val="18"/>
              </w:rPr>
              <w:t>Etapa 3g</w:t>
            </w:r>
          </w:p>
        </w:tc>
        <w:tc>
          <w:tcPr>
            <w:tcW w:w="9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2A7FA0" w:rsidP="0040419B">
            <w:pPr>
              <w:spacing w:after="40"/>
              <w:jc w:val="center"/>
              <w:rPr>
                <w:rFonts w:ascii="Arial" w:hAnsi="Arial" w:cs="Arial"/>
                <w:sz w:val="18"/>
                <w:szCs w:val="18"/>
              </w:rPr>
            </w:pPr>
            <w:r w:rsidRPr="00B17D7B">
              <w:rPr>
                <w:rFonts w:ascii="Arial" w:hAnsi="Arial" w:cs="Arial"/>
                <w:sz w:val="18"/>
                <w:szCs w:val="18"/>
              </w:rPr>
              <w:t>O POP fala em "revogação" por "erro", quando erro é caso de anulação. Também não dá aos licitantes o prazo de 3 dias úteis para se manifestarem.</w:t>
            </w:r>
          </w:p>
        </w:tc>
        <w:tc>
          <w:tcPr>
            <w:tcW w:w="26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2A7FA0" w:rsidP="00B17D7B">
            <w:pPr>
              <w:spacing w:after="40"/>
              <w:jc w:val="center"/>
              <w:rPr>
                <w:rFonts w:ascii="Arial" w:hAnsi="Arial" w:cs="Arial"/>
                <w:sz w:val="18"/>
                <w:szCs w:val="18"/>
              </w:rPr>
            </w:pPr>
            <w:r w:rsidRPr="00B17D7B">
              <w:rPr>
                <w:rFonts w:ascii="Arial" w:hAnsi="Arial" w:cs="Arial"/>
                <w:sz w:val="18"/>
                <w:szCs w:val="18"/>
              </w:rPr>
              <w:t>Arts. 197 e 198</w:t>
            </w:r>
          </w:p>
        </w:tc>
      </w:tr>
      <w:tr w:rsidR="00896BFE" w:rsidRPr="00B17D7B" w:rsidTr="002A7FA0">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896BFE" w:rsidP="0040419B">
            <w:pPr>
              <w:spacing w:after="40"/>
              <w:jc w:val="center"/>
              <w:rPr>
                <w:rFonts w:ascii="Arial" w:hAnsi="Arial" w:cs="Arial"/>
                <w:b/>
                <w:sz w:val="18"/>
                <w:szCs w:val="18"/>
              </w:rPr>
            </w:pPr>
            <w:r w:rsidRPr="00B17D7B">
              <w:rPr>
                <w:rFonts w:ascii="Arial" w:hAnsi="Arial" w:cs="Arial"/>
                <w:b/>
                <w:sz w:val="18"/>
                <w:szCs w:val="18"/>
              </w:rPr>
              <w:t>6</w:t>
            </w:r>
          </w:p>
        </w:tc>
        <w:tc>
          <w:tcPr>
            <w:tcW w:w="2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2A7FA0" w:rsidP="0040419B">
            <w:pPr>
              <w:spacing w:after="40"/>
              <w:jc w:val="both"/>
              <w:rPr>
                <w:rFonts w:ascii="Arial" w:hAnsi="Arial" w:cs="Arial"/>
                <w:sz w:val="18"/>
                <w:szCs w:val="18"/>
              </w:rPr>
            </w:pPr>
            <w:r w:rsidRPr="00B17D7B">
              <w:rPr>
                <w:rFonts w:ascii="Arial" w:hAnsi="Arial" w:cs="Arial"/>
                <w:sz w:val="18"/>
                <w:szCs w:val="18"/>
              </w:rPr>
              <w:t>Entre as etapas 3 e 7</w:t>
            </w:r>
          </w:p>
        </w:tc>
        <w:tc>
          <w:tcPr>
            <w:tcW w:w="9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2A7FA0" w:rsidP="0040419B">
            <w:pPr>
              <w:spacing w:after="40"/>
              <w:jc w:val="center"/>
              <w:rPr>
                <w:rFonts w:ascii="Arial" w:hAnsi="Arial" w:cs="Arial"/>
                <w:sz w:val="18"/>
                <w:szCs w:val="18"/>
              </w:rPr>
            </w:pPr>
            <w:r w:rsidRPr="00B17D7B">
              <w:rPr>
                <w:rFonts w:ascii="Arial" w:hAnsi="Arial" w:cs="Arial"/>
                <w:sz w:val="18"/>
                <w:szCs w:val="18"/>
              </w:rPr>
              <w:t>O POP não prevê a fase de recursos.</w:t>
            </w:r>
          </w:p>
        </w:tc>
        <w:tc>
          <w:tcPr>
            <w:tcW w:w="26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2A7FA0" w:rsidP="00B17D7B">
            <w:pPr>
              <w:spacing w:after="40"/>
              <w:jc w:val="center"/>
              <w:rPr>
                <w:rFonts w:ascii="Arial" w:hAnsi="Arial" w:cs="Arial"/>
                <w:sz w:val="18"/>
                <w:szCs w:val="18"/>
              </w:rPr>
            </w:pPr>
            <w:r w:rsidRPr="00B17D7B">
              <w:rPr>
                <w:rFonts w:ascii="Arial" w:hAnsi="Arial" w:cs="Arial"/>
                <w:sz w:val="18"/>
                <w:szCs w:val="18"/>
              </w:rPr>
              <w:t>Arts. 85, II, "f", e 188 a 191</w:t>
            </w:r>
          </w:p>
        </w:tc>
      </w:tr>
      <w:tr w:rsidR="00896BFE" w:rsidRPr="00B17D7B" w:rsidTr="002A7FA0">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896BFE" w:rsidP="0040419B">
            <w:pPr>
              <w:spacing w:after="40"/>
              <w:jc w:val="center"/>
              <w:rPr>
                <w:rFonts w:ascii="Arial" w:hAnsi="Arial" w:cs="Arial"/>
                <w:b/>
                <w:sz w:val="18"/>
                <w:szCs w:val="18"/>
              </w:rPr>
            </w:pPr>
            <w:r w:rsidRPr="00B17D7B">
              <w:rPr>
                <w:rFonts w:ascii="Arial" w:hAnsi="Arial" w:cs="Arial"/>
                <w:b/>
                <w:sz w:val="18"/>
                <w:szCs w:val="18"/>
              </w:rPr>
              <w:t>7</w:t>
            </w:r>
          </w:p>
        </w:tc>
        <w:tc>
          <w:tcPr>
            <w:tcW w:w="2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2A7FA0" w:rsidP="0040419B">
            <w:pPr>
              <w:spacing w:after="40"/>
              <w:jc w:val="both"/>
              <w:rPr>
                <w:rFonts w:ascii="Arial" w:hAnsi="Arial" w:cs="Arial"/>
                <w:sz w:val="18"/>
                <w:szCs w:val="18"/>
              </w:rPr>
            </w:pPr>
            <w:r w:rsidRPr="00B17D7B">
              <w:rPr>
                <w:rFonts w:ascii="Arial" w:hAnsi="Arial" w:cs="Arial"/>
                <w:sz w:val="18"/>
                <w:szCs w:val="18"/>
              </w:rPr>
              <w:t>Etapa 4a</w:t>
            </w:r>
          </w:p>
        </w:tc>
        <w:tc>
          <w:tcPr>
            <w:tcW w:w="9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2A7FA0" w:rsidP="0040419B">
            <w:pPr>
              <w:spacing w:after="40"/>
              <w:jc w:val="center"/>
              <w:rPr>
                <w:rFonts w:ascii="Arial" w:hAnsi="Arial" w:cs="Arial"/>
                <w:sz w:val="18"/>
                <w:szCs w:val="18"/>
              </w:rPr>
            </w:pPr>
            <w:r w:rsidRPr="00B17D7B">
              <w:rPr>
                <w:rFonts w:ascii="Arial" w:hAnsi="Arial" w:cs="Arial"/>
                <w:sz w:val="18"/>
                <w:szCs w:val="18"/>
              </w:rPr>
              <w:t>O POP diz que a DDI será feita "caso necessário". Pela Minuta, ela é obrigatória para todos.</w:t>
            </w:r>
          </w:p>
        </w:tc>
        <w:tc>
          <w:tcPr>
            <w:tcW w:w="26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2A7FA0" w:rsidP="00B17D7B">
            <w:pPr>
              <w:spacing w:after="40"/>
              <w:jc w:val="center"/>
              <w:rPr>
                <w:rFonts w:ascii="Arial" w:hAnsi="Arial" w:cs="Arial"/>
                <w:sz w:val="18"/>
                <w:szCs w:val="18"/>
              </w:rPr>
            </w:pPr>
            <w:r w:rsidRPr="00B17D7B">
              <w:rPr>
                <w:rFonts w:ascii="Arial" w:hAnsi="Arial" w:cs="Arial"/>
                <w:sz w:val="18"/>
                <w:szCs w:val="18"/>
              </w:rPr>
              <w:t>Art. 9º</w:t>
            </w:r>
          </w:p>
        </w:tc>
      </w:tr>
      <w:tr w:rsidR="00896BFE" w:rsidRPr="00B17D7B" w:rsidTr="002A7FA0">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896BFE" w:rsidP="0040419B">
            <w:pPr>
              <w:spacing w:after="40"/>
              <w:jc w:val="center"/>
              <w:rPr>
                <w:rFonts w:ascii="Arial" w:hAnsi="Arial" w:cs="Arial"/>
                <w:b/>
                <w:sz w:val="18"/>
                <w:szCs w:val="18"/>
              </w:rPr>
            </w:pPr>
            <w:r w:rsidRPr="00B17D7B">
              <w:rPr>
                <w:rFonts w:ascii="Arial" w:hAnsi="Arial" w:cs="Arial"/>
                <w:b/>
                <w:sz w:val="18"/>
                <w:szCs w:val="18"/>
              </w:rPr>
              <w:t>8</w:t>
            </w:r>
          </w:p>
        </w:tc>
        <w:tc>
          <w:tcPr>
            <w:tcW w:w="2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2A7FA0" w:rsidP="0040419B">
            <w:pPr>
              <w:spacing w:after="40"/>
              <w:jc w:val="both"/>
              <w:rPr>
                <w:rFonts w:ascii="Arial" w:hAnsi="Arial" w:cs="Arial"/>
                <w:sz w:val="18"/>
                <w:szCs w:val="18"/>
              </w:rPr>
            </w:pPr>
            <w:r w:rsidRPr="00B17D7B">
              <w:rPr>
                <w:rFonts w:ascii="Arial" w:hAnsi="Arial" w:cs="Arial"/>
                <w:sz w:val="18"/>
                <w:szCs w:val="18"/>
              </w:rPr>
              <w:t>Etapas 4a e 8a</w:t>
            </w:r>
          </w:p>
        </w:tc>
        <w:tc>
          <w:tcPr>
            <w:tcW w:w="9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2A7FA0" w:rsidP="0040419B">
            <w:pPr>
              <w:spacing w:after="40"/>
              <w:jc w:val="center"/>
              <w:rPr>
                <w:rFonts w:ascii="Arial" w:hAnsi="Arial" w:cs="Arial"/>
                <w:sz w:val="18"/>
                <w:szCs w:val="18"/>
              </w:rPr>
            </w:pPr>
            <w:r w:rsidRPr="00B17D7B">
              <w:rPr>
                <w:rFonts w:ascii="Arial" w:hAnsi="Arial" w:cs="Arial"/>
                <w:sz w:val="18"/>
                <w:szCs w:val="18"/>
              </w:rPr>
              <w:t>O POP só exige o Programa de Integridade acima de certos valores e prazos, e dá prazo para o fornecedor se adequar depois. Pela Minuta, a comprovação é condição para assinar o contrato.</w:t>
            </w:r>
          </w:p>
        </w:tc>
        <w:tc>
          <w:tcPr>
            <w:tcW w:w="26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2A7FA0" w:rsidP="00B17D7B">
            <w:pPr>
              <w:spacing w:after="40"/>
              <w:jc w:val="center"/>
              <w:rPr>
                <w:rFonts w:ascii="Arial" w:hAnsi="Arial" w:cs="Arial"/>
                <w:sz w:val="18"/>
                <w:szCs w:val="18"/>
              </w:rPr>
            </w:pPr>
            <w:r w:rsidRPr="00B17D7B">
              <w:rPr>
                <w:rFonts w:ascii="Arial" w:hAnsi="Arial" w:cs="Arial"/>
                <w:sz w:val="18"/>
                <w:szCs w:val="18"/>
              </w:rPr>
              <w:t>Art. 252, III</w:t>
            </w:r>
          </w:p>
        </w:tc>
      </w:tr>
      <w:tr w:rsidR="00896BFE" w:rsidRPr="00B17D7B" w:rsidTr="002A7FA0">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896BFE" w:rsidP="0040419B">
            <w:pPr>
              <w:spacing w:after="40"/>
              <w:jc w:val="center"/>
              <w:rPr>
                <w:rFonts w:ascii="Arial" w:hAnsi="Arial" w:cs="Arial"/>
                <w:b/>
                <w:sz w:val="18"/>
                <w:szCs w:val="18"/>
              </w:rPr>
            </w:pPr>
            <w:r w:rsidRPr="00B17D7B">
              <w:rPr>
                <w:rFonts w:ascii="Arial" w:hAnsi="Arial" w:cs="Arial"/>
                <w:b/>
                <w:sz w:val="18"/>
                <w:szCs w:val="18"/>
              </w:rPr>
              <w:t>9</w:t>
            </w:r>
          </w:p>
        </w:tc>
        <w:tc>
          <w:tcPr>
            <w:tcW w:w="2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2A7FA0" w:rsidP="0040419B">
            <w:pPr>
              <w:spacing w:after="40"/>
              <w:jc w:val="both"/>
              <w:rPr>
                <w:rFonts w:ascii="Arial" w:hAnsi="Arial" w:cs="Arial"/>
                <w:sz w:val="18"/>
                <w:szCs w:val="18"/>
              </w:rPr>
            </w:pPr>
            <w:r w:rsidRPr="00B17D7B">
              <w:rPr>
                <w:rFonts w:ascii="Arial" w:hAnsi="Arial" w:cs="Arial"/>
                <w:sz w:val="18"/>
                <w:szCs w:val="18"/>
              </w:rPr>
              <w:t>Etapa 6b</w:t>
            </w:r>
          </w:p>
        </w:tc>
        <w:tc>
          <w:tcPr>
            <w:tcW w:w="9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2A7FA0" w:rsidP="0040419B">
            <w:pPr>
              <w:spacing w:after="40"/>
              <w:jc w:val="center"/>
              <w:rPr>
                <w:rFonts w:ascii="Arial" w:hAnsi="Arial" w:cs="Arial"/>
                <w:sz w:val="18"/>
                <w:szCs w:val="18"/>
              </w:rPr>
            </w:pPr>
            <w:r w:rsidRPr="00B17D7B">
              <w:rPr>
                <w:rFonts w:ascii="Arial" w:hAnsi="Arial" w:cs="Arial"/>
                <w:sz w:val="18"/>
                <w:szCs w:val="18"/>
              </w:rPr>
              <w:t>Para risco alto, o POP só manda "alertar os Diretores". Pela Minuta, risco alto impede a contratação.</w:t>
            </w:r>
          </w:p>
        </w:tc>
        <w:tc>
          <w:tcPr>
            <w:tcW w:w="26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2A7FA0" w:rsidP="00B17D7B">
            <w:pPr>
              <w:spacing w:after="40"/>
              <w:ind w:firstLine="708"/>
              <w:jc w:val="center"/>
              <w:rPr>
                <w:rFonts w:ascii="Arial" w:hAnsi="Arial" w:cs="Arial"/>
                <w:sz w:val="18"/>
                <w:szCs w:val="18"/>
              </w:rPr>
            </w:pPr>
            <w:r w:rsidRPr="00B17D7B">
              <w:rPr>
                <w:rFonts w:ascii="Arial" w:hAnsi="Arial" w:cs="Arial"/>
                <w:sz w:val="18"/>
                <w:szCs w:val="18"/>
              </w:rPr>
              <w:t>Art. 9º, §1º</w:t>
            </w:r>
          </w:p>
        </w:tc>
      </w:tr>
      <w:tr w:rsidR="00896BFE" w:rsidRPr="00B17D7B" w:rsidTr="002A7FA0">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896BFE" w:rsidP="0040419B">
            <w:pPr>
              <w:spacing w:after="40"/>
              <w:jc w:val="center"/>
              <w:rPr>
                <w:rFonts w:ascii="Arial" w:hAnsi="Arial" w:cs="Arial"/>
                <w:b/>
                <w:sz w:val="18"/>
                <w:szCs w:val="18"/>
              </w:rPr>
            </w:pPr>
            <w:r w:rsidRPr="00B17D7B">
              <w:rPr>
                <w:rFonts w:ascii="Arial" w:hAnsi="Arial" w:cs="Arial"/>
                <w:b/>
                <w:sz w:val="18"/>
                <w:szCs w:val="18"/>
              </w:rPr>
              <w:t>10</w:t>
            </w:r>
          </w:p>
        </w:tc>
        <w:tc>
          <w:tcPr>
            <w:tcW w:w="2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2A7FA0" w:rsidP="0040419B">
            <w:pPr>
              <w:spacing w:after="40"/>
              <w:jc w:val="both"/>
              <w:rPr>
                <w:rFonts w:ascii="Arial" w:hAnsi="Arial" w:cs="Arial"/>
                <w:sz w:val="18"/>
                <w:szCs w:val="18"/>
              </w:rPr>
            </w:pPr>
            <w:r w:rsidRPr="00B17D7B">
              <w:rPr>
                <w:rFonts w:ascii="Arial" w:hAnsi="Arial" w:cs="Arial"/>
                <w:sz w:val="18"/>
                <w:szCs w:val="18"/>
              </w:rPr>
              <w:t>Etapa 12</w:t>
            </w:r>
          </w:p>
        </w:tc>
        <w:tc>
          <w:tcPr>
            <w:tcW w:w="9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2A7FA0" w:rsidP="0040419B">
            <w:pPr>
              <w:spacing w:after="40"/>
              <w:jc w:val="center"/>
              <w:rPr>
                <w:rFonts w:ascii="Arial" w:hAnsi="Arial" w:cs="Arial"/>
                <w:sz w:val="18"/>
                <w:szCs w:val="18"/>
              </w:rPr>
            </w:pPr>
            <w:r w:rsidRPr="00B17D7B">
              <w:rPr>
                <w:rFonts w:ascii="Arial" w:hAnsi="Arial" w:cs="Arial"/>
                <w:sz w:val="18"/>
                <w:szCs w:val="18"/>
              </w:rPr>
              <w:t>O POP não prevê a convocação do vencedor para assinar o contrato em até 5 dias úteis.</w:t>
            </w:r>
          </w:p>
        </w:tc>
        <w:tc>
          <w:tcPr>
            <w:tcW w:w="26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2A7FA0" w:rsidP="00B17D7B">
            <w:pPr>
              <w:spacing w:after="40"/>
              <w:jc w:val="center"/>
              <w:rPr>
                <w:rFonts w:ascii="Arial" w:hAnsi="Arial" w:cs="Arial"/>
                <w:sz w:val="18"/>
                <w:szCs w:val="18"/>
              </w:rPr>
            </w:pPr>
            <w:r w:rsidRPr="00B17D7B">
              <w:rPr>
                <w:rFonts w:ascii="Arial" w:hAnsi="Arial" w:cs="Arial"/>
                <w:sz w:val="18"/>
                <w:szCs w:val="18"/>
              </w:rPr>
              <w:t>Art. 251</w:t>
            </w:r>
          </w:p>
        </w:tc>
      </w:tr>
      <w:tr w:rsidR="00896BFE" w:rsidRPr="00B17D7B" w:rsidTr="002A7FA0">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896BFE" w:rsidP="0040419B">
            <w:pPr>
              <w:spacing w:after="40"/>
              <w:jc w:val="center"/>
              <w:rPr>
                <w:rFonts w:ascii="Arial" w:hAnsi="Arial" w:cs="Arial"/>
                <w:b/>
                <w:sz w:val="18"/>
                <w:szCs w:val="18"/>
              </w:rPr>
            </w:pPr>
            <w:r w:rsidRPr="00B17D7B">
              <w:rPr>
                <w:rFonts w:ascii="Arial" w:hAnsi="Arial" w:cs="Arial"/>
                <w:b/>
                <w:sz w:val="18"/>
                <w:szCs w:val="18"/>
              </w:rPr>
              <w:t>11</w:t>
            </w:r>
          </w:p>
        </w:tc>
        <w:tc>
          <w:tcPr>
            <w:tcW w:w="2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2A7FA0" w:rsidP="0040419B">
            <w:pPr>
              <w:spacing w:after="40"/>
              <w:jc w:val="both"/>
              <w:rPr>
                <w:rFonts w:ascii="Arial" w:hAnsi="Arial" w:cs="Arial"/>
                <w:sz w:val="18"/>
                <w:szCs w:val="18"/>
              </w:rPr>
            </w:pPr>
            <w:r w:rsidRPr="00B17D7B">
              <w:rPr>
                <w:rFonts w:ascii="Arial" w:hAnsi="Arial" w:cs="Arial"/>
                <w:sz w:val="18"/>
                <w:szCs w:val="18"/>
              </w:rPr>
              <w:t>Etapa 12</w:t>
            </w:r>
          </w:p>
        </w:tc>
        <w:tc>
          <w:tcPr>
            <w:tcW w:w="9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2A7FA0" w:rsidP="0040419B">
            <w:pPr>
              <w:spacing w:after="40"/>
              <w:jc w:val="center"/>
              <w:rPr>
                <w:rFonts w:ascii="Arial" w:hAnsi="Arial" w:cs="Arial"/>
                <w:sz w:val="18"/>
                <w:szCs w:val="18"/>
              </w:rPr>
            </w:pPr>
            <w:r w:rsidRPr="00B17D7B">
              <w:rPr>
                <w:rFonts w:ascii="Arial" w:hAnsi="Arial" w:cs="Arial"/>
                <w:sz w:val="18"/>
                <w:szCs w:val="18"/>
              </w:rPr>
              <w:t>O POP não verifica, antes da assinatura: habilitação em dia, garantia, cota de aprendiz e cota de PCD.</w:t>
            </w:r>
          </w:p>
        </w:tc>
        <w:tc>
          <w:tcPr>
            <w:tcW w:w="26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2A7FA0" w:rsidP="00B17D7B">
            <w:pPr>
              <w:spacing w:after="40"/>
              <w:jc w:val="center"/>
              <w:rPr>
                <w:rFonts w:ascii="Arial" w:hAnsi="Arial" w:cs="Arial"/>
                <w:sz w:val="18"/>
                <w:szCs w:val="18"/>
              </w:rPr>
            </w:pPr>
            <w:r w:rsidRPr="00B17D7B">
              <w:rPr>
                <w:rFonts w:ascii="Arial" w:hAnsi="Arial" w:cs="Arial"/>
                <w:sz w:val="18"/>
                <w:szCs w:val="18"/>
              </w:rPr>
              <w:t>Arts. 251, §4º, e 252</w:t>
            </w:r>
          </w:p>
        </w:tc>
      </w:tr>
      <w:tr w:rsidR="00896BFE" w:rsidRPr="00B17D7B" w:rsidTr="002A7FA0">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896BFE" w:rsidP="0040419B">
            <w:pPr>
              <w:spacing w:after="40"/>
              <w:jc w:val="center"/>
              <w:rPr>
                <w:rFonts w:ascii="Arial" w:hAnsi="Arial" w:cs="Arial"/>
                <w:b/>
                <w:sz w:val="18"/>
                <w:szCs w:val="18"/>
              </w:rPr>
            </w:pPr>
            <w:r w:rsidRPr="00B17D7B">
              <w:rPr>
                <w:rFonts w:ascii="Arial" w:hAnsi="Arial" w:cs="Arial"/>
                <w:b/>
                <w:sz w:val="18"/>
                <w:szCs w:val="18"/>
              </w:rPr>
              <w:t>12</w:t>
            </w:r>
          </w:p>
        </w:tc>
        <w:tc>
          <w:tcPr>
            <w:tcW w:w="2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2A7FA0" w:rsidP="0040419B">
            <w:pPr>
              <w:spacing w:after="40"/>
              <w:jc w:val="both"/>
              <w:rPr>
                <w:rFonts w:ascii="Arial" w:hAnsi="Arial" w:cs="Arial"/>
                <w:sz w:val="18"/>
                <w:szCs w:val="18"/>
              </w:rPr>
            </w:pPr>
            <w:r w:rsidRPr="00B17D7B">
              <w:rPr>
                <w:rFonts w:ascii="Arial" w:hAnsi="Arial" w:cs="Arial"/>
                <w:sz w:val="18"/>
                <w:szCs w:val="18"/>
              </w:rPr>
              <w:t>Etapa 12c</w:t>
            </w:r>
          </w:p>
        </w:tc>
        <w:tc>
          <w:tcPr>
            <w:tcW w:w="93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896BFE" w:rsidRPr="00B17D7B" w:rsidRDefault="002A7FA0" w:rsidP="0040419B">
            <w:pPr>
              <w:spacing w:after="40"/>
              <w:jc w:val="center"/>
              <w:rPr>
                <w:rFonts w:ascii="Arial" w:hAnsi="Arial" w:cs="Arial"/>
                <w:sz w:val="18"/>
                <w:szCs w:val="18"/>
              </w:rPr>
            </w:pPr>
            <w:r w:rsidRPr="00B17D7B">
              <w:rPr>
                <w:rFonts w:ascii="Arial" w:hAnsi="Arial" w:cs="Arial"/>
                <w:sz w:val="18"/>
                <w:szCs w:val="18"/>
              </w:rPr>
              <w:t>O POP só publica o extrato do contrato no DOERJ. Falta publicar a íntegra no site em até 30 dias.</w:t>
            </w:r>
          </w:p>
        </w:tc>
        <w:tc>
          <w:tcPr>
            <w:tcW w:w="26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896BFE" w:rsidRPr="00B17D7B" w:rsidRDefault="002A7FA0" w:rsidP="00B17D7B">
            <w:pPr>
              <w:spacing w:after="40"/>
              <w:jc w:val="center"/>
              <w:rPr>
                <w:rFonts w:ascii="Arial" w:hAnsi="Arial" w:cs="Arial"/>
                <w:sz w:val="18"/>
                <w:szCs w:val="18"/>
              </w:rPr>
            </w:pPr>
            <w:r w:rsidRPr="00B17D7B">
              <w:rPr>
                <w:rFonts w:ascii="Arial" w:hAnsi="Arial" w:cs="Arial"/>
                <w:sz w:val="18"/>
                <w:szCs w:val="18"/>
              </w:rPr>
              <w:t>Art. 254</w:t>
            </w:r>
          </w:p>
        </w:tc>
      </w:tr>
    </w:tbl>
    <w:p w:rsidR="006D412D" w:rsidRPr="00B17D7B" w:rsidRDefault="006D412D" w:rsidP="00F137EB">
      <w:pPr>
        <w:spacing w:after="120" w:line="360" w:lineRule="auto"/>
        <w:jc w:val="both"/>
        <w:rPr>
          <w:rFonts w:ascii="Arial" w:hAnsi="Arial" w:cs="Arial"/>
          <w:sz w:val="20"/>
          <w:szCs w:val="20"/>
        </w:rPr>
      </w:pPr>
    </w:p>
    <w:p w:rsidR="0077210D" w:rsidRPr="00B17D7B" w:rsidRDefault="00CB367D">
      <w:pPr>
        <w:spacing w:after="120" w:line="360" w:lineRule="auto"/>
        <w:jc w:val="both"/>
        <w:rPr>
          <w:rFonts w:ascii="Arial" w:hAnsi="Arial" w:cs="Arial"/>
          <w:sz w:val="20"/>
          <w:szCs w:val="20"/>
        </w:rPr>
      </w:pPr>
      <w:r w:rsidRPr="00B17D7B">
        <w:rPr>
          <w:rFonts w:ascii="Arial" w:hAnsi="Arial" w:cs="Arial"/>
          <w:b/>
          <w:sz w:val="20"/>
          <w:szCs w:val="20"/>
        </w:rPr>
        <w:t xml:space="preserve">Nota: </w:t>
      </w:r>
      <w:r w:rsidRPr="00B17D7B">
        <w:rPr>
          <w:rFonts w:ascii="Arial" w:hAnsi="Arial" w:cs="Arial"/>
          <w:sz w:val="20"/>
          <w:szCs w:val="20"/>
        </w:rPr>
        <w:t xml:space="preserve">O art. 252, III da Minuta, ao </w:t>
      </w:r>
      <w:r w:rsidRPr="00B17D7B">
        <w:rPr>
          <w:rFonts w:ascii="Arial" w:hAnsi="Arial" w:cs="Arial"/>
          <w:sz w:val="20"/>
          <w:szCs w:val="20"/>
        </w:rPr>
        <w:t>exigir a comprovação do Programa de Integridade como condição para a formalização do contrato, diverge dos arts. 5º e 10 da Lei Estadual nº 7.753/2017, que concedem 180 dias após a assinatura para a implantação e exigem, no ato da contratação, apenas decla</w:t>
      </w:r>
      <w:r w:rsidRPr="00B17D7B">
        <w:rPr>
          <w:rFonts w:ascii="Arial" w:hAnsi="Arial" w:cs="Arial"/>
          <w:sz w:val="20"/>
          <w:szCs w:val="20"/>
        </w:rPr>
        <w:t>ração de quem já possui o Programa. Recomenda-se submeter o ponto à ASSJUR durante a análise da Minuta.</w:t>
      </w:r>
    </w:p>
    <w:p w:rsidR="0077210D" w:rsidRPr="00B17D7B" w:rsidRDefault="0077210D">
      <w:pPr>
        <w:spacing w:after="120" w:line="360" w:lineRule="auto"/>
        <w:jc w:val="both"/>
        <w:rPr>
          <w:rFonts w:ascii="Arial" w:hAnsi="Arial" w:cs="Arial"/>
          <w:sz w:val="20"/>
          <w:szCs w:val="20"/>
        </w:rPr>
      </w:pPr>
    </w:p>
    <w:p w:rsidR="0077210D" w:rsidRPr="00B17D7B" w:rsidRDefault="00CB367D">
      <w:pPr>
        <w:spacing w:after="120" w:line="360" w:lineRule="auto"/>
        <w:jc w:val="both"/>
        <w:rPr>
          <w:rFonts w:ascii="Arial" w:hAnsi="Arial" w:cs="Arial"/>
          <w:sz w:val="20"/>
          <w:szCs w:val="20"/>
        </w:rPr>
      </w:pPr>
      <w:r w:rsidRPr="00B17D7B">
        <w:rPr>
          <w:rFonts w:ascii="Arial" w:hAnsi="Arial" w:cs="Arial"/>
          <w:b/>
          <w:sz w:val="20"/>
          <w:szCs w:val="20"/>
        </w:rPr>
        <w:lastRenderedPageBreak/>
        <w:t xml:space="preserve">CONCLUSÃO: </w:t>
      </w:r>
      <w:r w:rsidRPr="00B17D7B">
        <w:rPr>
          <w:rFonts w:ascii="Arial" w:hAnsi="Arial" w:cs="Arial"/>
          <w:sz w:val="20"/>
          <w:szCs w:val="20"/>
        </w:rPr>
        <w:t>A sugestão da SUPADM avança ao reforçar a etapa de integridade e ao emitir o empenho antes da assinatura do contrato. No entanto, retira con</w:t>
      </w:r>
      <w:r w:rsidRPr="00B17D7B">
        <w:rPr>
          <w:rFonts w:ascii="Arial" w:hAnsi="Arial" w:cs="Arial"/>
          <w:sz w:val="20"/>
          <w:szCs w:val="20"/>
        </w:rPr>
        <w:t>troles relevantes (consulta ao CEIS/CNEP, checklist da NAD e autorização formal do empenho), não prevê fases obrigatórias (negociação e recursos) e apresenta não conformidades com o RILC vigente, a Lei Estadual nº 7.753/2017 e a Minuta do novo RILC. Recome</w:t>
      </w:r>
      <w:r w:rsidRPr="00B17D7B">
        <w:rPr>
          <w:rFonts w:ascii="Arial" w:hAnsi="Arial" w:cs="Arial"/>
          <w:sz w:val="20"/>
          <w:szCs w:val="20"/>
        </w:rPr>
        <w:t>nda-se a devolução à SUPADM para ajustes antes da aprovação, bem como o encaminhamento à ASSJUR da divergência entre o art. 252, III da Minuta e a Lei Estadual nº 7.753/2017.</w:t>
      </w:r>
    </w:p>
    <w:sectPr w:rsidR="0077210D" w:rsidRPr="00B17D7B" w:rsidSect="00F137EB">
      <w:pgSz w:w="16838" w:h="11906"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367D" w:rsidRDefault="00CB367D" w:rsidP="00116D91">
      <w:pPr>
        <w:spacing w:after="0" w:line="240" w:lineRule="auto"/>
      </w:pPr>
      <w:r>
        <w:separator/>
      </w:r>
    </w:p>
  </w:endnote>
  <w:endnote w:type="continuationSeparator" w:id="0">
    <w:p w:rsidR="00CB367D" w:rsidRDefault="00CB367D" w:rsidP="00116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367D" w:rsidRDefault="00CB367D" w:rsidP="00116D91">
      <w:pPr>
        <w:spacing w:after="0" w:line="240" w:lineRule="auto"/>
      </w:pPr>
      <w:r>
        <w:separator/>
      </w:r>
    </w:p>
  </w:footnote>
  <w:footnote w:type="continuationSeparator" w:id="0">
    <w:p w:rsidR="00CB367D" w:rsidRDefault="00CB367D" w:rsidP="00116D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7EB"/>
    <w:rsid w:val="00116D91"/>
    <w:rsid w:val="001413C3"/>
    <w:rsid w:val="001D08AB"/>
    <w:rsid w:val="002554C5"/>
    <w:rsid w:val="002A7FA0"/>
    <w:rsid w:val="00317C89"/>
    <w:rsid w:val="00383350"/>
    <w:rsid w:val="004B48FD"/>
    <w:rsid w:val="00505A0B"/>
    <w:rsid w:val="006113BD"/>
    <w:rsid w:val="006D412D"/>
    <w:rsid w:val="0077210D"/>
    <w:rsid w:val="00896BFE"/>
    <w:rsid w:val="008D638A"/>
    <w:rsid w:val="00B17D7B"/>
    <w:rsid w:val="00C33B10"/>
    <w:rsid w:val="00C86D56"/>
    <w:rsid w:val="00CB367D"/>
    <w:rsid w:val="00EB2F55"/>
    <w:rsid w:val="00F137EB"/>
    <w:rsid w:val="00FE29F0"/>
    <w:rsid w:val="00FE552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B19FC6-FE1D-49C3-8A20-AD93C086B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6BFE"/>
  </w:style>
  <w:style w:type="paragraph" w:styleId="Ttulo1">
    <w:name w:val="heading 1"/>
    <w:link w:val="Ttulo1Char"/>
    <w:qFormat/>
    <w:rsid w:val="00F137EB"/>
    <w:pPr>
      <w:spacing w:after="0" w:line="240" w:lineRule="auto"/>
      <w:outlineLvl w:val="0"/>
    </w:pPr>
    <w:rPr>
      <w:rFonts w:ascii="Arial" w:eastAsia="Arial" w:hAnsi="Arial" w:cs="Arial"/>
      <w:color w:val="2E74B5"/>
      <w:sz w:val="32"/>
      <w:szCs w:val="32"/>
      <w:lang w:eastAsia="pt-BR"/>
    </w:rPr>
  </w:style>
  <w:style w:type="paragraph" w:styleId="Ttulo2">
    <w:name w:val="heading 2"/>
    <w:link w:val="Ttulo2Char"/>
    <w:qFormat/>
    <w:rsid w:val="00F137EB"/>
    <w:pPr>
      <w:spacing w:after="0" w:line="240" w:lineRule="auto"/>
      <w:outlineLvl w:val="1"/>
    </w:pPr>
    <w:rPr>
      <w:rFonts w:ascii="Arial" w:eastAsia="Arial" w:hAnsi="Arial" w:cs="Arial"/>
      <w:color w:val="2E74B5"/>
      <w:sz w:val="26"/>
      <w:szCs w:val="2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F137EB"/>
    <w:rPr>
      <w:rFonts w:ascii="Arial" w:eastAsia="Arial" w:hAnsi="Arial" w:cs="Arial"/>
      <w:color w:val="2E74B5"/>
      <w:sz w:val="32"/>
      <w:szCs w:val="32"/>
      <w:lang w:eastAsia="pt-BR"/>
    </w:rPr>
  </w:style>
  <w:style w:type="character" w:customStyle="1" w:styleId="Ttulo2Char">
    <w:name w:val="Título 2 Char"/>
    <w:basedOn w:val="Fontepargpadro"/>
    <w:link w:val="Ttulo2"/>
    <w:rsid w:val="00F137EB"/>
    <w:rPr>
      <w:rFonts w:ascii="Arial" w:eastAsia="Arial" w:hAnsi="Arial" w:cs="Arial"/>
      <w:color w:val="2E74B5"/>
      <w:sz w:val="26"/>
      <w:szCs w:val="26"/>
      <w:lang w:eastAsia="pt-BR"/>
    </w:rPr>
  </w:style>
  <w:style w:type="character" w:styleId="Forte">
    <w:name w:val="Strong"/>
    <w:basedOn w:val="Fontepargpadro"/>
    <w:uiPriority w:val="22"/>
    <w:qFormat/>
    <w:rsid w:val="00F137EB"/>
    <w:rPr>
      <w:b/>
      <w:bCs/>
    </w:rPr>
  </w:style>
  <w:style w:type="paragraph" w:customStyle="1" w:styleId="artigo">
    <w:name w:val="artigo"/>
    <w:basedOn w:val="Normal"/>
    <w:rsid w:val="001413C3"/>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6D4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116D9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16D91"/>
  </w:style>
  <w:style w:type="paragraph" w:styleId="Rodap">
    <w:name w:val="footer"/>
    <w:basedOn w:val="Normal"/>
    <w:link w:val="RodapChar"/>
    <w:uiPriority w:val="99"/>
    <w:unhideWhenUsed/>
    <w:rsid w:val="00116D91"/>
    <w:pPr>
      <w:tabs>
        <w:tab w:val="center" w:pos="4252"/>
        <w:tab w:val="right" w:pos="8504"/>
      </w:tabs>
      <w:spacing w:after="0" w:line="240" w:lineRule="auto"/>
    </w:pPr>
  </w:style>
  <w:style w:type="character" w:customStyle="1" w:styleId="RodapChar">
    <w:name w:val="Rodapé Char"/>
    <w:basedOn w:val="Fontepargpadro"/>
    <w:link w:val="Rodap"/>
    <w:uiPriority w:val="99"/>
    <w:rsid w:val="00116D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849855">
      <w:bodyDiv w:val="1"/>
      <w:marLeft w:val="0"/>
      <w:marRight w:val="0"/>
      <w:marTop w:val="0"/>
      <w:marBottom w:val="0"/>
      <w:divBdr>
        <w:top w:val="none" w:sz="0" w:space="0" w:color="auto"/>
        <w:left w:val="none" w:sz="0" w:space="0" w:color="auto"/>
        <w:bottom w:val="none" w:sz="0" w:space="0" w:color="auto"/>
        <w:right w:val="none" w:sz="0" w:space="0" w:color="auto"/>
      </w:divBdr>
    </w:div>
    <w:div w:id="346449443">
      <w:bodyDiv w:val="1"/>
      <w:marLeft w:val="0"/>
      <w:marRight w:val="0"/>
      <w:marTop w:val="0"/>
      <w:marBottom w:val="0"/>
      <w:divBdr>
        <w:top w:val="none" w:sz="0" w:space="0" w:color="auto"/>
        <w:left w:val="none" w:sz="0" w:space="0" w:color="auto"/>
        <w:bottom w:val="none" w:sz="0" w:space="0" w:color="auto"/>
        <w:right w:val="none" w:sz="0" w:space="0" w:color="auto"/>
      </w:divBdr>
    </w:div>
    <w:div w:id="1718162250">
      <w:bodyDiv w:val="1"/>
      <w:marLeft w:val="0"/>
      <w:marRight w:val="0"/>
      <w:marTop w:val="0"/>
      <w:marBottom w:val="0"/>
      <w:divBdr>
        <w:top w:val="none" w:sz="0" w:space="0" w:color="auto"/>
        <w:left w:val="none" w:sz="0" w:space="0" w:color="auto"/>
        <w:bottom w:val="none" w:sz="0" w:space="0" w:color="auto"/>
        <w:right w:val="none" w:sz="0" w:space="0" w:color="auto"/>
      </w:divBdr>
    </w:div>
    <w:div w:id="1856722009">
      <w:bodyDiv w:val="1"/>
      <w:marLeft w:val="0"/>
      <w:marRight w:val="0"/>
      <w:marTop w:val="0"/>
      <w:marBottom w:val="0"/>
      <w:divBdr>
        <w:top w:val="none" w:sz="0" w:space="0" w:color="auto"/>
        <w:left w:val="none" w:sz="0" w:space="0" w:color="auto"/>
        <w:bottom w:val="none" w:sz="0" w:space="0" w:color="auto"/>
        <w:right w:val="none" w:sz="0" w:space="0" w:color="auto"/>
      </w:divBdr>
    </w:div>
    <w:div w:id="200207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3312</Words>
  <Characters>17885</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PAULO QUIMA CORRÊA</dc:creator>
  <cp:keywords/>
  <dc:description/>
  <cp:lastModifiedBy>JOÃO PAULO QUIMA CORRÊA</cp:lastModifiedBy>
  <cp:revision>2</cp:revision>
  <dcterms:created xsi:type="dcterms:W3CDTF">2026-10-06T13:31:00Z</dcterms:created>
  <dcterms:modified xsi:type="dcterms:W3CDTF">2026-10-06T13:31:00Z</dcterms:modified>
</cp:coreProperties>
</file>