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5DF" w:rsidRDefault="00ED3A3F">
      <w:pPr>
        <w:spacing w:before="1600"/>
        <w:jc w:val="center"/>
      </w:pPr>
      <w:r>
        <w:rPr>
          <w:b/>
          <w:bCs/>
          <w:color w:val="1A3A5C"/>
          <w:sz w:val="36"/>
          <w:szCs w:val="36"/>
        </w:rPr>
        <w:t>PROGRAMA DE GOVERNANÇA E</w:t>
      </w:r>
    </w:p>
    <w:p w:rsidR="00EE15DF" w:rsidRDefault="00ED3A3F">
      <w:pPr>
        <w:jc w:val="center"/>
      </w:pPr>
      <w:r>
        <w:rPr>
          <w:b/>
          <w:bCs/>
          <w:color w:val="1A3A5C"/>
          <w:sz w:val="36"/>
          <w:szCs w:val="36"/>
        </w:rPr>
        <w:t>SANEAMENTO NORMATIVO</w:t>
      </w:r>
    </w:p>
    <w:p w:rsidR="00EE15DF" w:rsidRDefault="00ED3A3F">
      <w:pPr>
        <w:spacing w:before="480"/>
        <w:jc w:val="center"/>
      </w:pPr>
      <w:r>
        <w:rPr>
          <w:sz w:val="22"/>
          <w:szCs w:val="22"/>
        </w:rPr>
        <w:t>Companhia Estadual de Engenharia de Transportes e Logística – CENTRAL</w:t>
      </w:r>
    </w:p>
    <w:p w:rsidR="00EE15DF" w:rsidRDefault="00ED3A3F" w:rsidP="00132552">
      <w:pPr>
        <w:spacing w:before="120"/>
        <w:jc w:val="center"/>
      </w:pPr>
      <w:r>
        <w:rPr>
          <w:sz w:val="22"/>
          <w:szCs w:val="22"/>
        </w:rPr>
        <w:t xml:space="preserve">Assessoria de Governança, Riscos e </w:t>
      </w:r>
      <w:proofErr w:type="spellStart"/>
      <w:r>
        <w:rPr>
          <w:sz w:val="22"/>
          <w:szCs w:val="22"/>
        </w:rPr>
        <w:t>Compliance</w:t>
      </w:r>
      <w:proofErr w:type="spellEnd"/>
      <w:r>
        <w:rPr>
          <w:sz w:val="22"/>
          <w:szCs w:val="22"/>
        </w:rPr>
        <w:t xml:space="preserve"> – ASSGER</w:t>
      </w:r>
    </w:p>
    <w:p w:rsidR="00EE15DF" w:rsidRDefault="00ED3A3F" w:rsidP="00E24941">
      <w:pPr>
        <w:spacing w:before="480"/>
      </w:pPr>
      <w:r>
        <w:rPr>
          <w:i/>
          <w:iCs/>
          <w:sz w:val="20"/>
          <w:szCs w:val="20"/>
        </w:rPr>
        <w:t>Documento Interno – Uso Restrito</w:t>
      </w:r>
    </w:p>
    <w:p w:rsidR="00EE15DF" w:rsidRDefault="00ED3A3F" w:rsidP="00E24941">
      <w:pPr>
        <w:spacing w:before="40" w:after="40"/>
      </w:pPr>
      <w:r>
        <w:rPr>
          <w:i/>
          <w:iCs/>
          <w:sz w:val="20"/>
          <w:szCs w:val="20"/>
        </w:rPr>
        <w:t>Versão 1.0</w:t>
      </w:r>
    </w:p>
    <w:p w:rsidR="00EE15DF" w:rsidRDefault="00ED3A3F" w:rsidP="00E24941">
      <w:pPr>
        <w:spacing w:before="40" w:after="40"/>
      </w:pPr>
      <w:r>
        <w:rPr>
          <w:i/>
          <w:iCs/>
          <w:sz w:val="20"/>
          <w:szCs w:val="20"/>
        </w:rPr>
        <w:t>Data da versão: a definir na aprovação</w:t>
      </w:r>
    </w:p>
    <w:p w:rsidR="00EE15DF" w:rsidRDefault="00ED3A3F" w:rsidP="00E24941">
      <w:pPr>
        <w:spacing w:before="40" w:after="40"/>
      </w:pPr>
      <w:r>
        <w:rPr>
          <w:i/>
          <w:iCs/>
          <w:sz w:val="20"/>
          <w:szCs w:val="20"/>
        </w:rPr>
        <w:t>Data de aprovação: pendente de aprovação pela Diretoria Executiva (DIREXE)</w:t>
      </w:r>
    </w:p>
    <w:p w:rsidR="00EE15DF" w:rsidRDefault="00ED3A3F" w:rsidP="00E24941">
      <w:pPr>
        <w:spacing w:before="40" w:after="40"/>
      </w:pPr>
      <w:r>
        <w:rPr>
          <w:i/>
          <w:iCs/>
          <w:sz w:val="20"/>
          <w:szCs w:val="20"/>
        </w:rPr>
        <w:t>Aprovado por: pendente</w:t>
      </w:r>
    </w:p>
    <w:p w:rsidR="00EE15DF" w:rsidRDefault="00ED3A3F" w:rsidP="00E24941">
      <w:pPr>
        <w:spacing w:before="40" w:after="40"/>
      </w:pPr>
      <w:r>
        <w:rPr>
          <w:i/>
          <w:iCs/>
          <w:sz w:val="20"/>
          <w:szCs w:val="20"/>
        </w:rPr>
        <w:t xml:space="preserve">Elaborado por: Assessoria de Governança, Riscos e </w:t>
      </w:r>
      <w:proofErr w:type="spellStart"/>
      <w:r>
        <w:rPr>
          <w:i/>
          <w:iCs/>
          <w:sz w:val="20"/>
          <w:szCs w:val="20"/>
        </w:rPr>
        <w:t>Compliance</w:t>
      </w:r>
      <w:proofErr w:type="spellEnd"/>
      <w:r>
        <w:rPr>
          <w:i/>
          <w:iCs/>
          <w:sz w:val="20"/>
          <w:szCs w:val="20"/>
        </w:rPr>
        <w:t xml:space="preserve"> (ASSGER), Clarice Paiva</w:t>
      </w:r>
    </w:p>
    <w:p w:rsidR="00EE15DF" w:rsidRDefault="00ED3A3F">
      <w:r>
        <w:br w:type="page"/>
      </w:r>
    </w:p>
    <w:p w:rsidR="00EE15DF" w:rsidRDefault="00ED3A3F">
      <w:pPr>
        <w:pStyle w:val="Ttulo1"/>
      </w:pPr>
      <w:bookmarkStart w:id="0" w:name="_Toc239867970"/>
      <w:r>
        <w:lastRenderedPageBreak/>
        <w:t>Sumário</w:t>
      </w:r>
      <w:bookmarkEnd w:id="0"/>
    </w:p>
    <w:sdt>
      <w:sdtPr>
        <w:alias w:val="Sumário"/>
        <w:id w:val="-1841531424"/>
      </w:sdtPr>
      <w:sdtContent>
        <w:p w:rsidR="00620A4E" w:rsidRPr="00620A4E" w:rsidRDefault="00F76E4A">
          <w:pPr>
            <w:pStyle w:val="Sumrio1"/>
            <w:tabs>
              <w:tab w:val="right" w:leader="dot" w:pos="9350"/>
            </w:tabs>
            <w:rPr>
              <w:rFonts w:asciiTheme="minorHAnsi" w:eastAsiaTheme="minorEastAsia" w:hAnsiTheme="minorHAnsi" w:cstheme="minorBidi"/>
              <w:noProof/>
              <w:color w:val="FFFFFF" w:themeColor="background1"/>
              <w:sz w:val="22"/>
              <w:szCs w:val="22"/>
            </w:rPr>
          </w:pPr>
          <w:r>
            <w:fldChar w:fldCharType="begin"/>
          </w:r>
          <w:r>
            <w:instrText xml:space="preserve"> TOC \o "1-3" \h \z \u </w:instrText>
          </w:r>
          <w:r>
            <w:fldChar w:fldCharType="separate"/>
          </w:r>
          <w:hyperlink w:anchor="_Toc239867970" w:history="1">
            <w:r w:rsidR="00620A4E" w:rsidRPr="00620A4E">
              <w:rPr>
                <w:rStyle w:val="Hyperlink"/>
                <w:noProof/>
                <w:color w:val="FFFFFF" w:themeColor="background1"/>
              </w:rPr>
              <w:t>Sumário</w:t>
            </w:r>
            <w:r w:rsidR="00620A4E" w:rsidRPr="00620A4E">
              <w:rPr>
                <w:noProof/>
                <w:webHidden/>
                <w:color w:val="FFFFFF" w:themeColor="background1"/>
              </w:rPr>
              <w:tab/>
            </w:r>
            <w:r w:rsidR="00620A4E" w:rsidRPr="00620A4E">
              <w:rPr>
                <w:noProof/>
                <w:webHidden/>
                <w:color w:val="FFFFFF" w:themeColor="background1"/>
              </w:rPr>
              <w:fldChar w:fldCharType="begin"/>
            </w:r>
            <w:r w:rsidR="00620A4E" w:rsidRPr="00620A4E">
              <w:rPr>
                <w:noProof/>
                <w:webHidden/>
                <w:color w:val="FFFFFF" w:themeColor="background1"/>
              </w:rPr>
              <w:instrText xml:space="preserve"> PAGEREF _Toc239867970 \h </w:instrText>
            </w:r>
            <w:r w:rsidR="00620A4E" w:rsidRPr="00620A4E">
              <w:rPr>
                <w:noProof/>
                <w:webHidden/>
                <w:color w:val="FFFFFF" w:themeColor="background1"/>
              </w:rPr>
            </w:r>
            <w:r w:rsidR="00620A4E" w:rsidRPr="00620A4E">
              <w:rPr>
                <w:noProof/>
                <w:webHidden/>
                <w:color w:val="FFFFFF" w:themeColor="background1"/>
              </w:rPr>
              <w:fldChar w:fldCharType="separate"/>
            </w:r>
            <w:r w:rsidR="002235D6">
              <w:rPr>
                <w:noProof/>
                <w:webHidden/>
                <w:color w:val="FFFFFF" w:themeColor="background1"/>
              </w:rPr>
              <w:t>2</w:t>
            </w:r>
            <w:r w:rsidR="00620A4E" w:rsidRPr="00620A4E">
              <w:rPr>
                <w:noProof/>
                <w:webHidden/>
                <w:color w:val="FFFFFF" w:themeColor="background1"/>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71" w:history="1">
            <w:r w:rsidRPr="0094506C">
              <w:rPr>
                <w:rStyle w:val="Hyperlink"/>
                <w:noProof/>
              </w:rPr>
              <w:t>1. Apresentação e Objetivo</w:t>
            </w:r>
            <w:r>
              <w:rPr>
                <w:noProof/>
                <w:webHidden/>
              </w:rPr>
              <w:tab/>
            </w:r>
            <w:r>
              <w:rPr>
                <w:noProof/>
                <w:webHidden/>
              </w:rPr>
              <w:fldChar w:fldCharType="begin"/>
            </w:r>
            <w:r>
              <w:rPr>
                <w:noProof/>
                <w:webHidden/>
              </w:rPr>
              <w:instrText xml:space="preserve"> PAGEREF _Toc239867971 \h </w:instrText>
            </w:r>
            <w:r>
              <w:rPr>
                <w:noProof/>
                <w:webHidden/>
              </w:rPr>
            </w:r>
            <w:r>
              <w:rPr>
                <w:noProof/>
                <w:webHidden/>
              </w:rPr>
              <w:fldChar w:fldCharType="separate"/>
            </w:r>
            <w:r w:rsidR="002235D6">
              <w:rPr>
                <w:noProof/>
                <w:webHidden/>
              </w:rPr>
              <w:t>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72" w:history="1">
            <w:r w:rsidRPr="0094506C">
              <w:rPr>
                <w:rStyle w:val="Hyperlink"/>
                <w:noProof/>
              </w:rPr>
              <w:t>2. Do Diagnóstico ao Saneamento: Visão Geral do Programa</w:t>
            </w:r>
            <w:r>
              <w:rPr>
                <w:noProof/>
                <w:webHidden/>
              </w:rPr>
              <w:tab/>
            </w:r>
            <w:r>
              <w:rPr>
                <w:noProof/>
                <w:webHidden/>
              </w:rPr>
              <w:fldChar w:fldCharType="begin"/>
            </w:r>
            <w:r>
              <w:rPr>
                <w:noProof/>
                <w:webHidden/>
              </w:rPr>
              <w:instrText xml:space="preserve"> PAGEREF _Toc239867972 \h </w:instrText>
            </w:r>
            <w:r>
              <w:rPr>
                <w:noProof/>
                <w:webHidden/>
              </w:rPr>
            </w:r>
            <w:r>
              <w:rPr>
                <w:noProof/>
                <w:webHidden/>
              </w:rPr>
              <w:fldChar w:fldCharType="separate"/>
            </w:r>
            <w:r w:rsidR="002235D6">
              <w:rPr>
                <w:noProof/>
                <w:webHidden/>
              </w:rPr>
              <w:t>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73" w:history="1">
            <w:r w:rsidRPr="0094506C">
              <w:rPr>
                <w:rStyle w:val="Hyperlink"/>
                <w:noProof/>
              </w:rPr>
              <w:t>3. Fluxo Operacional de Tratamento de Achados</w:t>
            </w:r>
            <w:r>
              <w:rPr>
                <w:noProof/>
                <w:webHidden/>
              </w:rPr>
              <w:tab/>
            </w:r>
            <w:r>
              <w:rPr>
                <w:noProof/>
                <w:webHidden/>
              </w:rPr>
              <w:fldChar w:fldCharType="begin"/>
            </w:r>
            <w:r>
              <w:rPr>
                <w:noProof/>
                <w:webHidden/>
              </w:rPr>
              <w:instrText xml:space="preserve"> PAGEREF _Toc239867973 \h </w:instrText>
            </w:r>
            <w:r>
              <w:rPr>
                <w:noProof/>
                <w:webHidden/>
              </w:rPr>
            </w:r>
            <w:r>
              <w:rPr>
                <w:noProof/>
                <w:webHidden/>
              </w:rPr>
              <w:fldChar w:fldCharType="separate"/>
            </w:r>
            <w:r w:rsidR="002235D6">
              <w:rPr>
                <w:noProof/>
                <w:webHidden/>
              </w:rPr>
              <w:t>6</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74" w:history="1">
            <w:r w:rsidRPr="0094506C">
              <w:rPr>
                <w:rStyle w:val="Hyperlink"/>
                <w:noProof/>
              </w:rPr>
              <w:t>3.1 Tratamento de achados em cascata</w:t>
            </w:r>
            <w:r>
              <w:rPr>
                <w:noProof/>
                <w:webHidden/>
              </w:rPr>
              <w:tab/>
            </w:r>
            <w:r>
              <w:rPr>
                <w:noProof/>
                <w:webHidden/>
              </w:rPr>
              <w:fldChar w:fldCharType="begin"/>
            </w:r>
            <w:r>
              <w:rPr>
                <w:noProof/>
                <w:webHidden/>
              </w:rPr>
              <w:instrText xml:space="preserve"> PAGEREF _Toc239867974 \h </w:instrText>
            </w:r>
            <w:r>
              <w:rPr>
                <w:noProof/>
                <w:webHidden/>
              </w:rPr>
            </w:r>
            <w:r>
              <w:rPr>
                <w:noProof/>
                <w:webHidden/>
              </w:rPr>
              <w:fldChar w:fldCharType="separate"/>
            </w:r>
            <w:r w:rsidR="002235D6">
              <w:rPr>
                <w:noProof/>
                <w:webHidden/>
              </w:rPr>
              <w:t>7</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75" w:history="1">
            <w:r w:rsidRPr="0094506C">
              <w:rPr>
                <w:rStyle w:val="Hyperlink"/>
                <w:noProof/>
              </w:rPr>
              <w:t>4. Plano de Saneamento Normativo — Modelo de Controle</w:t>
            </w:r>
            <w:r>
              <w:rPr>
                <w:noProof/>
                <w:webHidden/>
              </w:rPr>
              <w:tab/>
            </w:r>
            <w:r>
              <w:rPr>
                <w:noProof/>
                <w:webHidden/>
              </w:rPr>
              <w:fldChar w:fldCharType="begin"/>
            </w:r>
            <w:r>
              <w:rPr>
                <w:noProof/>
                <w:webHidden/>
              </w:rPr>
              <w:instrText xml:space="preserve"> PAGEREF _Toc239867975 \h </w:instrText>
            </w:r>
            <w:r>
              <w:rPr>
                <w:noProof/>
                <w:webHidden/>
              </w:rPr>
            </w:r>
            <w:r>
              <w:rPr>
                <w:noProof/>
                <w:webHidden/>
              </w:rPr>
              <w:fldChar w:fldCharType="separate"/>
            </w:r>
            <w:r w:rsidR="002235D6">
              <w:rPr>
                <w:noProof/>
                <w:webHidden/>
              </w:rPr>
              <w:t>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76" w:history="1">
            <w:r w:rsidRPr="0094506C">
              <w:rPr>
                <w:rStyle w:val="Hyperlink"/>
                <w:noProof/>
              </w:rPr>
              <w:t>4.1 Estrutura de campos</w:t>
            </w:r>
            <w:r>
              <w:rPr>
                <w:noProof/>
                <w:webHidden/>
              </w:rPr>
              <w:tab/>
            </w:r>
            <w:r>
              <w:rPr>
                <w:noProof/>
                <w:webHidden/>
              </w:rPr>
              <w:fldChar w:fldCharType="begin"/>
            </w:r>
            <w:r>
              <w:rPr>
                <w:noProof/>
                <w:webHidden/>
              </w:rPr>
              <w:instrText xml:space="preserve"> PAGEREF _Toc239867976 \h </w:instrText>
            </w:r>
            <w:r>
              <w:rPr>
                <w:noProof/>
                <w:webHidden/>
              </w:rPr>
            </w:r>
            <w:r>
              <w:rPr>
                <w:noProof/>
                <w:webHidden/>
              </w:rPr>
              <w:fldChar w:fldCharType="separate"/>
            </w:r>
            <w:r w:rsidR="002235D6">
              <w:rPr>
                <w:noProof/>
                <w:webHidden/>
              </w:rPr>
              <w:t>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77" w:history="1">
            <w:r w:rsidRPr="0094506C">
              <w:rPr>
                <w:rStyle w:val="Hyperlink"/>
                <w:noProof/>
              </w:rPr>
              <w:t>4.2 Critérios de priorização</w:t>
            </w:r>
            <w:r>
              <w:rPr>
                <w:noProof/>
                <w:webHidden/>
              </w:rPr>
              <w:tab/>
            </w:r>
            <w:r>
              <w:rPr>
                <w:noProof/>
                <w:webHidden/>
              </w:rPr>
              <w:fldChar w:fldCharType="begin"/>
            </w:r>
            <w:r>
              <w:rPr>
                <w:noProof/>
                <w:webHidden/>
              </w:rPr>
              <w:instrText xml:space="preserve"> PAGEREF _Toc239867977 \h </w:instrText>
            </w:r>
            <w:r>
              <w:rPr>
                <w:noProof/>
                <w:webHidden/>
              </w:rPr>
            </w:r>
            <w:r>
              <w:rPr>
                <w:noProof/>
                <w:webHidden/>
              </w:rPr>
              <w:fldChar w:fldCharType="separate"/>
            </w:r>
            <w:r w:rsidR="002235D6">
              <w:rPr>
                <w:noProof/>
                <w:webHidden/>
              </w:rPr>
              <w:t>8</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78" w:history="1">
            <w:r w:rsidRPr="0094506C">
              <w:rPr>
                <w:rStyle w:val="Hyperlink"/>
                <w:noProof/>
              </w:rPr>
              <w:t>4.3 Indicadores de acompanhamento da planilha</w:t>
            </w:r>
            <w:r>
              <w:rPr>
                <w:noProof/>
                <w:webHidden/>
              </w:rPr>
              <w:tab/>
            </w:r>
            <w:r>
              <w:rPr>
                <w:noProof/>
                <w:webHidden/>
              </w:rPr>
              <w:fldChar w:fldCharType="begin"/>
            </w:r>
            <w:r>
              <w:rPr>
                <w:noProof/>
                <w:webHidden/>
              </w:rPr>
              <w:instrText xml:space="preserve"> PAGEREF _Toc239867978 \h </w:instrText>
            </w:r>
            <w:r>
              <w:rPr>
                <w:noProof/>
                <w:webHidden/>
              </w:rPr>
            </w:r>
            <w:r>
              <w:rPr>
                <w:noProof/>
                <w:webHidden/>
              </w:rPr>
              <w:fldChar w:fldCharType="separate"/>
            </w:r>
            <w:r w:rsidR="002235D6">
              <w:rPr>
                <w:noProof/>
                <w:webHidden/>
              </w:rPr>
              <w:t>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79" w:history="1">
            <w:r w:rsidRPr="0094506C">
              <w:rPr>
                <w:rStyle w:val="Hyperlink"/>
                <w:noProof/>
              </w:rPr>
              <w:t>5. Estratégia de Implementação em Ondas (Trilha de Diagnóstico)</w:t>
            </w:r>
            <w:r>
              <w:rPr>
                <w:noProof/>
                <w:webHidden/>
              </w:rPr>
              <w:tab/>
            </w:r>
            <w:r>
              <w:rPr>
                <w:noProof/>
                <w:webHidden/>
              </w:rPr>
              <w:fldChar w:fldCharType="begin"/>
            </w:r>
            <w:r>
              <w:rPr>
                <w:noProof/>
                <w:webHidden/>
              </w:rPr>
              <w:instrText xml:space="preserve"> PAGEREF _Toc239867979 \h </w:instrText>
            </w:r>
            <w:r>
              <w:rPr>
                <w:noProof/>
                <w:webHidden/>
              </w:rPr>
            </w:r>
            <w:r>
              <w:rPr>
                <w:noProof/>
                <w:webHidden/>
              </w:rPr>
              <w:fldChar w:fldCharType="separate"/>
            </w:r>
            <w:r w:rsidR="002235D6">
              <w:rPr>
                <w:noProof/>
                <w:webHidden/>
              </w:rPr>
              <w:t>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80" w:history="1">
            <w:r w:rsidRPr="0094506C">
              <w:rPr>
                <w:rStyle w:val="Hyperlink"/>
                <w:noProof/>
              </w:rPr>
              <w:t>6. Cronograma de Trabalho</w:t>
            </w:r>
            <w:r>
              <w:rPr>
                <w:noProof/>
                <w:webHidden/>
              </w:rPr>
              <w:tab/>
            </w:r>
            <w:r>
              <w:rPr>
                <w:noProof/>
                <w:webHidden/>
              </w:rPr>
              <w:fldChar w:fldCharType="begin"/>
            </w:r>
            <w:r>
              <w:rPr>
                <w:noProof/>
                <w:webHidden/>
              </w:rPr>
              <w:instrText xml:space="preserve"> PAGEREF _Toc239867980 \h </w:instrText>
            </w:r>
            <w:r>
              <w:rPr>
                <w:noProof/>
                <w:webHidden/>
              </w:rPr>
            </w:r>
            <w:r>
              <w:rPr>
                <w:noProof/>
                <w:webHidden/>
              </w:rPr>
              <w:fldChar w:fldCharType="separate"/>
            </w:r>
            <w:r w:rsidR="002235D6">
              <w:rPr>
                <w:noProof/>
                <w:webHidden/>
              </w:rPr>
              <w:t>10</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81" w:history="1">
            <w:r w:rsidRPr="0094506C">
              <w:rPr>
                <w:rStyle w:val="Hyperlink"/>
                <w:noProof/>
              </w:rPr>
              <w:t>6.1 A Trilha B inicia a partir dos primeiros achados</w:t>
            </w:r>
            <w:r>
              <w:rPr>
                <w:noProof/>
                <w:webHidden/>
              </w:rPr>
              <w:tab/>
            </w:r>
            <w:r>
              <w:rPr>
                <w:noProof/>
                <w:webHidden/>
              </w:rPr>
              <w:fldChar w:fldCharType="begin"/>
            </w:r>
            <w:r>
              <w:rPr>
                <w:noProof/>
                <w:webHidden/>
              </w:rPr>
              <w:instrText xml:space="preserve"> PAGEREF _Toc239867981 \h </w:instrText>
            </w:r>
            <w:r>
              <w:rPr>
                <w:noProof/>
                <w:webHidden/>
              </w:rPr>
            </w:r>
            <w:r>
              <w:rPr>
                <w:noProof/>
                <w:webHidden/>
              </w:rPr>
              <w:fldChar w:fldCharType="separate"/>
            </w:r>
            <w:r w:rsidR="002235D6">
              <w:rPr>
                <w:noProof/>
                <w:webHidden/>
              </w:rPr>
              <w:t>11</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82" w:history="1">
            <w:r w:rsidRPr="0094506C">
              <w:rPr>
                <w:rStyle w:val="Hyperlink"/>
                <w:noProof/>
              </w:rPr>
              <w:t>6.2 A partir do 2º ano</w:t>
            </w:r>
            <w:r>
              <w:rPr>
                <w:noProof/>
                <w:webHidden/>
              </w:rPr>
              <w:tab/>
            </w:r>
            <w:r>
              <w:rPr>
                <w:noProof/>
                <w:webHidden/>
              </w:rPr>
              <w:fldChar w:fldCharType="begin"/>
            </w:r>
            <w:r>
              <w:rPr>
                <w:noProof/>
                <w:webHidden/>
              </w:rPr>
              <w:instrText xml:space="preserve"> PAGEREF _Toc239867982 \h </w:instrText>
            </w:r>
            <w:r>
              <w:rPr>
                <w:noProof/>
                <w:webHidden/>
              </w:rPr>
            </w:r>
            <w:r>
              <w:rPr>
                <w:noProof/>
                <w:webHidden/>
              </w:rPr>
              <w:fldChar w:fldCharType="separate"/>
            </w:r>
            <w:r w:rsidR="002235D6">
              <w:rPr>
                <w:noProof/>
                <w:webHidden/>
              </w:rPr>
              <w:t>12</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83" w:history="1">
            <w:r w:rsidRPr="0094506C">
              <w:rPr>
                <w:rStyle w:val="Hyperlink"/>
                <w:noProof/>
              </w:rPr>
              <w:t>7. Modelo de Governança — Papéis e Responsabilidades</w:t>
            </w:r>
            <w:r>
              <w:rPr>
                <w:noProof/>
                <w:webHidden/>
              </w:rPr>
              <w:tab/>
            </w:r>
            <w:r>
              <w:rPr>
                <w:noProof/>
                <w:webHidden/>
              </w:rPr>
              <w:fldChar w:fldCharType="begin"/>
            </w:r>
            <w:r>
              <w:rPr>
                <w:noProof/>
                <w:webHidden/>
              </w:rPr>
              <w:instrText xml:space="preserve"> PAGEREF _Toc239867983 \h </w:instrText>
            </w:r>
            <w:r>
              <w:rPr>
                <w:noProof/>
                <w:webHidden/>
              </w:rPr>
            </w:r>
            <w:r>
              <w:rPr>
                <w:noProof/>
                <w:webHidden/>
              </w:rPr>
              <w:fldChar w:fldCharType="separate"/>
            </w:r>
            <w:r w:rsidR="002235D6">
              <w:rPr>
                <w:noProof/>
                <w:webHidden/>
              </w:rPr>
              <w:t>12</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84" w:history="1">
            <w:r w:rsidRPr="0094506C">
              <w:rPr>
                <w:rStyle w:val="Hyperlink"/>
                <w:noProof/>
              </w:rPr>
              <w:t>7.1 Estratégia de Engajamento das Áreas Gestoras</w:t>
            </w:r>
            <w:r>
              <w:rPr>
                <w:noProof/>
                <w:webHidden/>
              </w:rPr>
              <w:tab/>
            </w:r>
            <w:r>
              <w:rPr>
                <w:noProof/>
                <w:webHidden/>
              </w:rPr>
              <w:fldChar w:fldCharType="begin"/>
            </w:r>
            <w:r>
              <w:rPr>
                <w:noProof/>
                <w:webHidden/>
              </w:rPr>
              <w:instrText xml:space="preserve"> PAGEREF _Toc239867984 \h </w:instrText>
            </w:r>
            <w:r>
              <w:rPr>
                <w:noProof/>
                <w:webHidden/>
              </w:rPr>
            </w:r>
            <w:r>
              <w:rPr>
                <w:noProof/>
                <w:webHidden/>
              </w:rPr>
              <w:fldChar w:fldCharType="separate"/>
            </w:r>
            <w:r w:rsidR="002235D6">
              <w:rPr>
                <w:noProof/>
                <w:webHidden/>
              </w:rPr>
              <w:t>13</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85" w:history="1">
            <w:r w:rsidRPr="0094506C">
              <w:rPr>
                <w:rStyle w:val="Hyperlink"/>
                <w:noProof/>
              </w:rPr>
              <w:t>8. Indicadores de Desempenho (KPIs)</w:t>
            </w:r>
            <w:r>
              <w:rPr>
                <w:noProof/>
                <w:webHidden/>
              </w:rPr>
              <w:tab/>
            </w:r>
            <w:r>
              <w:rPr>
                <w:noProof/>
                <w:webHidden/>
              </w:rPr>
              <w:fldChar w:fldCharType="begin"/>
            </w:r>
            <w:r>
              <w:rPr>
                <w:noProof/>
                <w:webHidden/>
              </w:rPr>
              <w:instrText xml:space="preserve"> PAGEREF _Toc239867985 \h </w:instrText>
            </w:r>
            <w:r>
              <w:rPr>
                <w:noProof/>
                <w:webHidden/>
              </w:rPr>
            </w:r>
            <w:r>
              <w:rPr>
                <w:noProof/>
                <w:webHidden/>
              </w:rPr>
              <w:fldChar w:fldCharType="separate"/>
            </w:r>
            <w:r w:rsidR="002235D6">
              <w:rPr>
                <w:noProof/>
                <w:webHidden/>
              </w:rPr>
              <w:t>13</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86" w:history="1">
            <w:r w:rsidRPr="0094506C">
              <w:rPr>
                <w:rStyle w:val="Hyperlink"/>
                <w:noProof/>
              </w:rPr>
              <w:t>9. Modelo de Reporte Periódico para COMAUD e CONADM</w:t>
            </w:r>
            <w:r>
              <w:rPr>
                <w:noProof/>
                <w:webHidden/>
              </w:rPr>
              <w:tab/>
            </w:r>
            <w:r>
              <w:rPr>
                <w:noProof/>
                <w:webHidden/>
              </w:rPr>
              <w:fldChar w:fldCharType="begin"/>
            </w:r>
            <w:r>
              <w:rPr>
                <w:noProof/>
                <w:webHidden/>
              </w:rPr>
              <w:instrText xml:space="preserve"> PAGEREF _Toc239867986 \h </w:instrText>
            </w:r>
            <w:r>
              <w:rPr>
                <w:noProof/>
                <w:webHidden/>
              </w:rPr>
            </w:r>
            <w:r>
              <w:rPr>
                <w:noProof/>
                <w:webHidden/>
              </w:rPr>
              <w:fldChar w:fldCharType="separate"/>
            </w:r>
            <w:r w:rsidR="002235D6">
              <w:rPr>
                <w:noProof/>
                <w:webHidden/>
              </w:rPr>
              <w:t>14</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87" w:history="1">
            <w:r w:rsidRPr="0094506C">
              <w:rPr>
                <w:rStyle w:val="Hyperlink"/>
                <w:noProof/>
              </w:rPr>
              <w:t>9.1 Reporte trimestral ao COMAUD</w:t>
            </w:r>
            <w:r>
              <w:rPr>
                <w:noProof/>
                <w:webHidden/>
              </w:rPr>
              <w:tab/>
            </w:r>
            <w:r>
              <w:rPr>
                <w:noProof/>
                <w:webHidden/>
              </w:rPr>
              <w:fldChar w:fldCharType="begin"/>
            </w:r>
            <w:r>
              <w:rPr>
                <w:noProof/>
                <w:webHidden/>
              </w:rPr>
              <w:instrText xml:space="preserve"> PAGEREF _Toc239867987 \h </w:instrText>
            </w:r>
            <w:r>
              <w:rPr>
                <w:noProof/>
                <w:webHidden/>
              </w:rPr>
            </w:r>
            <w:r>
              <w:rPr>
                <w:noProof/>
                <w:webHidden/>
              </w:rPr>
              <w:fldChar w:fldCharType="separate"/>
            </w:r>
            <w:r w:rsidR="002235D6">
              <w:rPr>
                <w:noProof/>
                <w:webHidden/>
              </w:rPr>
              <w:t>14</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88" w:history="1">
            <w:r w:rsidRPr="0094506C">
              <w:rPr>
                <w:rStyle w:val="Hyperlink"/>
                <w:noProof/>
              </w:rPr>
              <w:t>9.2 Reporte semestral/anual ao CONADM</w:t>
            </w:r>
            <w:r>
              <w:rPr>
                <w:noProof/>
                <w:webHidden/>
              </w:rPr>
              <w:tab/>
            </w:r>
            <w:r>
              <w:rPr>
                <w:noProof/>
                <w:webHidden/>
              </w:rPr>
              <w:fldChar w:fldCharType="begin"/>
            </w:r>
            <w:r>
              <w:rPr>
                <w:noProof/>
                <w:webHidden/>
              </w:rPr>
              <w:instrText xml:space="preserve"> PAGEREF _Toc239867988 \h </w:instrText>
            </w:r>
            <w:r>
              <w:rPr>
                <w:noProof/>
                <w:webHidden/>
              </w:rPr>
            </w:r>
            <w:r>
              <w:rPr>
                <w:noProof/>
                <w:webHidden/>
              </w:rPr>
              <w:fldChar w:fldCharType="separate"/>
            </w:r>
            <w:r w:rsidR="002235D6">
              <w:rPr>
                <w:noProof/>
                <w:webHidden/>
              </w:rPr>
              <w:t>15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89" w:history="1">
            <w:r w:rsidRPr="0094506C">
              <w:rPr>
                <w:rStyle w:val="Hyperlink"/>
                <w:noProof/>
              </w:rPr>
              <w:t>10. Riscos de Implementação e Medidas Mitigadoras</w:t>
            </w:r>
            <w:r>
              <w:rPr>
                <w:noProof/>
                <w:webHidden/>
              </w:rPr>
              <w:tab/>
            </w:r>
            <w:r>
              <w:rPr>
                <w:noProof/>
                <w:webHidden/>
              </w:rPr>
              <w:fldChar w:fldCharType="begin"/>
            </w:r>
            <w:r>
              <w:rPr>
                <w:noProof/>
                <w:webHidden/>
              </w:rPr>
              <w:instrText xml:space="preserve"> PAGEREF _Toc239867989 \h </w:instrText>
            </w:r>
            <w:r>
              <w:rPr>
                <w:noProof/>
                <w:webHidden/>
              </w:rPr>
            </w:r>
            <w:r>
              <w:rPr>
                <w:noProof/>
                <w:webHidden/>
              </w:rPr>
              <w:fldChar w:fldCharType="separate"/>
            </w:r>
            <w:r w:rsidR="002235D6">
              <w:rPr>
                <w:noProof/>
                <w:webHidden/>
              </w:rPr>
              <w:t>15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90" w:history="1">
            <w:r w:rsidRPr="0094506C">
              <w:rPr>
                <w:rStyle w:val="Hyperlink"/>
                <w:noProof/>
              </w:rPr>
              <w:t>11. Visão de Maturidade — Horizonte de 3 Anos</w:t>
            </w:r>
            <w:r>
              <w:rPr>
                <w:noProof/>
                <w:webHidden/>
              </w:rPr>
              <w:tab/>
            </w:r>
            <w:r>
              <w:rPr>
                <w:noProof/>
                <w:webHidden/>
              </w:rPr>
              <w:fldChar w:fldCharType="begin"/>
            </w:r>
            <w:r>
              <w:rPr>
                <w:noProof/>
                <w:webHidden/>
              </w:rPr>
              <w:instrText xml:space="preserve"> PAGEREF _Toc239867990 \h </w:instrText>
            </w:r>
            <w:r>
              <w:rPr>
                <w:noProof/>
                <w:webHidden/>
              </w:rPr>
            </w:r>
            <w:r>
              <w:rPr>
                <w:noProof/>
                <w:webHidden/>
              </w:rPr>
              <w:fldChar w:fldCharType="separate"/>
            </w:r>
            <w:r w:rsidR="002235D6">
              <w:rPr>
                <w:noProof/>
                <w:webHidden/>
              </w:rPr>
              <w:t>16</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1" w:history="1">
            <w:r w:rsidRPr="0094506C">
              <w:rPr>
                <w:rStyle w:val="Hyperlink"/>
                <w:noProof/>
              </w:rPr>
              <w:t>Ano 1 — Diagnóstico completo e saneamento dos achados prioritários</w:t>
            </w:r>
            <w:r>
              <w:rPr>
                <w:noProof/>
                <w:webHidden/>
              </w:rPr>
              <w:tab/>
            </w:r>
            <w:r>
              <w:rPr>
                <w:noProof/>
                <w:webHidden/>
              </w:rPr>
              <w:fldChar w:fldCharType="begin"/>
            </w:r>
            <w:r>
              <w:rPr>
                <w:noProof/>
                <w:webHidden/>
              </w:rPr>
              <w:instrText xml:space="preserve"> PAGEREF _Toc239867991 \h </w:instrText>
            </w:r>
            <w:r>
              <w:rPr>
                <w:noProof/>
                <w:webHidden/>
              </w:rPr>
            </w:r>
            <w:r>
              <w:rPr>
                <w:noProof/>
                <w:webHidden/>
              </w:rPr>
              <w:fldChar w:fldCharType="separate"/>
            </w:r>
            <w:r w:rsidR="002235D6">
              <w:rPr>
                <w:noProof/>
                <w:webHidden/>
              </w:rPr>
              <w:t>16</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2" w:history="1">
            <w:r w:rsidRPr="0094506C">
              <w:rPr>
                <w:rStyle w:val="Hyperlink"/>
                <w:noProof/>
              </w:rPr>
              <w:t>Ano 2 — Ciclo de revisão anual e tratamento dos achados remanescentes</w:t>
            </w:r>
            <w:r>
              <w:rPr>
                <w:noProof/>
                <w:webHidden/>
              </w:rPr>
              <w:tab/>
            </w:r>
            <w:r>
              <w:rPr>
                <w:noProof/>
                <w:webHidden/>
              </w:rPr>
              <w:fldChar w:fldCharType="begin"/>
            </w:r>
            <w:r>
              <w:rPr>
                <w:noProof/>
                <w:webHidden/>
              </w:rPr>
              <w:instrText xml:space="preserve"> PAGEREF _Toc239867992 \h </w:instrText>
            </w:r>
            <w:r>
              <w:rPr>
                <w:noProof/>
                <w:webHidden/>
              </w:rPr>
            </w:r>
            <w:r>
              <w:rPr>
                <w:noProof/>
                <w:webHidden/>
              </w:rPr>
              <w:fldChar w:fldCharType="separate"/>
            </w:r>
            <w:r w:rsidR="002235D6">
              <w:rPr>
                <w:noProof/>
                <w:webHidden/>
              </w:rPr>
              <w:t>16</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3" w:history="1">
            <w:r w:rsidRPr="0094506C">
              <w:rPr>
                <w:rStyle w:val="Hyperlink"/>
                <w:noProof/>
              </w:rPr>
              <w:t>Ano 3 — Sistema permanente de gestão de conformidade normativa</w:t>
            </w:r>
            <w:r>
              <w:rPr>
                <w:noProof/>
                <w:webHidden/>
              </w:rPr>
              <w:tab/>
            </w:r>
            <w:r>
              <w:rPr>
                <w:noProof/>
                <w:webHidden/>
              </w:rPr>
              <w:fldChar w:fldCharType="begin"/>
            </w:r>
            <w:r>
              <w:rPr>
                <w:noProof/>
                <w:webHidden/>
              </w:rPr>
              <w:instrText xml:space="preserve"> PAGEREF _Toc239867993 \h </w:instrText>
            </w:r>
            <w:r>
              <w:rPr>
                <w:noProof/>
                <w:webHidden/>
              </w:rPr>
            </w:r>
            <w:r>
              <w:rPr>
                <w:noProof/>
                <w:webHidden/>
              </w:rPr>
              <w:fldChar w:fldCharType="separate"/>
            </w:r>
            <w:r w:rsidR="002235D6">
              <w:rPr>
                <w:noProof/>
                <w:webHidden/>
              </w:rPr>
              <w:t>16</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7994" w:history="1">
            <w:r w:rsidRPr="0094506C">
              <w:rPr>
                <w:rStyle w:val="Hyperlink"/>
                <w:noProof/>
              </w:rPr>
              <w:t>12. Anexos e Documentos de Referência</w:t>
            </w:r>
            <w:r>
              <w:rPr>
                <w:noProof/>
                <w:webHidden/>
              </w:rPr>
              <w:tab/>
            </w:r>
            <w:r>
              <w:rPr>
                <w:noProof/>
                <w:webHidden/>
              </w:rPr>
              <w:fldChar w:fldCharType="begin"/>
            </w:r>
            <w:r>
              <w:rPr>
                <w:noProof/>
                <w:webHidden/>
              </w:rPr>
              <w:instrText xml:space="preserve"> PAGEREF _Toc239867994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5" w:history="1">
            <w:r w:rsidRPr="0094506C">
              <w:rPr>
                <w:rStyle w:val="Hyperlink"/>
                <w:noProof/>
              </w:rPr>
              <w:t>12.1 Anexo I — Metodologia de Avaliação de Conformidade Normativa</w:t>
            </w:r>
            <w:r>
              <w:rPr>
                <w:noProof/>
                <w:webHidden/>
              </w:rPr>
              <w:tab/>
            </w:r>
            <w:r>
              <w:rPr>
                <w:noProof/>
                <w:webHidden/>
              </w:rPr>
              <w:fldChar w:fldCharType="begin"/>
            </w:r>
            <w:r>
              <w:rPr>
                <w:noProof/>
                <w:webHidden/>
              </w:rPr>
              <w:instrText xml:space="preserve"> PAGEREF _Toc239867995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6" w:history="1">
            <w:r w:rsidRPr="0094506C">
              <w:rPr>
                <w:rStyle w:val="Hyperlink"/>
                <w:noProof/>
              </w:rPr>
              <w:t>12.2 Anexo II — Manual de Avaliação de Conformidade Normativa</w:t>
            </w:r>
            <w:r>
              <w:rPr>
                <w:noProof/>
                <w:webHidden/>
              </w:rPr>
              <w:tab/>
            </w:r>
            <w:r>
              <w:rPr>
                <w:noProof/>
                <w:webHidden/>
              </w:rPr>
              <w:fldChar w:fldCharType="begin"/>
            </w:r>
            <w:r>
              <w:rPr>
                <w:noProof/>
                <w:webHidden/>
              </w:rPr>
              <w:instrText xml:space="preserve"> PAGEREF _Toc239867996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7" w:history="1">
            <w:r w:rsidRPr="0094506C">
              <w:rPr>
                <w:rStyle w:val="Hyperlink"/>
                <w:noProof/>
              </w:rPr>
              <w:t>12.3 Anexo III — Inventário Normativo</w:t>
            </w:r>
            <w:r>
              <w:rPr>
                <w:noProof/>
                <w:webHidden/>
              </w:rPr>
              <w:tab/>
            </w:r>
            <w:r>
              <w:rPr>
                <w:noProof/>
                <w:webHidden/>
              </w:rPr>
              <w:fldChar w:fldCharType="begin"/>
            </w:r>
            <w:r>
              <w:rPr>
                <w:noProof/>
                <w:webHidden/>
              </w:rPr>
              <w:instrText xml:space="preserve"> PAGEREF _Toc239867997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8" w:history="1">
            <w:r w:rsidRPr="0094506C">
              <w:rPr>
                <w:rStyle w:val="Hyperlink"/>
                <w:noProof/>
              </w:rPr>
              <w:t>12.4 Anexo IV — Modelo de Relatório Trimestral ao COMAUD</w:t>
            </w:r>
            <w:r>
              <w:rPr>
                <w:noProof/>
                <w:webHidden/>
              </w:rPr>
              <w:tab/>
            </w:r>
            <w:r>
              <w:rPr>
                <w:noProof/>
                <w:webHidden/>
              </w:rPr>
              <w:fldChar w:fldCharType="begin"/>
            </w:r>
            <w:r>
              <w:rPr>
                <w:noProof/>
                <w:webHidden/>
              </w:rPr>
              <w:instrText xml:space="preserve"> PAGEREF _Toc239867998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7999" w:history="1">
            <w:r w:rsidRPr="0094506C">
              <w:rPr>
                <w:rStyle w:val="Hyperlink"/>
                <w:noProof/>
              </w:rPr>
              <w:t>12.5 Anexo V — Modelo de Relatório Semestral/Anual ao CONADM</w:t>
            </w:r>
            <w:r>
              <w:rPr>
                <w:noProof/>
                <w:webHidden/>
              </w:rPr>
              <w:tab/>
            </w:r>
            <w:r>
              <w:rPr>
                <w:noProof/>
                <w:webHidden/>
              </w:rPr>
              <w:fldChar w:fldCharType="begin"/>
            </w:r>
            <w:r>
              <w:rPr>
                <w:noProof/>
                <w:webHidden/>
              </w:rPr>
              <w:instrText xml:space="preserve"> PAGEREF _Toc239867999 \h </w:instrText>
            </w:r>
            <w:r>
              <w:rPr>
                <w:noProof/>
                <w:webHidden/>
              </w:rPr>
            </w:r>
            <w:r>
              <w:rPr>
                <w:noProof/>
                <w:webHidden/>
              </w:rPr>
              <w:fldChar w:fldCharType="separate"/>
            </w:r>
            <w:r w:rsidR="002235D6">
              <w:rPr>
                <w:noProof/>
                <w:webHidden/>
              </w:rPr>
              <w:t>17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0" w:history="1">
            <w:r w:rsidRPr="0094506C">
              <w:rPr>
                <w:rStyle w:val="Hyperlink"/>
                <w:noProof/>
              </w:rPr>
              <w:t>12.6 Documento em monitoramento — Lei Estadual nº 11.225/2026</w:t>
            </w:r>
            <w:r>
              <w:rPr>
                <w:noProof/>
                <w:webHidden/>
              </w:rPr>
              <w:tab/>
            </w:r>
            <w:r>
              <w:rPr>
                <w:noProof/>
                <w:webHidden/>
              </w:rPr>
              <w:fldChar w:fldCharType="begin"/>
            </w:r>
            <w:r>
              <w:rPr>
                <w:noProof/>
                <w:webHidden/>
              </w:rPr>
              <w:instrText xml:space="preserve"> PAGEREF _Toc239868000 \h </w:instrText>
            </w:r>
            <w:r>
              <w:rPr>
                <w:noProof/>
                <w:webHidden/>
              </w:rPr>
            </w:r>
            <w:r>
              <w:rPr>
                <w:noProof/>
                <w:webHidden/>
              </w:rPr>
              <w:fldChar w:fldCharType="separate"/>
            </w:r>
            <w:r w:rsidR="002235D6">
              <w:rPr>
                <w:noProof/>
                <w:webHidden/>
              </w:rPr>
              <w:t>18</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1" w:history="1">
            <w:r w:rsidRPr="0094506C">
              <w:rPr>
                <w:rStyle w:val="Hyperlink"/>
                <w:noProof/>
              </w:rPr>
              <w:t>12.7 Controle de versão e revisão dos Anexos (Metodologia, Manual e prompts)</w:t>
            </w:r>
            <w:r>
              <w:rPr>
                <w:noProof/>
                <w:webHidden/>
              </w:rPr>
              <w:tab/>
            </w:r>
            <w:r>
              <w:rPr>
                <w:noProof/>
                <w:webHidden/>
              </w:rPr>
              <w:fldChar w:fldCharType="begin"/>
            </w:r>
            <w:r>
              <w:rPr>
                <w:noProof/>
                <w:webHidden/>
              </w:rPr>
              <w:instrText xml:space="preserve"> PAGEREF _Toc239868001 \h </w:instrText>
            </w:r>
            <w:r>
              <w:rPr>
                <w:noProof/>
                <w:webHidden/>
              </w:rPr>
            </w:r>
            <w:r>
              <w:rPr>
                <w:noProof/>
                <w:webHidden/>
              </w:rPr>
              <w:fldChar w:fldCharType="separate"/>
            </w:r>
            <w:r w:rsidR="002235D6">
              <w:rPr>
                <w:noProof/>
                <w:webHidden/>
              </w:rPr>
              <w:t>18</w:t>
            </w:r>
            <w:r>
              <w:rPr>
                <w:noProof/>
                <w:webHidden/>
              </w:rPr>
              <w:fldChar w:fldCharType="end"/>
            </w:r>
          </w:hyperlink>
        </w:p>
        <w:p w:rsidR="00620A4E" w:rsidRPr="00620A4E" w:rsidRDefault="00620A4E" w:rsidP="00620A4E">
          <w:pPr>
            <w:rPr>
              <w:noProof/>
            </w:rPr>
          </w:pPr>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02" w:history="1">
            <w:r w:rsidRPr="0094506C">
              <w:rPr>
                <w:rStyle w:val="Hyperlink"/>
                <w:noProof/>
              </w:rPr>
              <w:t>ANEXO I - METODOLOGIA DE AVALIAÇÃO DE CONFORMIDADE NORMATIVA</w:t>
            </w:r>
            <w:r>
              <w:rPr>
                <w:noProof/>
                <w:webHidden/>
              </w:rPr>
              <w:tab/>
            </w:r>
            <w:r>
              <w:rPr>
                <w:noProof/>
                <w:webHidden/>
              </w:rPr>
              <w:fldChar w:fldCharType="begin"/>
            </w:r>
            <w:r>
              <w:rPr>
                <w:noProof/>
                <w:webHidden/>
              </w:rPr>
              <w:instrText xml:space="preserve"> PAGEREF _Toc239868002 \h </w:instrText>
            </w:r>
            <w:r>
              <w:rPr>
                <w:noProof/>
                <w:webHidden/>
              </w:rPr>
            </w:r>
            <w:r>
              <w:rPr>
                <w:noProof/>
                <w:webHidden/>
              </w:rPr>
              <w:fldChar w:fldCharType="separate"/>
            </w:r>
            <w:r w:rsidR="002235D6">
              <w:rPr>
                <w:noProof/>
                <w:webHidden/>
              </w:rPr>
              <w:t>19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03" w:history="1">
            <w:r w:rsidRPr="0094506C">
              <w:rPr>
                <w:rStyle w:val="Hyperlink"/>
                <w:noProof/>
              </w:rPr>
              <w:t>1. Apresentação</w:t>
            </w:r>
            <w:r>
              <w:rPr>
                <w:noProof/>
                <w:webHidden/>
              </w:rPr>
              <w:tab/>
            </w:r>
            <w:r>
              <w:rPr>
                <w:noProof/>
                <w:webHidden/>
              </w:rPr>
              <w:fldChar w:fldCharType="begin"/>
            </w:r>
            <w:r>
              <w:rPr>
                <w:noProof/>
                <w:webHidden/>
              </w:rPr>
              <w:instrText xml:space="preserve"> PAGEREF _Toc239868003 \h </w:instrText>
            </w:r>
            <w:r>
              <w:rPr>
                <w:noProof/>
                <w:webHidden/>
              </w:rPr>
            </w:r>
            <w:r>
              <w:rPr>
                <w:noProof/>
                <w:webHidden/>
              </w:rPr>
              <w:fldChar w:fldCharType="separate"/>
            </w:r>
            <w:r w:rsidR="002235D6">
              <w:rPr>
                <w:noProof/>
                <w:webHidden/>
              </w:rPr>
              <w:t>20</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04" w:history="1">
            <w:r w:rsidRPr="0094506C">
              <w:rPr>
                <w:rStyle w:val="Hyperlink"/>
                <w:noProof/>
              </w:rPr>
              <w:t>2. Fundamento Normativo</w:t>
            </w:r>
            <w:r>
              <w:rPr>
                <w:noProof/>
                <w:webHidden/>
              </w:rPr>
              <w:tab/>
            </w:r>
            <w:r>
              <w:rPr>
                <w:noProof/>
                <w:webHidden/>
              </w:rPr>
              <w:fldChar w:fldCharType="begin"/>
            </w:r>
            <w:r>
              <w:rPr>
                <w:noProof/>
                <w:webHidden/>
              </w:rPr>
              <w:instrText xml:space="preserve"> PAGEREF _Toc239868004 \h </w:instrText>
            </w:r>
            <w:r>
              <w:rPr>
                <w:noProof/>
                <w:webHidden/>
              </w:rPr>
            </w:r>
            <w:r>
              <w:rPr>
                <w:noProof/>
                <w:webHidden/>
              </w:rPr>
              <w:fldChar w:fldCharType="separate"/>
            </w:r>
            <w:r w:rsidR="002235D6">
              <w:rPr>
                <w:noProof/>
                <w:webHidden/>
              </w:rPr>
              <w:t>20</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05" w:history="1">
            <w:r w:rsidRPr="0094506C">
              <w:rPr>
                <w:rStyle w:val="Hyperlink"/>
                <w:noProof/>
              </w:rPr>
              <w:t>3. Objeto e Escopo</w:t>
            </w:r>
            <w:r>
              <w:rPr>
                <w:noProof/>
                <w:webHidden/>
              </w:rPr>
              <w:tab/>
            </w:r>
            <w:r>
              <w:rPr>
                <w:noProof/>
                <w:webHidden/>
              </w:rPr>
              <w:fldChar w:fldCharType="begin"/>
            </w:r>
            <w:r>
              <w:rPr>
                <w:noProof/>
                <w:webHidden/>
              </w:rPr>
              <w:instrText xml:space="preserve"> PAGEREF _Toc239868005 \h </w:instrText>
            </w:r>
            <w:r>
              <w:rPr>
                <w:noProof/>
                <w:webHidden/>
              </w:rPr>
            </w:r>
            <w:r>
              <w:rPr>
                <w:noProof/>
                <w:webHidden/>
              </w:rPr>
              <w:fldChar w:fldCharType="separate"/>
            </w:r>
            <w:r w:rsidR="002235D6">
              <w:rPr>
                <w:noProof/>
                <w:webHidden/>
              </w:rPr>
              <w:t>20</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6" w:history="1">
            <w:r w:rsidRPr="0094506C">
              <w:rPr>
                <w:rStyle w:val="Hyperlink"/>
                <w:noProof/>
              </w:rPr>
              <w:t>3.1 Objeto</w:t>
            </w:r>
            <w:r>
              <w:rPr>
                <w:noProof/>
                <w:webHidden/>
              </w:rPr>
              <w:tab/>
            </w:r>
            <w:r>
              <w:rPr>
                <w:noProof/>
                <w:webHidden/>
              </w:rPr>
              <w:fldChar w:fldCharType="begin"/>
            </w:r>
            <w:r>
              <w:rPr>
                <w:noProof/>
                <w:webHidden/>
              </w:rPr>
              <w:instrText xml:space="preserve"> PAGEREF _Toc239868006 \h </w:instrText>
            </w:r>
            <w:r>
              <w:rPr>
                <w:noProof/>
                <w:webHidden/>
              </w:rPr>
            </w:r>
            <w:r>
              <w:rPr>
                <w:noProof/>
                <w:webHidden/>
              </w:rPr>
              <w:fldChar w:fldCharType="separate"/>
            </w:r>
            <w:r w:rsidR="002235D6">
              <w:rPr>
                <w:noProof/>
                <w:webHidden/>
              </w:rPr>
              <w:t>20</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7" w:history="1">
            <w:r w:rsidRPr="0094506C">
              <w:rPr>
                <w:rStyle w:val="Hyperlink"/>
                <w:noProof/>
              </w:rPr>
              <w:t>3.2 Âmbito de Aplicação</w:t>
            </w:r>
            <w:r>
              <w:rPr>
                <w:noProof/>
                <w:webHidden/>
              </w:rPr>
              <w:tab/>
            </w:r>
            <w:r>
              <w:rPr>
                <w:noProof/>
                <w:webHidden/>
              </w:rPr>
              <w:fldChar w:fldCharType="begin"/>
            </w:r>
            <w:r>
              <w:rPr>
                <w:noProof/>
                <w:webHidden/>
              </w:rPr>
              <w:instrText xml:space="preserve"> PAGEREF _Toc239868007 \h </w:instrText>
            </w:r>
            <w:r>
              <w:rPr>
                <w:noProof/>
                <w:webHidden/>
              </w:rPr>
            </w:r>
            <w:r>
              <w:rPr>
                <w:noProof/>
                <w:webHidden/>
              </w:rPr>
              <w:fldChar w:fldCharType="separate"/>
            </w:r>
            <w:r w:rsidR="002235D6">
              <w:rPr>
                <w:noProof/>
                <w:webHidden/>
              </w:rPr>
              <w:t>21</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8" w:history="1">
            <w:r w:rsidRPr="0094506C">
              <w:rPr>
                <w:rStyle w:val="Hyperlink"/>
                <w:noProof/>
              </w:rPr>
              <w:t>3.3 Limites do Escopo</w:t>
            </w:r>
            <w:r>
              <w:rPr>
                <w:noProof/>
                <w:webHidden/>
              </w:rPr>
              <w:tab/>
            </w:r>
            <w:r>
              <w:rPr>
                <w:noProof/>
                <w:webHidden/>
              </w:rPr>
              <w:fldChar w:fldCharType="begin"/>
            </w:r>
            <w:r>
              <w:rPr>
                <w:noProof/>
                <w:webHidden/>
              </w:rPr>
              <w:instrText xml:space="preserve"> PAGEREF _Toc239868008 \h </w:instrText>
            </w:r>
            <w:r>
              <w:rPr>
                <w:noProof/>
                <w:webHidden/>
              </w:rPr>
            </w:r>
            <w:r>
              <w:rPr>
                <w:noProof/>
                <w:webHidden/>
              </w:rPr>
              <w:fldChar w:fldCharType="separate"/>
            </w:r>
            <w:r w:rsidR="002235D6">
              <w:rPr>
                <w:noProof/>
                <w:webHidden/>
              </w:rPr>
              <w:t>21</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09" w:history="1">
            <w:r w:rsidRPr="0094506C">
              <w:rPr>
                <w:rStyle w:val="Hyperlink"/>
                <w:noProof/>
              </w:rPr>
              <w:t>3.4 Pré-requisito: Inventário Normativo</w:t>
            </w:r>
            <w:r>
              <w:rPr>
                <w:noProof/>
                <w:webHidden/>
              </w:rPr>
              <w:tab/>
            </w:r>
            <w:r>
              <w:rPr>
                <w:noProof/>
                <w:webHidden/>
              </w:rPr>
              <w:fldChar w:fldCharType="begin"/>
            </w:r>
            <w:r>
              <w:rPr>
                <w:noProof/>
                <w:webHidden/>
              </w:rPr>
              <w:instrText xml:space="preserve"> PAGEREF _Toc239868009 \h </w:instrText>
            </w:r>
            <w:r>
              <w:rPr>
                <w:noProof/>
                <w:webHidden/>
              </w:rPr>
            </w:r>
            <w:r>
              <w:rPr>
                <w:noProof/>
                <w:webHidden/>
              </w:rPr>
              <w:fldChar w:fldCharType="separate"/>
            </w:r>
            <w:r w:rsidR="002235D6">
              <w:rPr>
                <w:noProof/>
                <w:webHidden/>
              </w:rPr>
              <w:t>21</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0" w:history="1">
            <w:r w:rsidRPr="0094506C">
              <w:rPr>
                <w:rStyle w:val="Hyperlink"/>
                <w:noProof/>
              </w:rPr>
              <w:t>4. Hierarquia Normativa de Referência</w:t>
            </w:r>
            <w:r>
              <w:rPr>
                <w:noProof/>
                <w:webHidden/>
              </w:rPr>
              <w:tab/>
            </w:r>
            <w:r>
              <w:rPr>
                <w:noProof/>
                <w:webHidden/>
              </w:rPr>
              <w:fldChar w:fldCharType="begin"/>
            </w:r>
            <w:r>
              <w:rPr>
                <w:noProof/>
                <w:webHidden/>
              </w:rPr>
              <w:instrText xml:space="preserve"> PAGEREF _Toc239868010 \h </w:instrText>
            </w:r>
            <w:r>
              <w:rPr>
                <w:noProof/>
                <w:webHidden/>
              </w:rPr>
            </w:r>
            <w:r>
              <w:rPr>
                <w:noProof/>
                <w:webHidden/>
              </w:rPr>
              <w:fldChar w:fldCharType="separate"/>
            </w:r>
            <w:r w:rsidR="002235D6">
              <w:rPr>
                <w:noProof/>
                <w:webHidden/>
              </w:rPr>
              <w:t>21</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1" w:history="1">
            <w:r w:rsidRPr="0094506C">
              <w:rPr>
                <w:rStyle w:val="Hyperlink"/>
                <w:noProof/>
              </w:rPr>
              <w:t>5. Sequência de Avaliação</w:t>
            </w:r>
            <w:r>
              <w:rPr>
                <w:noProof/>
                <w:webHidden/>
              </w:rPr>
              <w:tab/>
            </w:r>
            <w:r>
              <w:rPr>
                <w:noProof/>
                <w:webHidden/>
              </w:rPr>
              <w:fldChar w:fldCharType="begin"/>
            </w:r>
            <w:r>
              <w:rPr>
                <w:noProof/>
                <w:webHidden/>
              </w:rPr>
              <w:instrText xml:space="preserve"> PAGEREF _Toc239868011 \h </w:instrText>
            </w:r>
            <w:r>
              <w:rPr>
                <w:noProof/>
                <w:webHidden/>
              </w:rPr>
            </w:r>
            <w:r>
              <w:rPr>
                <w:noProof/>
                <w:webHidden/>
              </w:rPr>
              <w:fldChar w:fldCharType="separate"/>
            </w:r>
            <w:r w:rsidR="002235D6">
              <w:rPr>
                <w:noProof/>
                <w:webHidden/>
              </w:rPr>
              <w:t>23</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12" w:history="1">
            <w:r w:rsidRPr="0094506C">
              <w:rPr>
                <w:rStyle w:val="Hyperlink"/>
                <w:noProof/>
              </w:rPr>
              <w:t>5.1 Programa Completo</w:t>
            </w:r>
            <w:r>
              <w:rPr>
                <w:noProof/>
                <w:webHidden/>
              </w:rPr>
              <w:tab/>
            </w:r>
            <w:r>
              <w:rPr>
                <w:noProof/>
                <w:webHidden/>
              </w:rPr>
              <w:fldChar w:fldCharType="begin"/>
            </w:r>
            <w:r>
              <w:rPr>
                <w:noProof/>
                <w:webHidden/>
              </w:rPr>
              <w:instrText xml:space="preserve"> PAGEREF _Toc239868012 \h </w:instrText>
            </w:r>
            <w:r>
              <w:rPr>
                <w:noProof/>
                <w:webHidden/>
              </w:rPr>
            </w:r>
            <w:r>
              <w:rPr>
                <w:noProof/>
                <w:webHidden/>
              </w:rPr>
              <w:fldChar w:fldCharType="separate"/>
            </w:r>
            <w:r w:rsidR="002235D6">
              <w:rPr>
                <w:noProof/>
                <w:webHidden/>
              </w:rPr>
              <w:t>23</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13" w:history="1">
            <w:r w:rsidRPr="0094506C">
              <w:rPr>
                <w:rStyle w:val="Hyperlink"/>
                <w:noProof/>
              </w:rPr>
              <w:t>5.2 Análise Pontual</w:t>
            </w:r>
            <w:r>
              <w:rPr>
                <w:noProof/>
                <w:webHidden/>
              </w:rPr>
              <w:tab/>
            </w:r>
            <w:r>
              <w:rPr>
                <w:noProof/>
                <w:webHidden/>
              </w:rPr>
              <w:fldChar w:fldCharType="begin"/>
            </w:r>
            <w:r>
              <w:rPr>
                <w:noProof/>
                <w:webHidden/>
              </w:rPr>
              <w:instrText xml:space="preserve"> PAGEREF _Toc239868013 \h </w:instrText>
            </w:r>
            <w:r>
              <w:rPr>
                <w:noProof/>
                <w:webHidden/>
              </w:rPr>
            </w:r>
            <w:r>
              <w:rPr>
                <w:noProof/>
                <w:webHidden/>
              </w:rPr>
              <w:fldChar w:fldCharType="separate"/>
            </w:r>
            <w:r w:rsidR="002235D6">
              <w:rPr>
                <w:noProof/>
                <w:webHidden/>
              </w:rPr>
              <w:t>24</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4" w:history="1">
            <w:r w:rsidRPr="0094506C">
              <w:rPr>
                <w:rStyle w:val="Hyperlink"/>
                <w:noProof/>
              </w:rPr>
              <w:t>6. Tipos de Teste de Conformidade</w:t>
            </w:r>
            <w:r>
              <w:rPr>
                <w:noProof/>
                <w:webHidden/>
              </w:rPr>
              <w:tab/>
            </w:r>
            <w:r>
              <w:rPr>
                <w:noProof/>
                <w:webHidden/>
              </w:rPr>
              <w:fldChar w:fldCharType="begin"/>
            </w:r>
            <w:r>
              <w:rPr>
                <w:noProof/>
                <w:webHidden/>
              </w:rPr>
              <w:instrText xml:space="preserve"> PAGEREF _Toc239868014 \h </w:instrText>
            </w:r>
            <w:r>
              <w:rPr>
                <w:noProof/>
                <w:webHidden/>
              </w:rPr>
            </w:r>
            <w:r>
              <w:rPr>
                <w:noProof/>
                <w:webHidden/>
              </w:rPr>
              <w:fldChar w:fldCharType="separate"/>
            </w:r>
            <w:r w:rsidR="002235D6">
              <w:rPr>
                <w:noProof/>
                <w:webHidden/>
              </w:rPr>
              <w:t>25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5" w:history="1">
            <w:r w:rsidRPr="0094506C">
              <w:rPr>
                <w:rStyle w:val="Hyperlink"/>
                <w:noProof/>
              </w:rPr>
              <w:t>7. Classificação dos Resultados</w:t>
            </w:r>
            <w:r>
              <w:rPr>
                <w:noProof/>
                <w:webHidden/>
              </w:rPr>
              <w:tab/>
            </w:r>
            <w:r>
              <w:rPr>
                <w:noProof/>
                <w:webHidden/>
              </w:rPr>
              <w:fldChar w:fldCharType="begin"/>
            </w:r>
            <w:r>
              <w:rPr>
                <w:noProof/>
                <w:webHidden/>
              </w:rPr>
              <w:instrText xml:space="preserve"> PAGEREF _Toc239868015 \h </w:instrText>
            </w:r>
            <w:r>
              <w:rPr>
                <w:noProof/>
                <w:webHidden/>
              </w:rPr>
            </w:r>
            <w:r>
              <w:rPr>
                <w:noProof/>
                <w:webHidden/>
              </w:rPr>
              <w:fldChar w:fldCharType="separate"/>
            </w:r>
            <w:r w:rsidR="002235D6">
              <w:rPr>
                <w:noProof/>
                <w:webHidden/>
              </w:rPr>
              <w:t>26</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6" w:history="1">
            <w:r w:rsidRPr="0094506C">
              <w:rPr>
                <w:rStyle w:val="Hyperlink"/>
                <w:noProof/>
              </w:rPr>
              <w:t>8. Avaliação de Risco Normativo</w:t>
            </w:r>
            <w:r>
              <w:rPr>
                <w:noProof/>
                <w:webHidden/>
              </w:rPr>
              <w:tab/>
            </w:r>
            <w:r>
              <w:rPr>
                <w:noProof/>
                <w:webHidden/>
              </w:rPr>
              <w:fldChar w:fldCharType="begin"/>
            </w:r>
            <w:r>
              <w:rPr>
                <w:noProof/>
                <w:webHidden/>
              </w:rPr>
              <w:instrText xml:space="preserve"> PAGEREF _Toc239868016 \h </w:instrText>
            </w:r>
            <w:r>
              <w:rPr>
                <w:noProof/>
                <w:webHidden/>
              </w:rPr>
            </w:r>
            <w:r>
              <w:rPr>
                <w:noProof/>
                <w:webHidden/>
              </w:rPr>
              <w:fldChar w:fldCharType="separate"/>
            </w:r>
            <w:r w:rsidR="002235D6">
              <w:rPr>
                <w:noProof/>
                <w:webHidden/>
              </w:rPr>
              <w:t>26</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17" w:history="1">
            <w:r w:rsidRPr="0094506C">
              <w:rPr>
                <w:rStyle w:val="Hyperlink"/>
                <w:noProof/>
              </w:rPr>
              <w:t>9. Produtos da Avaliação</w:t>
            </w:r>
            <w:r>
              <w:rPr>
                <w:noProof/>
                <w:webHidden/>
              </w:rPr>
              <w:tab/>
            </w:r>
            <w:r>
              <w:rPr>
                <w:noProof/>
                <w:webHidden/>
              </w:rPr>
              <w:fldChar w:fldCharType="begin"/>
            </w:r>
            <w:r>
              <w:rPr>
                <w:noProof/>
                <w:webHidden/>
              </w:rPr>
              <w:instrText xml:space="preserve"> PAGEREF _Toc239868017 \h </w:instrText>
            </w:r>
            <w:r>
              <w:rPr>
                <w:noProof/>
                <w:webHidden/>
              </w:rPr>
            </w:r>
            <w:r>
              <w:rPr>
                <w:noProof/>
                <w:webHidden/>
              </w:rPr>
              <w:fldChar w:fldCharType="separate"/>
            </w:r>
            <w:r w:rsidR="002235D6">
              <w:rPr>
                <w:noProof/>
                <w:webHidden/>
              </w:rPr>
              <w:t>27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18" w:history="1">
            <w:r w:rsidRPr="0094506C">
              <w:rPr>
                <w:rStyle w:val="Hyperlink"/>
                <w:noProof/>
              </w:rPr>
              <w:t>9.1 Matriz de Conformidade Normativa</w:t>
            </w:r>
            <w:r>
              <w:rPr>
                <w:noProof/>
                <w:webHidden/>
              </w:rPr>
              <w:tab/>
            </w:r>
            <w:r>
              <w:rPr>
                <w:noProof/>
                <w:webHidden/>
              </w:rPr>
              <w:fldChar w:fldCharType="begin"/>
            </w:r>
            <w:r>
              <w:rPr>
                <w:noProof/>
                <w:webHidden/>
              </w:rPr>
              <w:instrText xml:space="preserve"> PAGEREF _Toc239868018 \h </w:instrText>
            </w:r>
            <w:r>
              <w:rPr>
                <w:noProof/>
                <w:webHidden/>
              </w:rPr>
            </w:r>
            <w:r>
              <w:rPr>
                <w:noProof/>
                <w:webHidden/>
              </w:rPr>
              <w:fldChar w:fldCharType="separate"/>
            </w:r>
            <w:r w:rsidR="002235D6">
              <w:rPr>
                <w:noProof/>
                <w:webHidden/>
              </w:rPr>
              <w:t>27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19" w:history="1">
            <w:r w:rsidRPr="0094506C">
              <w:rPr>
                <w:rStyle w:val="Hyperlink"/>
                <w:noProof/>
              </w:rPr>
              <w:t>9.2 Relatório de Avaliação</w:t>
            </w:r>
            <w:r>
              <w:rPr>
                <w:noProof/>
                <w:webHidden/>
              </w:rPr>
              <w:tab/>
            </w:r>
            <w:r>
              <w:rPr>
                <w:noProof/>
                <w:webHidden/>
              </w:rPr>
              <w:fldChar w:fldCharType="begin"/>
            </w:r>
            <w:r>
              <w:rPr>
                <w:noProof/>
                <w:webHidden/>
              </w:rPr>
              <w:instrText xml:space="preserve"> PAGEREF _Toc239868019 \h </w:instrText>
            </w:r>
            <w:r>
              <w:rPr>
                <w:noProof/>
                <w:webHidden/>
              </w:rPr>
            </w:r>
            <w:r>
              <w:rPr>
                <w:noProof/>
                <w:webHidden/>
              </w:rPr>
              <w:fldChar w:fldCharType="separate"/>
            </w:r>
            <w:r w:rsidR="002235D6">
              <w:rPr>
                <w:noProof/>
                <w:webHidden/>
              </w:rPr>
              <w:t>27</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20" w:history="1">
            <w:r w:rsidRPr="0094506C">
              <w:rPr>
                <w:rStyle w:val="Hyperlink"/>
                <w:noProof/>
              </w:rPr>
              <w:t>10. Periodicidade e Gatilhos de Revisão</w:t>
            </w:r>
            <w:r>
              <w:rPr>
                <w:noProof/>
                <w:webHidden/>
              </w:rPr>
              <w:tab/>
            </w:r>
            <w:r>
              <w:rPr>
                <w:noProof/>
                <w:webHidden/>
              </w:rPr>
              <w:fldChar w:fldCharType="begin"/>
            </w:r>
            <w:r>
              <w:rPr>
                <w:noProof/>
                <w:webHidden/>
              </w:rPr>
              <w:instrText xml:space="preserve"> PAGEREF _Toc239868020 \h </w:instrText>
            </w:r>
            <w:r>
              <w:rPr>
                <w:noProof/>
                <w:webHidden/>
              </w:rPr>
            </w:r>
            <w:r>
              <w:rPr>
                <w:noProof/>
                <w:webHidden/>
              </w:rPr>
              <w:fldChar w:fldCharType="separate"/>
            </w:r>
            <w:r w:rsidR="002235D6">
              <w:rPr>
                <w:noProof/>
                <w:webHidden/>
              </w:rPr>
              <w:t>28</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21" w:history="1">
            <w:r w:rsidRPr="0094506C">
              <w:rPr>
                <w:rStyle w:val="Hyperlink"/>
                <w:noProof/>
              </w:rPr>
              <w:t>10.1 Avaliação Periódica</w:t>
            </w:r>
            <w:r>
              <w:rPr>
                <w:noProof/>
                <w:webHidden/>
              </w:rPr>
              <w:tab/>
            </w:r>
            <w:r>
              <w:rPr>
                <w:noProof/>
                <w:webHidden/>
              </w:rPr>
              <w:fldChar w:fldCharType="begin"/>
            </w:r>
            <w:r>
              <w:rPr>
                <w:noProof/>
                <w:webHidden/>
              </w:rPr>
              <w:instrText xml:space="preserve"> PAGEREF _Toc239868021 \h </w:instrText>
            </w:r>
            <w:r>
              <w:rPr>
                <w:noProof/>
                <w:webHidden/>
              </w:rPr>
            </w:r>
            <w:r>
              <w:rPr>
                <w:noProof/>
                <w:webHidden/>
              </w:rPr>
              <w:fldChar w:fldCharType="separate"/>
            </w:r>
            <w:r w:rsidR="002235D6">
              <w:rPr>
                <w:noProof/>
                <w:webHidden/>
              </w:rPr>
              <w:t>28</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22" w:history="1">
            <w:r w:rsidRPr="0094506C">
              <w:rPr>
                <w:rStyle w:val="Hyperlink"/>
                <w:noProof/>
              </w:rPr>
              <w:t>10.2 Gatilhos de Revisão</w:t>
            </w:r>
            <w:r>
              <w:rPr>
                <w:noProof/>
                <w:webHidden/>
              </w:rPr>
              <w:tab/>
            </w:r>
            <w:r>
              <w:rPr>
                <w:noProof/>
                <w:webHidden/>
              </w:rPr>
              <w:fldChar w:fldCharType="begin"/>
            </w:r>
            <w:r>
              <w:rPr>
                <w:noProof/>
                <w:webHidden/>
              </w:rPr>
              <w:instrText xml:space="preserve"> PAGEREF _Toc239868022 \h </w:instrText>
            </w:r>
            <w:r>
              <w:rPr>
                <w:noProof/>
                <w:webHidden/>
              </w:rPr>
            </w:r>
            <w:r>
              <w:rPr>
                <w:noProof/>
                <w:webHidden/>
              </w:rPr>
              <w:fldChar w:fldCharType="separate"/>
            </w:r>
            <w:r w:rsidR="002235D6">
              <w:rPr>
                <w:noProof/>
                <w:webHidden/>
              </w:rPr>
              <w:t>28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23" w:history="1">
            <w:r w:rsidRPr="0094506C">
              <w:rPr>
                <w:rStyle w:val="Hyperlink"/>
                <w:noProof/>
              </w:rPr>
              <w:t>11. Responsabilidades</w:t>
            </w:r>
            <w:r>
              <w:rPr>
                <w:noProof/>
                <w:webHidden/>
              </w:rPr>
              <w:tab/>
            </w:r>
            <w:r>
              <w:rPr>
                <w:noProof/>
                <w:webHidden/>
              </w:rPr>
              <w:fldChar w:fldCharType="begin"/>
            </w:r>
            <w:r>
              <w:rPr>
                <w:noProof/>
                <w:webHidden/>
              </w:rPr>
              <w:instrText xml:space="preserve"> PAGEREF _Toc239868023 \h </w:instrText>
            </w:r>
            <w:r>
              <w:rPr>
                <w:noProof/>
                <w:webHidden/>
              </w:rPr>
            </w:r>
            <w:r>
              <w:rPr>
                <w:noProof/>
                <w:webHidden/>
              </w:rPr>
              <w:fldChar w:fldCharType="separate"/>
            </w:r>
            <w:r w:rsidR="002235D6">
              <w:rPr>
                <w:noProof/>
                <w:webHidden/>
              </w:rPr>
              <w:t>28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24" w:history="1">
            <w:r w:rsidRPr="0094506C">
              <w:rPr>
                <w:rStyle w:val="Hyperlink"/>
                <w:noProof/>
              </w:rPr>
              <w:t>12. Disposições Finais</w:t>
            </w:r>
            <w:r>
              <w:rPr>
                <w:noProof/>
                <w:webHidden/>
              </w:rPr>
              <w:tab/>
            </w:r>
            <w:r>
              <w:rPr>
                <w:noProof/>
                <w:webHidden/>
              </w:rPr>
              <w:fldChar w:fldCharType="begin"/>
            </w:r>
            <w:r>
              <w:rPr>
                <w:noProof/>
                <w:webHidden/>
              </w:rPr>
              <w:instrText xml:space="preserve"> PAGEREF _Toc239868024 \h </w:instrText>
            </w:r>
            <w:r>
              <w:rPr>
                <w:noProof/>
                <w:webHidden/>
              </w:rPr>
            </w:r>
            <w:r>
              <w:rPr>
                <w:noProof/>
                <w:webHidden/>
              </w:rPr>
              <w:fldChar w:fldCharType="separate"/>
            </w:r>
            <w:r w:rsidR="002235D6">
              <w:rPr>
                <w:noProof/>
                <w:webHidden/>
              </w:rPr>
              <w:t>29</w:t>
            </w:r>
            <w:r>
              <w:rPr>
                <w:noProof/>
                <w:webHidden/>
              </w:rPr>
              <w:fldChar w:fldCharType="end"/>
            </w:r>
          </w:hyperlink>
        </w:p>
        <w:p w:rsidR="00620A4E" w:rsidRDefault="00620A4E">
          <w:pPr>
            <w:pStyle w:val="Sumrio3"/>
            <w:tabs>
              <w:tab w:val="right" w:leader="dot" w:pos="9350"/>
            </w:tabs>
            <w:rPr>
              <w:rStyle w:val="Hyperlink"/>
              <w:noProof/>
            </w:rPr>
          </w:pPr>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25" w:history="1">
            <w:r w:rsidRPr="0094506C">
              <w:rPr>
                <w:rStyle w:val="Hyperlink"/>
                <w:noProof/>
              </w:rPr>
              <w:t>ANEXO II - MANUAL DE AVALIAÇÃO DE CONFORMIDADE NORMATIVA</w:t>
            </w:r>
            <w:r>
              <w:rPr>
                <w:noProof/>
                <w:webHidden/>
              </w:rPr>
              <w:tab/>
            </w:r>
            <w:r>
              <w:rPr>
                <w:noProof/>
                <w:webHidden/>
              </w:rPr>
              <w:fldChar w:fldCharType="begin"/>
            </w:r>
            <w:r>
              <w:rPr>
                <w:noProof/>
                <w:webHidden/>
              </w:rPr>
              <w:instrText xml:space="preserve"> PAGEREF _Toc239868025 \h </w:instrText>
            </w:r>
            <w:r>
              <w:rPr>
                <w:noProof/>
                <w:webHidden/>
              </w:rPr>
            </w:r>
            <w:r>
              <w:rPr>
                <w:noProof/>
                <w:webHidden/>
              </w:rPr>
              <w:fldChar w:fldCharType="separate"/>
            </w:r>
            <w:r w:rsidR="002235D6">
              <w:rPr>
                <w:noProof/>
                <w:webHidden/>
              </w:rPr>
              <w:t>30</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26" w:history="1">
            <w:r w:rsidRPr="0094506C">
              <w:rPr>
                <w:rStyle w:val="Hyperlink"/>
                <w:noProof/>
              </w:rPr>
              <w:t>1. O que é este programa</w:t>
            </w:r>
            <w:r>
              <w:rPr>
                <w:noProof/>
                <w:webHidden/>
              </w:rPr>
              <w:tab/>
            </w:r>
            <w:r>
              <w:rPr>
                <w:noProof/>
                <w:webHidden/>
              </w:rPr>
              <w:fldChar w:fldCharType="begin"/>
            </w:r>
            <w:r>
              <w:rPr>
                <w:noProof/>
                <w:webHidden/>
              </w:rPr>
              <w:instrText xml:space="preserve"> PAGEREF _Toc239868026 \h </w:instrText>
            </w:r>
            <w:r>
              <w:rPr>
                <w:noProof/>
                <w:webHidden/>
              </w:rPr>
            </w:r>
            <w:r>
              <w:rPr>
                <w:noProof/>
                <w:webHidden/>
              </w:rPr>
              <w:fldChar w:fldCharType="separate"/>
            </w:r>
            <w:r w:rsidR="002235D6">
              <w:rPr>
                <w:noProof/>
                <w:webHidden/>
              </w:rPr>
              <w:t>31</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27" w:history="1">
            <w:r w:rsidRPr="0094506C">
              <w:rPr>
                <w:rStyle w:val="Hyperlink"/>
                <w:noProof/>
              </w:rPr>
              <w:t>Distribuição dos testes por etapa (Metodologia ASSGER, Seção 5)</w:t>
            </w:r>
            <w:r>
              <w:rPr>
                <w:noProof/>
                <w:webHidden/>
              </w:rPr>
              <w:tab/>
            </w:r>
            <w:r>
              <w:rPr>
                <w:noProof/>
                <w:webHidden/>
              </w:rPr>
              <w:fldChar w:fldCharType="begin"/>
            </w:r>
            <w:r>
              <w:rPr>
                <w:noProof/>
                <w:webHidden/>
              </w:rPr>
              <w:instrText xml:space="preserve"> PAGEREF _Toc239868027 \h </w:instrText>
            </w:r>
            <w:r>
              <w:rPr>
                <w:noProof/>
                <w:webHidden/>
              </w:rPr>
            </w:r>
            <w:r>
              <w:rPr>
                <w:noProof/>
                <w:webHidden/>
              </w:rPr>
              <w:fldChar w:fldCharType="separate"/>
            </w:r>
            <w:r w:rsidR="002235D6">
              <w:rPr>
                <w:noProof/>
                <w:webHidden/>
              </w:rPr>
              <w:t>31</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28" w:history="1">
            <w:r w:rsidRPr="0094506C">
              <w:rPr>
                <w:rStyle w:val="Hyperlink"/>
                <w:noProof/>
              </w:rPr>
              <w:t>Classificação e matriz de risco</w:t>
            </w:r>
            <w:r>
              <w:rPr>
                <w:noProof/>
                <w:webHidden/>
              </w:rPr>
              <w:tab/>
            </w:r>
            <w:r>
              <w:rPr>
                <w:noProof/>
                <w:webHidden/>
              </w:rPr>
              <w:fldChar w:fldCharType="begin"/>
            </w:r>
            <w:r>
              <w:rPr>
                <w:noProof/>
                <w:webHidden/>
              </w:rPr>
              <w:instrText xml:space="preserve"> PAGEREF _Toc239868028 \h </w:instrText>
            </w:r>
            <w:r>
              <w:rPr>
                <w:noProof/>
                <w:webHidden/>
              </w:rPr>
            </w:r>
            <w:r>
              <w:rPr>
                <w:noProof/>
                <w:webHidden/>
              </w:rPr>
              <w:fldChar w:fldCharType="separate"/>
            </w:r>
            <w:r w:rsidR="002235D6">
              <w:rPr>
                <w:noProof/>
                <w:webHidden/>
              </w:rPr>
              <w:t>32</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29" w:history="1">
            <w:r w:rsidRPr="0094506C">
              <w:rPr>
                <w:rStyle w:val="Hyperlink"/>
                <w:noProof/>
              </w:rPr>
              <w:t>2. Hierarquia normativa da CENTRAL</w:t>
            </w:r>
            <w:r>
              <w:rPr>
                <w:noProof/>
                <w:webHidden/>
              </w:rPr>
              <w:tab/>
            </w:r>
            <w:r>
              <w:rPr>
                <w:noProof/>
                <w:webHidden/>
              </w:rPr>
              <w:fldChar w:fldCharType="begin"/>
            </w:r>
            <w:r>
              <w:rPr>
                <w:noProof/>
                <w:webHidden/>
              </w:rPr>
              <w:instrText xml:space="preserve"> PAGEREF _Toc239868029 \h </w:instrText>
            </w:r>
            <w:r>
              <w:rPr>
                <w:noProof/>
                <w:webHidden/>
              </w:rPr>
            </w:r>
            <w:r>
              <w:rPr>
                <w:noProof/>
                <w:webHidden/>
              </w:rPr>
              <w:fldChar w:fldCharType="separate"/>
            </w:r>
            <w:r w:rsidR="002235D6">
              <w:rPr>
                <w:noProof/>
                <w:webHidden/>
              </w:rPr>
              <w:t>32</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30" w:history="1">
            <w:r w:rsidRPr="0094506C">
              <w:rPr>
                <w:rStyle w:val="Hyperlink"/>
                <w:noProof/>
              </w:rPr>
              <w:t>3. Documentos necessários</w:t>
            </w:r>
            <w:r>
              <w:rPr>
                <w:noProof/>
                <w:webHidden/>
              </w:rPr>
              <w:tab/>
            </w:r>
            <w:r>
              <w:rPr>
                <w:noProof/>
                <w:webHidden/>
              </w:rPr>
              <w:fldChar w:fldCharType="begin"/>
            </w:r>
            <w:r>
              <w:rPr>
                <w:noProof/>
                <w:webHidden/>
              </w:rPr>
              <w:instrText xml:space="preserve"> PAGEREF _Toc239868030 \h </w:instrText>
            </w:r>
            <w:r>
              <w:rPr>
                <w:noProof/>
                <w:webHidden/>
              </w:rPr>
            </w:r>
            <w:r>
              <w:rPr>
                <w:noProof/>
                <w:webHidden/>
              </w:rPr>
              <w:fldChar w:fldCharType="separate"/>
            </w:r>
            <w:r w:rsidR="002235D6">
              <w:rPr>
                <w:noProof/>
                <w:webHidden/>
              </w:rPr>
              <w:t>33</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31" w:history="1">
            <w:r w:rsidRPr="0094506C">
              <w:rPr>
                <w:rStyle w:val="Hyperlink"/>
                <w:noProof/>
              </w:rPr>
              <w:t>4. Passo a passo para cada sessão</w:t>
            </w:r>
            <w:r>
              <w:rPr>
                <w:noProof/>
                <w:webHidden/>
              </w:rPr>
              <w:tab/>
            </w:r>
            <w:r>
              <w:rPr>
                <w:noProof/>
                <w:webHidden/>
              </w:rPr>
              <w:fldChar w:fldCharType="begin"/>
            </w:r>
            <w:r>
              <w:rPr>
                <w:noProof/>
                <w:webHidden/>
              </w:rPr>
              <w:instrText xml:space="preserve"> PAGEREF _Toc239868031 \h </w:instrText>
            </w:r>
            <w:r>
              <w:rPr>
                <w:noProof/>
                <w:webHidden/>
              </w:rPr>
            </w:r>
            <w:r>
              <w:rPr>
                <w:noProof/>
                <w:webHidden/>
              </w:rPr>
              <w:fldChar w:fldCharType="separate"/>
            </w:r>
            <w:r w:rsidR="002235D6">
              <w:rPr>
                <w:noProof/>
                <w:webHidden/>
              </w:rPr>
              <w:t>34</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32" w:history="1">
            <w:r w:rsidRPr="0094506C">
              <w:rPr>
                <w:rStyle w:val="Hyperlink"/>
                <w:noProof/>
              </w:rPr>
              <w:t>5. As 5 etapas — documentos e prompts</w:t>
            </w:r>
            <w:r>
              <w:rPr>
                <w:noProof/>
                <w:webHidden/>
              </w:rPr>
              <w:tab/>
            </w:r>
            <w:r>
              <w:rPr>
                <w:noProof/>
                <w:webHidden/>
              </w:rPr>
              <w:fldChar w:fldCharType="begin"/>
            </w:r>
            <w:r>
              <w:rPr>
                <w:noProof/>
                <w:webHidden/>
              </w:rPr>
              <w:instrText xml:space="preserve"> PAGEREF _Toc239868032 \h </w:instrText>
            </w:r>
            <w:r>
              <w:rPr>
                <w:noProof/>
                <w:webHidden/>
              </w:rPr>
            </w:r>
            <w:r>
              <w:rPr>
                <w:noProof/>
                <w:webHidden/>
              </w:rPr>
              <w:fldChar w:fldCharType="separate"/>
            </w:r>
            <w:r w:rsidR="002235D6">
              <w:rPr>
                <w:noProof/>
                <w:webHidden/>
              </w:rPr>
              <w:t>35</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33" w:history="1">
            <w:r w:rsidRPr="0094506C">
              <w:rPr>
                <w:rStyle w:val="Hyperlink"/>
                <w:noProof/>
              </w:rPr>
              <w:t>Etapa 1 — Estatuto Social × Hierarquia Superior</w:t>
            </w:r>
            <w:r>
              <w:rPr>
                <w:noProof/>
                <w:webHidden/>
              </w:rPr>
              <w:tab/>
            </w:r>
            <w:r>
              <w:rPr>
                <w:noProof/>
                <w:webHidden/>
              </w:rPr>
              <w:fldChar w:fldCharType="begin"/>
            </w:r>
            <w:r>
              <w:rPr>
                <w:noProof/>
                <w:webHidden/>
              </w:rPr>
              <w:instrText xml:space="preserve"> PAGEREF _Toc239868033 \h </w:instrText>
            </w:r>
            <w:r>
              <w:rPr>
                <w:noProof/>
                <w:webHidden/>
              </w:rPr>
            </w:r>
            <w:r>
              <w:rPr>
                <w:noProof/>
                <w:webHidden/>
              </w:rPr>
              <w:fldChar w:fldCharType="separate"/>
            </w:r>
            <w:r w:rsidR="002235D6">
              <w:rPr>
                <w:noProof/>
                <w:webHidden/>
              </w:rPr>
              <w:t>35</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34" w:history="1">
            <w:r w:rsidRPr="0094506C">
              <w:rPr>
                <w:rStyle w:val="Hyperlink"/>
                <w:noProof/>
              </w:rPr>
              <w:t>Etapa 2 — Regimentos × Hierarquia Superior</w:t>
            </w:r>
            <w:r>
              <w:rPr>
                <w:noProof/>
                <w:webHidden/>
              </w:rPr>
              <w:tab/>
            </w:r>
            <w:r>
              <w:rPr>
                <w:noProof/>
                <w:webHidden/>
              </w:rPr>
              <w:fldChar w:fldCharType="begin"/>
            </w:r>
            <w:r>
              <w:rPr>
                <w:noProof/>
                <w:webHidden/>
              </w:rPr>
              <w:instrText xml:space="preserve"> PAGEREF _Toc239868034 \h </w:instrText>
            </w:r>
            <w:r>
              <w:rPr>
                <w:noProof/>
                <w:webHidden/>
              </w:rPr>
            </w:r>
            <w:r>
              <w:rPr>
                <w:noProof/>
                <w:webHidden/>
              </w:rPr>
              <w:fldChar w:fldCharType="separate"/>
            </w:r>
            <w:r w:rsidR="002235D6">
              <w:rPr>
                <w:noProof/>
                <w:webHidden/>
              </w:rPr>
              <w:t>36</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35" w:history="1">
            <w:r w:rsidRPr="0094506C">
              <w:rPr>
                <w:rStyle w:val="Hyperlink"/>
                <w:noProof/>
              </w:rPr>
              <w:t>2a — Regimento Interno (2ª etapa da Metodologia)</w:t>
            </w:r>
            <w:r>
              <w:rPr>
                <w:noProof/>
                <w:webHidden/>
              </w:rPr>
              <w:tab/>
            </w:r>
            <w:r>
              <w:rPr>
                <w:noProof/>
                <w:webHidden/>
              </w:rPr>
              <w:fldChar w:fldCharType="begin"/>
            </w:r>
            <w:r>
              <w:rPr>
                <w:noProof/>
                <w:webHidden/>
              </w:rPr>
              <w:instrText xml:space="preserve"> PAGEREF _Toc239868035 \h </w:instrText>
            </w:r>
            <w:r>
              <w:rPr>
                <w:noProof/>
                <w:webHidden/>
              </w:rPr>
            </w:r>
            <w:r>
              <w:rPr>
                <w:noProof/>
                <w:webHidden/>
              </w:rPr>
              <w:fldChar w:fldCharType="separate"/>
            </w:r>
            <w:r w:rsidR="002235D6">
              <w:rPr>
                <w:noProof/>
                <w:webHidden/>
              </w:rPr>
              <w:t>36</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36" w:history="1">
            <w:r w:rsidRPr="0094506C">
              <w:rPr>
                <w:rStyle w:val="Hyperlink"/>
                <w:noProof/>
              </w:rPr>
              <w:t>2b a 2d — Regimentos dos Colegiados (2ª etapa da Metodologia)</w:t>
            </w:r>
            <w:r>
              <w:rPr>
                <w:noProof/>
                <w:webHidden/>
              </w:rPr>
              <w:tab/>
            </w:r>
            <w:r>
              <w:rPr>
                <w:noProof/>
                <w:webHidden/>
              </w:rPr>
              <w:fldChar w:fldCharType="begin"/>
            </w:r>
            <w:r>
              <w:rPr>
                <w:noProof/>
                <w:webHidden/>
              </w:rPr>
              <w:instrText xml:space="preserve"> PAGEREF _Toc239868036 \h </w:instrText>
            </w:r>
            <w:r>
              <w:rPr>
                <w:noProof/>
                <w:webHidden/>
              </w:rPr>
            </w:r>
            <w:r>
              <w:rPr>
                <w:noProof/>
                <w:webHidden/>
              </w:rPr>
              <w:fldChar w:fldCharType="separate"/>
            </w:r>
            <w:r w:rsidR="002235D6">
              <w:rPr>
                <w:noProof/>
                <w:webHidden/>
              </w:rPr>
              <w:t>37</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37" w:history="1">
            <w:r w:rsidRPr="0094506C">
              <w:rPr>
                <w:rStyle w:val="Hyperlink"/>
                <w:noProof/>
              </w:rPr>
              <w:t>Etapa 3 — Políticas, Códigos e Manuais × Hierarquia Superior</w:t>
            </w:r>
            <w:r>
              <w:rPr>
                <w:noProof/>
                <w:webHidden/>
              </w:rPr>
              <w:tab/>
            </w:r>
            <w:r>
              <w:rPr>
                <w:noProof/>
                <w:webHidden/>
              </w:rPr>
              <w:fldChar w:fldCharType="begin"/>
            </w:r>
            <w:r>
              <w:rPr>
                <w:noProof/>
                <w:webHidden/>
              </w:rPr>
              <w:instrText xml:space="preserve"> PAGEREF _Toc239868037 \h </w:instrText>
            </w:r>
            <w:r>
              <w:rPr>
                <w:noProof/>
                <w:webHidden/>
              </w:rPr>
            </w:r>
            <w:r>
              <w:rPr>
                <w:noProof/>
                <w:webHidden/>
              </w:rPr>
              <w:fldChar w:fldCharType="separate"/>
            </w:r>
            <w:r w:rsidR="002235D6">
              <w:rPr>
                <w:noProof/>
                <w:webHidden/>
              </w:rPr>
              <w:t>38</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38" w:history="1">
            <w:r w:rsidRPr="0094506C">
              <w:rPr>
                <w:rStyle w:val="Hyperlink"/>
                <w:noProof/>
              </w:rPr>
              <w:t>Etapa 4 — RILC × Hierarquia Superior</w:t>
            </w:r>
            <w:r>
              <w:rPr>
                <w:noProof/>
                <w:webHidden/>
              </w:rPr>
              <w:tab/>
            </w:r>
            <w:r>
              <w:rPr>
                <w:noProof/>
                <w:webHidden/>
              </w:rPr>
              <w:fldChar w:fldCharType="begin"/>
            </w:r>
            <w:r>
              <w:rPr>
                <w:noProof/>
                <w:webHidden/>
              </w:rPr>
              <w:instrText xml:space="preserve"> PAGEREF _Toc239868038 \h </w:instrText>
            </w:r>
            <w:r>
              <w:rPr>
                <w:noProof/>
                <w:webHidden/>
              </w:rPr>
            </w:r>
            <w:r>
              <w:rPr>
                <w:noProof/>
                <w:webHidden/>
              </w:rPr>
              <w:fldChar w:fldCharType="separate"/>
            </w:r>
            <w:r w:rsidR="002235D6">
              <w:rPr>
                <w:noProof/>
                <w:webHidden/>
              </w:rPr>
              <w:t>40</w:t>
            </w:r>
            <w:r>
              <w:rPr>
                <w:noProof/>
                <w:webHidden/>
              </w:rPr>
              <w:fldChar w:fldCharType="end"/>
            </w:r>
          </w:hyperlink>
        </w:p>
        <w:p w:rsidR="00620A4E" w:rsidRDefault="00620A4E">
          <w:pPr>
            <w:pStyle w:val="Sumrio2"/>
            <w:tabs>
              <w:tab w:val="right" w:leader="dot" w:pos="9350"/>
            </w:tabs>
            <w:rPr>
              <w:rFonts w:asciiTheme="minorHAnsi" w:eastAsiaTheme="minorEastAsia" w:hAnsiTheme="minorHAnsi" w:cstheme="minorBidi"/>
              <w:noProof/>
              <w:sz w:val="22"/>
              <w:szCs w:val="22"/>
            </w:rPr>
          </w:pPr>
          <w:hyperlink w:anchor="_Toc239868039" w:history="1">
            <w:r w:rsidRPr="0094506C">
              <w:rPr>
                <w:rStyle w:val="Hyperlink"/>
                <w:noProof/>
              </w:rPr>
              <w:t>Etapa 5 — POPs × Hierarquia Superior</w:t>
            </w:r>
            <w:r>
              <w:rPr>
                <w:noProof/>
                <w:webHidden/>
              </w:rPr>
              <w:tab/>
            </w:r>
            <w:r>
              <w:rPr>
                <w:noProof/>
                <w:webHidden/>
              </w:rPr>
              <w:fldChar w:fldCharType="begin"/>
            </w:r>
            <w:r>
              <w:rPr>
                <w:noProof/>
                <w:webHidden/>
              </w:rPr>
              <w:instrText xml:space="preserve"> PAGEREF _Toc239868039 \h </w:instrText>
            </w:r>
            <w:r>
              <w:rPr>
                <w:noProof/>
                <w:webHidden/>
              </w:rPr>
            </w:r>
            <w:r>
              <w:rPr>
                <w:noProof/>
                <w:webHidden/>
              </w:rPr>
              <w:fldChar w:fldCharType="separate"/>
            </w:r>
            <w:r w:rsidR="002235D6">
              <w:rPr>
                <w:noProof/>
                <w:webHidden/>
              </w:rPr>
              <w:t>41</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40" w:history="1">
            <w:r w:rsidRPr="0094506C">
              <w:rPr>
                <w:rStyle w:val="Hyperlink"/>
                <w:noProof/>
              </w:rPr>
              <w:t>6. Como usar os resultados</w:t>
            </w:r>
            <w:r>
              <w:rPr>
                <w:noProof/>
                <w:webHidden/>
              </w:rPr>
              <w:tab/>
            </w:r>
            <w:r>
              <w:rPr>
                <w:noProof/>
                <w:webHidden/>
              </w:rPr>
              <w:fldChar w:fldCharType="begin"/>
            </w:r>
            <w:r>
              <w:rPr>
                <w:noProof/>
                <w:webHidden/>
              </w:rPr>
              <w:instrText xml:space="preserve"> PAGEREF _Toc239868040 \h </w:instrText>
            </w:r>
            <w:r>
              <w:rPr>
                <w:noProof/>
                <w:webHidden/>
              </w:rPr>
            </w:r>
            <w:r>
              <w:rPr>
                <w:noProof/>
                <w:webHidden/>
              </w:rPr>
              <w:fldChar w:fldCharType="separate"/>
            </w:r>
            <w:r w:rsidR="002235D6">
              <w:rPr>
                <w:noProof/>
                <w:webHidden/>
              </w:rPr>
              <w:t>42</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1" w:history="1">
            <w:r w:rsidRPr="0094506C">
              <w:rPr>
                <w:rStyle w:val="Hyperlink"/>
                <w:noProof/>
              </w:rPr>
              <w:t>Após receber o JSON do Claude:</w:t>
            </w:r>
            <w:r>
              <w:rPr>
                <w:noProof/>
                <w:webHidden/>
              </w:rPr>
              <w:tab/>
            </w:r>
            <w:r>
              <w:rPr>
                <w:noProof/>
                <w:webHidden/>
              </w:rPr>
              <w:fldChar w:fldCharType="begin"/>
            </w:r>
            <w:r>
              <w:rPr>
                <w:noProof/>
                <w:webHidden/>
              </w:rPr>
              <w:instrText xml:space="preserve"> PAGEREF _Toc239868041 \h </w:instrText>
            </w:r>
            <w:r>
              <w:rPr>
                <w:noProof/>
                <w:webHidden/>
              </w:rPr>
            </w:r>
            <w:r>
              <w:rPr>
                <w:noProof/>
                <w:webHidden/>
              </w:rPr>
              <w:fldChar w:fldCharType="separate"/>
            </w:r>
            <w:r w:rsidR="002235D6">
              <w:rPr>
                <w:noProof/>
                <w:webHidden/>
              </w:rPr>
              <w:t>42</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42" w:history="1">
            <w:r w:rsidRPr="0094506C">
              <w:rPr>
                <w:rStyle w:val="Hyperlink"/>
                <w:noProof/>
              </w:rPr>
              <w:t>7. Dicas e solução de problemas</w:t>
            </w:r>
            <w:r>
              <w:rPr>
                <w:noProof/>
                <w:webHidden/>
              </w:rPr>
              <w:tab/>
            </w:r>
            <w:r>
              <w:rPr>
                <w:noProof/>
                <w:webHidden/>
              </w:rPr>
              <w:fldChar w:fldCharType="begin"/>
            </w:r>
            <w:r>
              <w:rPr>
                <w:noProof/>
                <w:webHidden/>
              </w:rPr>
              <w:instrText xml:space="preserve"> PAGEREF _Toc239868042 \h </w:instrText>
            </w:r>
            <w:r>
              <w:rPr>
                <w:noProof/>
                <w:webHidden/>
              </w:rPr>
            </w:r>
            <w:r>
              <w:rPr>
                <w:noProof/>
                <w:webHidden/>
              </w:rPr>
              <w:fldChar w:fldCharType="separate"/>
            </w:r>
            <w:r w:rsidR="002235D6">
              <w:rPr>
                <w:noProof/>
                <w:webHidden/>
              </w:rPr>
              <w:t>42</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3" w:history="1">
            <w:r w:rsidRPr="0094506C">
              <w:rPr>
                <w:rStyle w:val="Hyperlink"/>
                <w:noProof/>
              </w:rPr>
              <w:t>Se o chat travar ou encerrar:</w:t>
            </w:r>
            <w:r>
              <w:rPr>
                <w:noProof/>
                <w:webHidden/>
              </w:rPr>
              <w:tab/>
            </w:r>
            <w:r>
              <w:rPr>
                <w:noProof/>
                <w:webHidden/>
              </w:rPr>
              <w:fldChar w:fldCharType="begin"/>
            </w:r>
            <w:r>
              <w:rPr>
                <w:noProof/>
                <w:webHidden/>
              </w:rPr>
              <w:instrText xml:space="preserve"> PAGEREF _Toc239868043 \h </w:instrText>
            </w:r>
            <w:r>
              <w:rPr>
                <w:noProof/>
                <w:webHidden/>
              </w:rPr>
            </w:r>
            <w:r>
              <w:rPr>
                <w:noProof/>
                <w:webHidden/>
              </w:rPr>
              <w:fldChar w:fldCharType="separate"/>
            </w:r>
            <w:r w:rsidR="002235D6">
              <w:rPr>
                <w:noProof/>
                <w:webHidden/>
              </w:rPr>
              <w:t>42</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4" w:history="1">
            <w:r w:rsidRPr="0094506C">
              <w:rPr>
                <w:rStyle w:val="Hyperlink"/>
                <w:noProof/>
              </w:rPr>
              <w:t>Se o Claude retornar texto em vez de JSON:</w:t>
            </w:r>
            <w:r>
              <w:rPr>
                <w:noProof/>
                <w:webHidden/>
              </w:rPr>
              <w:tab/>
            </w:r>
            <w:r>
              <w:rPr>
                <w:noProof/>
                <w:webHidden/>
              </w:rPr>
              <w:fldChar w:fldCharType="begin"/>
            </w:r>
            <w:r>
              <w:rPr>
                <w:noProof/>
                <w:webHidden/>
              </w:rPr>
              <w:instrText xml:space="preserve"> PAGEREF _Toc239868044 \h </w:instrText>
            </w:r>
            <w:r>
              <w:rPr>
                <w:noProof/>
                <w:webHidden/>
              </w:rPr>
            </w:r>
            <w:r>
              <w:rPr>
                <w:noProof/>
                <w:webHidden/>
              </w:rPr>
              <w:fldChar w:fldCharType="separate"/>
            </w:r>
            <w:r w:rsidR="002235D6">
              <w:rPr>
                <w:noProof/>
                <w:webHidden/>
              </w:rPr>
              <w:t>43</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5" w:history="1">
            <w:r w:rsidRPr="0094506C">
              <w:rPr>
                <w:rStyle w:val="Hyperlink"/>
                <w:noProof/>
              </w:rPr>
              <w:t>Se um achado parecer juridicamente duvidoso:</w:t>
            </w:r>
            <w:r>
              <w:rPr>
                <w:noProof/>
                <w:webHidden/>
              </w:rPr>
              <w:tab/>
            </w:r>
            <w:r>
              <w:rPr>
                <w:noProof/>
                <w:webHidden/>
              </w:rPr>
              <w:fldChar w:fldCharType="begin"/>
            </w:r>
            <w:r>
              <w:rPr>
                <w:noProof/>
                <w:webHidden/>
              </w:rPr>
              <w:instrText xml:space="preserve"> PAGEREF _Toc239868045 \h </w:instrText>
            </w:r>
            <w:r>
              <w:rPr>
                <w:noProof/>
                <w:webHidden/>
              </w:rPr>
            </w:r>
            <w:r>
              <w:rPr>
                <w:noProof/>
                <w:webHidden/>
              </w:rPr>
              <w:fldChar w:fldCharType="separate"/>
            </w:r>
            <w:r w:rsidR="002235D6">
              <w:rPr>
                <w:noProof/>
                <w:webHidden/>
              </w:rPr>
              <w:t>43</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6" w:history="1">
            <w:r w:rsidRPr="0094506C">
              <w:rPr>
                <w:rStyle w:val="Hyperlink"/>
                <w:noProof/>
              </w:rPr>
              <w:t>Se quiser revisar ou complementar uma análise já feita:</w:t>
            </w:r>
            <w:r>
              <w:rPr>
                <w:noProof/>
                <w:webHidden/>
              </w:rPr>
              <w:tab/>
            </w:r>
            <w:r>
              <w:rPr>
                <w:noProof/>
                <w:webHidden/>
              </w:rPr>
              <w:fldChar w:fldCharType="begin"/>
            </w:r>
            <w:r>
              <w:rPr>
                <w:noProof/>
                <w:webHidden/>
              </w:rPr>
              <w:instrText xml:space="preserve"> PAGEREF _Toc239868046 \h </w:instrText>
            </w:r>
            <w:r>
              <w:rPr>
                <w:noProof/>
                <w:webHidden/>
              </w:rPr>
            </w:r>
            <w:r>
              <w:rPr>
                <w:noProof/>
                <w:webHidden/>
              </w:rPr>
              <w:fldChar w:fldCharType="separate"/>
            </w:r>
            <w:r w:rsidR="002235D6">
              <w:rPr>
                <w:noProof/>
                <w:webHidden/>
              </w:rPr>
              <w:t>43</w:t>
            </w:r>
            <w:r>
              <w:rPr>
                <w:noProof/>
                <w:webHidden/>
              </w:rPr>
              <w:fldChar w:fldCharType="end"/>
            </w:r>
          </w:hyperlink>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47" w:history="1">
            <w:r w:rsidRPr="0094506C">
              <w:rPr>
                <w:rStyle w:val="Hyperlink"/>
                <w:noProof/>
              </w:rPr>
              <w:t>ANEXO III - DIRETRIZES DO INVENTÁRIO NORMATIVO</w:t>
            </w:r>
            <w:r>
              <w:rPr>
                <w:noProof/>
                <w:webHidden/>
              </w:rPr>
              <w:tab/>
            </w:r>
            <w:r>
              <w:rPr>
                <w:noProof/>
                <w:webHidden/>
              </w:rPr>
              <w:fldChar w:fldCharType="begin"/>
            </w:r>
            <w:r>
              <w:rPr>
                <w:noProof/>
                <w:webHidden/>
              </w:rPr>
              <w:instrText xml:space="preserve"> PAGEREF _Toc239868047 \h </w:instrText>
            </w:r>
            <w:r>
              <w:rPr>
                <w:noProof/>
                <w:webHidden/>
              </w:rPr>
            </w:r>
            <w:r>
              <w:rPr>
                <w:noProof/>
                <w:webHidden/>
              </w:rPr>
              <w:fldChar w:fldCharType="separate"/>
            </w:r>
            <w:r w:rsidR="002235D6">
              <w:rPr>
                <w:noProof/>
                <w:webHidden/>
              </w:rPr>
              <w:t>44</w:t>
            </w:r>
            <w:r>
              <w:rPr>
                <w:noProof/>
                <w:webHidden/>
              </w:rPr>
              <w:fldChar w:fldCharType="end"/>
            </w:r>
          </w:hyperlink>
          <w:bookmarkStart w:id="1" w:name="_GoBac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48" w:history="1">
            <w:r w:rsidRPr="0094506C">
              <w:rPr>
                <w:rStyle w:val="Hyperlink"/>
                <w:noProof/>
              </w:rPr>
              <w:t>1. Finalidade e Natureza do Inventário</w:t>
            </w:r>
            <w:r>
              <w:rPr>
                <w:noProof/>
                <w:webHidden/>
              </w:rPr>
              <w:tab/>
            </w:r>
            <w:r>
              <w:rPr>
                <w:noProof/>
                <w:webHidden/>
              </w:rPr>
              <w:fldChar w:fldCharType="begin"/>
            </w:r>
            <w:r>
              <w:rPr>
                <w:noProof/>
                <w:webHidden/>
              </w:rPr>
              <w:instrText xml:space="preserve"> PAGEREF _Toc239868048 \h </w:instrText>
            </w:r>
            <w:r>
              <w:rPr>
                <w:noProof/>
                <w:webHidden/>
              </w:rPr>
            </w:r>
            <w:r>
              <w:rPr>
                <w:noProof/>
                <w:webHidden/>
              </w:rPr>
              <w:fldChar w:fldCharType="separate"/>
            </w:r>
            <w:r w:rsidR="002235D6">
              <w:rPr>
                <w:noProof/>
                <w:webHidden/>
              </w:rPr>
              <w:t>45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49" w:history="1">
            <w:r w:rsidRPr="0094506C">
              <w:rPr>
                <w:rStyle w:val="Hyperlink"/>
                <w:noProof/>
              </w:rPr>
              <w:t>2. Estrutura do Inventário</w:t>
            </w:r>
            <w:r>
              <w:rPr>
                <w:noProof/>
                <w:webHidden/>
              </w:rPr>
              <w:tab/>
            </w:r>
            <w:r>
              <w:rPr>
                <w:noProof/>
                <w:webHidden/>
              </w:rPr>
              <w:fldChar w:fldCharType="begin"/>
            </w:r>
            <w:r>
              <w:rPr>
                <w:noProof/>
                <w:webHidden/>
              </w:rPr>
              <w:instrText xml:space="preserve"> PAGEREF _Toc239868049 \h </w:instrText>
            </w:r>
            <w:r>
              <w:rPr>
                <w:noProof/>
                <w:webHidden/>
              </w:rPr>
            </w:r>
            <w:r>
              <w:rPr>
                <w:noProof/>
                <w:webHidden/>
              </w:rPr>
              <w:fldChar w:fldCharType="separate"/>
            </w:r>
            <w:r w:rsidR="002235D6">
              <w:rPr>
                <w:noProof/>
                <w:webHidden/>
              </w:rPr>
              <w:t>45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0" w:history="1">
            <w:r w:rsidRPr="0094506C">
              <w:rPr>
                <w:rStyle w:val="Hyperlink"/>
                <w:noProof/>
              </w:rPr>
              <w:t>3. Lógica de Codificação</w:t>
            </w:r>
            <w:r>
              <w:rPr>
                <w:noProof/>
                <w:webHidden/>
              </w:rPr>
              <w:tab/>
            </w:r>
            <w:r>
              <w:rPr>
                <w:noProof/>
                <w:webHidden/>
              </w:rPr>
              <w:fldChar w:fldCharType="begin"/>
            </w:r>
            <w:r>
              <w:rPr>
                <w:noProof/>
                <w:webHidden/>
              </w:rPr>
              <w:instrText xml:space="preserve"> PAGEREF _Toc239868050 \h </w:instrText>
            </w:r>
            <w:r>
              <w:rPr>
                <w:noProof/>
                <w:webHidden/>
              </w:rPr>
            </w:r>
            <w:r>
              <w:rPr>
                <w:noProof/>
                <w:webHidden/>
              </w:rPr>
              <w:fldChar w:fldCharType="separate"/>
            </w:r>
            <w:r w:rsidR="002235D6">
              <w:rPr>
                <w:noProof/>
                <w:webHidden/>
              </w:rPr>
              <w:t>45</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1" w:history="1">
            <w:r w:rsidRPr="0094506C">
              <w:rPr>
                <w:rStyle w:val="Hyperlink"/>
                <w:noProof/>
              </w:rPr>
              <w:t>4. Nomenclatura de Arquivos</w:t>
            </w:r>
            <w:r>
              <w:rPr>
                <w:noProof/>
                <w:webHidden/>
              </w:rPr>
              <w:tab/>
            </w:r>
            <w:r>
              <w:rPr>
                <w:noProof/>
                <w:webHidden/>
              </w:rPr>
              <w:fldChar w:fldCharType="begin"/>
            </w:r>
            <w:r>
              <w:rPr>
                <w:noProof/>
                <w:webHidden/>
              </w:rPr>
              <w:instrText xml:space="preserve"> PAGEREF _Toc239868051 \h </w:instrText>
            </w:r>
            <w:r>
              <w:rPr>
                <w:noProof/>
                <w:webHidden/>
              </w:rPr>
            </w:r>
            <w:r>
              <w:rPr>
                <w:noProof/>
                <w:webHidden/>
              </w:rPr>
              <w:fldChar w:fldCharType="separate"/>
            </w:r>
            <w:r w:rsidR="002235D6">
              <w:rPr>
                <w:noProof/>
                <w:webHidden/>
              </w:rPr>
              <w:t>46</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2" w:history="1">
            <w:r w:rsidRPr="0094506C">
              <w:rPr>
                <w:rStyle w:val="Hyperlink"/>
                <w:noProof/>
              </w:rPr>
              <w:t>5. Atualização do Inventário</w:t>
            </w:r>
            <w:r>
              <w:rPr>
                <w:noProof/>
                <w:webHidden/>
              </w:rPr>
              <w:tab/>
            </w:r>
            <w:r>
              <w:rPr>
                <w:noProof/>
                <w:webHidden/>
              </w:rPr>
              <w:fldChar w:fldCharType="begin"/>
            </w:r>
            <w:r>
              <w:rPr>
                <w:noProof/>
                <w:webHidden/>
              </w:rPr>
              <w:instrText xml:space="preserve"> PAGEREF _Toc239868052 \h </w:instrText>
            </w:r>
            <w:r>
              <w:rPr>
                <w:noProof/>
                <w:webHidden/>
              </w:rPr>
            </w:r>
            <w:r>
              <w:rPr>
                <w:noProof/>
                <w:webHidden/>
              </w:rPr>
              <w:fldChar w:fldCharType="separate"/>
            </w:r>
            <w:r w:rsidR="002235D6">
              <w:rPr>
                <w:noProof/>
                <w:webHidden/>
              </w:rPr>
              <w:t>46</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3" w:history="1">
            <w:r w:rsidRPr="0094506C">
              <w:rPr>
                <w:rStyle w:val="Hyperlink"/>
                <w:noProof/>
              </w:rPr>
              <w:t>6. Relação com o Plano de Saneamento Normativo</w:t>
            </w:r>
            <w:r>
              <w:rPr>
                <w:noProof/>
                <w:webHidden/>
              </w:rPr>
              <w:tab/>
            </w:r>
            <w:r>
              <w:rPr>
                <w:noProof/>
                <w:webHidden/>
              </w:rPr>
              <w:fldChar w:fldCharType="begin"/>
            </w:r>
            <w:r>
              <w:rPr>
                <w:noProof/>
                <w:webHidden/>
              </w:rPr>
              <w:instrText xml:space="preserve"> PAGEREF _Toc239868053 \h </w:instrText>
            </w:r>
            <w:r>
              <w:rPr>
                <w:noProof/>
                <w:webHidden/>
              </w:rPr>
            </w:r>
            <w:r>
              <w:rPr>
                <w:noProof/>
                <w:webHidden/>
              </w:rPr>
              <w:fldChar w:fldCharType="separate"/>
            </w:r>
            <w:r w:rsidR="002235D6">
              <w:rPr>
                <w:noProof/>
                <w:webHidden/>
              </w:rPr>
              <w:t>47</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4" w:history="1">
            <w:r w:rsidRPr="0094506C">
              <w:rPr>
                <w:rStyle w:val="Hyperlink"/>
                <w:noProof/>
              </w:rPr>
              <w:t>7. Cópia Estática na Aprovação do Programa</w:t>
            </w:r>
            <w:r>
              <w:rPr>
                <w:noProof/>
                <w:webHidden/>
              </w:rPr>
              <w:tab/>
            </w:r>
            <w:r>
              <w:rPr>
                <w:noProof/>
                <w:webHidden/>
              </w:rPr>
              <w:fldChar w:fldCharType="begin"/>
            </w:r>
            <w:r>
              <w:rPr>
                <w:noProof/>
                <w:webHidden/>
              </w:rPr>
              <w:instrText xml:space="preserve"> PAGEREF _Toc239868054 \h </w:instrText>
            </w:r>
            <w:r>
              <w:rPr>
                <w:noProof/>
                <w:webHidden/>
              </w:rPr>
            </w:r>
            <w:r>
              <w:rPr>
                <w:noProof/>
                <w:webHidden/>
              </w:rPr>
              <w:fldChar w:fldCharType="separate"/>
            </w:r>
            <w:r w:rsidR="002235D6">
              <w:rPr>
                <w:noProof/>
                <w:webHidden/>
              </w:rPr>
              <w:t>47</w:t>
            </w:r>
            <w:r>
              <w:rPr>
                <w:noProof/>
                <w:webHidden/>
              </w:rPr>
              <w:fldChar w:fldCharType="end"/>
            </w:r>
          </w:hyperlink>
        </w:p>
        <w:p w:rsidR="00620A4E" w:rsidRDefault="00620A4E">
          <w:pPr>
            <w:pStyle w:val="Sumrio3"/>
            <w:tabs>
              <w:tab w:val="right" w:leader="dot" w:pos="9350"/>
            </w:tabs>
            <w:rPr>
              <w:rStyle w:val="Hyperlink"/>
              <w:noProof/>
            </w:rPr>
          </w:pPr>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55" w:history="1">
            <w:r w:rsidRPr="0094506C">
              <w:rPr>
                <w:rStyle w:val="Hyperlink"/>
                <w:noProof/>
              </w:rPr>
              <w:t>ANEXO IV - MODELO DE RELATÓRIO TRIMESTRAL AO COMAUD</w:t>
            </w:r>
            <w:r>
              <w:rPr>
                <w:noProof/>
                <w:webHidden/>
              </w:rPr>
              <w:tab/>
            </w:r>
            <w:r>
              <w:rPr>
                <w:noProof/>
                <w:webHidden/>
              </w:rPr>
              <w:fldChar w:fldCharType="begin"/>
            </w:r>
            <w:r>
              <w:rPr>
                <w:noProof/>
                <w:webHidden/>
              </w:rPr>
              <w:instrText xml:space="preserve"> PAGEREF _Toc239868055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6" w:history="1">
            <w:r w:rsidRPr="0094506C">
              <w:rPr>
                <w:rStyle w:val="Hyperlink"/>
                <w:noProof/>
              </w:rPr>
              <w:t>1. Cobertura do diagnóstico no trimestre</w:t>
            </w:r>
            <w:r>
              <w:rPr>
                <w:noProof/>
                <w:webHidden/>
              </w:rPr>
              <w:tab/>
            </w:r>
            <w:r>
              <w:rPr>
                <w:noProof/>
                <w:webHidden/>
              </w:rPr>
              <w:fldChar w:fldCharType="begin"/>
            </w:r>
            <w:r>
              <w:rPr>
                <w:noProof/>
                <w:webHidden/>
              </w:rPr>
              <w:instrText xml:space="preserve"> PAGEREF _Toc239868056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7" w:history="1">
            <w:r w:rsidRPr="0094506C">
              <w:rPr>
                <w:rStyle w:val="Hyperlink"/>
                <w:noProof/>
              </w:rPr>
              <w:t>2. Quantitativo de achados</w:t>
            </w:r>
            <w:r>
              <w:rPr>
                <w:noProof/>
                <w:webHidden/>
              </w:rPr>
              <w:tab/>
            </w:r>
            <w:r>
              <w:rPr>
                <w:noProof/>
                <w:webHidden/>
              </w:rPr>
              <w:fldChar w:fldCharType="begin"/>
            </w:r>
            <w:r>
              <w:rPr>
                <w:noProof/>
                <w:webHidden/>
              </w:rPr>
              <w:instrText xml:space="preserve"> PAGEREF _Toc239868057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8" w:history="1">
            <w:r w:rsidRPr="0094506C">
              <w:rPr>
                <w:rStyle w:val="Hyperlink"/>
                <w:noProof/>
              </w:rPr>
              <w:t>3. Achados de Não Conformidade Crítica em aberto</w:t>
            </w:r>
            <w:r>
              <w:rPr>
                <w:noProof/>
                <w:webHidden/>
              </w:rPr>
              <w:tab/>
            </w:r>
            <w:r>
              <w:rPr>
                <w:noProof/>
                <w:webHidden/>
              </w:rPr>
              <w:fldChar w:fldCharType="begin"/>
            </w:r>
            <w:r>
              <w:rPr>
                <w:noProof/>
                <w:webHidden/>
              </w:rPr>
              <w:instrText xml:space="preserve"> PAGEREF _Toc239868058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59" w:history="1">
            <w:r w:rsidRPr="0094506C">
              <w:rPr>
                <w:rStyle w:val="Hyperlink"/>
                <w:noProof/>
              </w:rPr>
              <w:t>4. Achados encerrados no período</w:t>
            </w:r>
            <w:r>
              <w:rPr>
                <w:noProof/>
                <w:webHidden/>
              </w:rPr>
              <w:tab/>
            </w:r>
            <w:r>
              <w:rPr>
                <w:noProof/>
                <w:webHidden/>
              </w:rPr>
              <w:fldChar w:fldCharType="begin"/>
            </w:r>
            <w:r>
              <w:rPr>
                <w:noProof/>
                <w:webHidden/>
              </w:rPr>
              <w:instrText xml:space="preserve"> PAGEREF _Toc239868059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0" w:history="1">
            <w:r w:rsidRPr="0094506C">
              <w:rPr>
                <w:rStyle w:val="Hyperlink"/>
                <w:noProof/>
              </w:rPr>
              <w:t>5. Achados com prazo vencido</w:t>
            </w:r>
            <w:r>
              <w:rPr>
                <w:noProof/>
                <w:webHidden/>
              </w:rPr>
              <w:tab/>
            </w:r>
            <w:r>
              <w:rPr>
                <w:noProof/>
                <w:webHidden/>
              </w:rPr>
              <w:fldChar w:fldCharType="begin"/>
            </w:r>
            <w:r>
              <w:rPr>
                <w:noProof/>
                <w:webHidden/>
              </w:rPr>
              <w:instrText xml:space="preserve"> PAGEREF _Toc239868060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1" w:history="1">
            <w:r w:rsidRPr="0094506C">
              <w:rPr>
                <w:rStyle w:val="Hyperlink"/>
                <w:noProof/>
              </w:rPr>
              <w:t>6. Áreas gestoras com boa responsividade no período</w:t>
            </w:r>
            <w:r>
              <w:rPr>
                <w:noProof/>
                <w:webHidden/>
              </w:rPr>
              <w:tab/>
            </w:r>
            <w:r>
              <w:rPr>
                <w:noProof/>
                <w:webHidden/>
              </w:rPr>
              <w:fldChar w:fldCharType="begin"/>
            </w:r>
            <w:r>
              <w:rPr>
                <w:noProof/>
                <w:webHidden/>
              </w:rPr>
              <w:instrText xml:space="preserve"> PAGEREF _Toc239868061 \h </w:instrText>
            </w:r>
            <w:r>
              <w:rPr>
                <w:noProof/>
                <w:webHidden/>
              </w:rPr>
            </w:r>
            <w:r>
              <w:rPr>
                <w:noProof/>
                <w:webHidden/>
              </w:rPr>
              <w:fldChar w:fldCharType="separate"/>
            </w:r>
            <w:r w:rsidR="002235D6">
              <w:rPr>
                <w:noProof/>
                <w:webHidden/>
              </w:rPr>
              <w:t>48</w:t>
            </w:r>
            <w:r>
              <w:rPr>
                <w:noProof/>
                <w:webHidden/>
              </w:rPr>
              <w:fldChar w:fldCharType="end"/>
            </w:r>
          </w:hyperlink>
        </w:p>
        <w:p w:rsidR="00620A4E" w:rsidRDefault="00620A4E">
          <w:pPr>
            <w:pStyle w:val="Sumrio3"/>
            <w:tabs>
              <w:tab w:val="right" w:leader="dot" w:pos="9350"/>
            </w:tabs>
            <w:rPr>
              <w:rStyle w:val="Hyperlink"/>
              <w:noProof/>
            </w:rPr>
          </w:pPr>
        </w:p>
        <w:p w:rsidR="00620A4E" w:rsidRDefault="00620A4E">
          <w:pPr>
            <w:pStyle w:val="Sumrio3"/>
            <w:tabs>
              <w:tab w:val="right" w:leader="dot" w:pos="9350"/>
            </w:tabs>
            <w:rPr>
              <w:rFonts w:asciiTheme="minorHAnsi" w:eastAsiaTheme="minorEastAsia" w:hAnsiTheme="minorHAnsi" w:cstheme="minorBidi"/>
              <w:noProof/>
              <w:sz w:val="22"/>
              <w:szCs w:val="22"/>
            </w:rPr>
          </w:pPr>
          <w:hyperlink w:anchor="_Toc239868062" w:history="1">
            <w:r w:rsidRPr="0094506C">
              <w:rPr>
                <w:rStyle w:val="Hyperlink"/>
                <w:noProof/>
              </w:rPr>
              <w:t>ANEXO IV - MODELO DE RELATÓRIO SEMESTRAL AO COMAUD</w:t>
            </w:r>
            <w:r>
              <w:rPr>
                <w:noProof/>
                <w:webHidden/>
              </w:rPr>
              <w:tab/>
            </w:r>
            <w:r>
              <w:rPr>
                <w:noProof/>
                <w:webHidden/>
              </w:rPr>
              <w:fldChar w:fldCharType="begin"/>
            </w:r>
            <w:r>
              <w:rPr>
                <w:noProof/>
                <w:webHidden/>
              </w:rPr>
              <w:instrText xml:space="preserve"> PAGEREF _Toc239868062 \h </w:instrText>
            </w:r>
            <w:r>
              <w:rPr>
                <w:noProof/>
                <w:webHidden/>
              </w:rPr>
            </w:r>
            <w:r>
              <w:rPr>
                <w:noProof/>
                <w:webHidden/>
              </w:rPr>
              <w:fldChar w:fldCharType="separate"/>
            </w:r>
            <w:r w:rsidR="002235D6">
              <w:rPr>
                <w:noProof/>
                <w:webHidden/>
              </w:rPr>
              <w:t>49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3" w:history="1">
            <w:r w:rsidRPr="0094506C">
              <w:rPr>
                <w:rStyle w:val="Hyperlink"/>
                <w:noProof/>
              </w:rPr>
              <w:t>1. Síntese do progresso do Programa</w:t>
            </w:r>
            <w:r>
              <w:rPr>
                <w:noProof/>
                <w:webHidden/>
              </w:rPr>
              <w:tab/>
            </w:r>
            <w:r>
              <w:rPr>
                <w:noProof/>
                <w:webHidden/>
              </w:rPr>
              <w:fldChar w:fldCharType="begin"/>
            </w:r>
            <w:r>
              <w:rPr>
                <w:noProof/>
                <w:webHidden/>
              </w:rPr>
              <w:instrText xml:space="preserve"> PAGEREF _Toc239868063 \h </w:instrText>
            </w:r>
            <w:r>
              <w:rPr>
                <w:noProof/>
                <w:webHidden/>
              </w:rPr>
            </w:r>
            <w:r>
              <w:rPr>
                <w:noProof/>
                <w:webHidden/>
              </w:rPr>
              <w:fldChar w:fldCharType="separate"/>
            </w:r>
            <w:r w:rsidR="002235D6">
              <w:rPr>
                <w:noProof/>
                <w:webHidden/>
              </w:rPr>
              <w:t>49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4" w:history="1">
            <w:r w:rsidRPr="0094506C">
              <w:rPr>
                <w:rStyle w:val="Hyperlink"/>
                <w:noProof/>
              </w:rPr>
              <w:t>2. Mapa de riscos normativos atualizado</w:t>
            </w:r>
            <w:r>
              <w:rPr>
                <w:noProof/>
                <w:webHidden/>
              </w:rPr>
              <w:tab/>
            </w:r>
            <w:r>
              <w:rPr>
                <w:noProof/>
                <w:webHidden/>
              </w:rPr>
              <w:fldChar w:fldCharType="begin"/>
            </w:r>
            <w:r>
              <w:rPr>
                <w:noProof/>
                <w:webHidden/>
              </w:rPr>
              <w:instrText xml:space="preserve"> PAGEREF _Toc239868064 \h </w:instrText>
            </w:r>
            <w:r>
              <w:rPr>
                <w:noProof/>
                <w:webHidden/>
              </w:rPr>
            </w:r>
            <w:r>
              <w:rPr>
                <w:noProof/>
                <w:webHidden/>
              </w:rPr>
              <w:fldChar w:fldCharType="separate"/>
            </w:r>
            <w:r w:rsidR="002235D6">
              <w:rPr>
                <w:noProof/>
                <w:webHidden/>
              </w:rPr>
              <w:t>49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5" w:history="1">
            <w:r w:rsidRPr="0094506C">
              <w:rPr>
                <w:rStyle w:val="Hyperlink"/>
                <w:noProof/>
              </w:rPr>
              <w:t>3. Pauta de deliberações pendentes</w:t>
            </w:r>
            <w:r>
              <w:rPr>
                <w:noProof/>
                <w:webHidden/>
              </w:rPr>
              <w:tab/>
            </w:r>
            <w:r>
              <w:rPr>
                <w:noProof/>
                <w:webHidden/>
              </w:rPr>
              <w:fldChar w:fldCharType="begin"/>
            </w:r>
            <w:r>
              <w:rPr>
                <w:noProof/>
                <w:webHidden/>
              </w:rPr>
              <w:instrText xml:space="preserve"> PAGEREF _Toc239868065 \h </w:instrText>
            </w:r>
            <w:r>
              <w:rPr>
                <w:noProof/>
                <w:webHidden/>
              </w:rPr>
            </w:r>
            <w:r>
              <w:rPr>
                <w:noProof/>
                <w:webHidden/>
              </w:rPr>
              <w:fldChar w:fldCharType="separate"/>
            </w:r>
            <w:r w:rsidR="002235D6">
              <w:rPr>
                <w:noProof/>
                <w:webHidden/>
              </w:rPr>
              <w:t>49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6" w:history="1">
            <w:r w:rsidRPr="0094506C">
              <w:rPr>
                <w:rStyle w:val="Hyperlink"/>
                <w:noProof/>
              </w:rPr>
              <w:t>4. Indicadores consolidados (Programa, Seção 8)</w:t>
            </w:r>
            <w:r>
              <w:rPr>
                <w:noProof/>
                <w:webHidden/>
              </w:rPr>
              <w:tab/>
            </w:r>
            <w:r>
              <w:rPr>
                <w:noProof/>
                <w:webHidden/>
              </w:rPr>
              <w:fldChar w:fldCharType="begin"/>
            </w:r>
            <w:r>
              <w:rPr>
                <w:noProof/>
                <w:webHidden/>
              </w:rPr>
              <w:instrText xml:space="preserve"> PAGEREF _Toc239868066 \h </w:instrText>
            </w:r>
            <w:r>
              <w:rPr>
                <w:noProof/>
                <w:webHidden/>
              </w:rPr>
            </w:r>
            <w:r>
              <w:rPr>
                <w:noProof/>
                <w:webHidden/>
              </w:rPr>
              <w:fldChar w:fldCharType="separate"/>
            </w:r>
            <w:r w:rsidR="002235D6">
              <w:rPr>
                <w:noProof/>
                <w:webHidden/>
              </w:rPr>
              <w:t>49</w:t>
            </w:r>
            <w:r>
              <w:rPr>
                <w:noProof/>
                <w:webHidden/>
              </w:rPr>
              <w:fldChar w:fldCharType="end"/>
            </w:r>
          </w:hyperlink>
        </w:p>
        <w:p w:rsidR="00620A4E" w:rsidRDefault="00620A4E">
          <w:pPr>
            <w:pStyle w:val="Sumrio1"/>
            <w:tabs>
              <w:tab w:val="right" w:leader="dot" w:pos="9350"/>
            </w:tabs>
            <w:rPr>
              <w:rFonts w:asciiTheme="minorHAnsi" w:eastAsiaTheme="minorEastAsia" w:hAnsiTheme="minorHAnsi" w:cstheme="minorBidi"/>
              <w:noProof/>
              <w:sz w:val="22"/>
              <w:szCs w:val="22"/>
            </w:rPr>
          </w:pPr>
          <w:hyperlink w:anchor="_Toc239868067" w:history="1">
            <w:r w:rsidRPr="0094506C">
              <w:rPr>
                <w:rStyle w:val="Hyperlink"/>
                <w:noProof/>
              </w:rPr>
              <w:t>5. Recomendações para o próximo período</w:t>
            </w:r>
            <w:r>
              <w:rPr>
                <w:noProof/>
                <w:webHidden/>
              </w:rPr>
              <w:tab/>
            </w:r>
            <w:r>
              <w:rPr>
                <w:noProof/>
                <w:webHidden/>
              </w:rPr>
              <w:fldChar w:fldCharType="begin"/>
            </w:r>
            <w:r>
              <w:rPr>
                <w:noProof/>
                <w:webHidden/>
              </w:rPr>
              <w:instrText xml:space="preserve"> PAGEREF _Toc239868067 \h </w:instrText>
            </w:r>
            <w:r>
              <w:rPr>
                <w:noProof/>
                <w:webHidden/>
              </w:rPr>
            </w:r>
            <w:r>
              <w:rPr>
                <w:noProof/>
                <w:webHidden/>
              </w:rPr>
              <w:fldChar w:fldCharType="separate"/>
            </w:r>
            <w:r w:rsidR="002235D6">
              <w:rPr>
                <w:noProof/>
                <w:webHidden/>
              </w:rPr>
              <w:t>50</w:t>
            </w:r>
            <w:r>
              <w:rPr>
                <w:noProof/>
                <w:webHidden/>
              </w:rPr>
              <w:fldChar w:fldCharType="end"/>
            </w:r>
          </w:hyperlink>
        </w:p>
        <w:bookmarkEnd w:id="1"/>
        <w:p w:rsidR="00EE15DF" w:rsidRDefault="00F76E4A">
          <w:r>
            <w:fldChar w:fldCharType="end"/>
          </w:r>
        </w:p>
      </w:sdtContent>
    </w:sdt>
    <w:p w:rsidR="00EE15DF" w:rsidRDefault="00ED3A3F">
      <w:r>
        <w:br w:type="page"/>
      </w:r>
    </w:p>
    <w:p w:rsidR="00EE15DF" w:rsidRDefault="00ED3A3F">
      <w:pPr>
        <w:pStyle w:val="Ttulo1"/>
      </w:pPr>
      <w:bookmarkStart w:id="2" w:name="_Toc239867971"/>
      <w:r>
        <w:lastRenderedPageBreak/>
        <w:t>1. Apresentação e Objetivo</w:t>
      </w:r>
      <w:bookmarkEnd w:id="2"/>
    </w:p>
    <w:p w:rsidR="00EE15DF" w:rsidRDefault="00ED3A3F" w:rsidP="00D679CA">
      <w:pPr>
        <w:spacing w:after="120"/>
        <w:jc w:val="both"/>
      </w:pPr>
      <w:r>
        <w:t xml:space="preserve">A CENTRAL adota a Metodologia de Avaliação de Conformidade Normativa (ASSGER, v1.0), que verifica sistematicamente o alinhamento entre os instrumentos normativos internos da Companhia e a hierarquia normativa que lhes é superior. A hierarquia é organizada em sete níveis, distribuídos em três blocos: Externo (leis, Constituições e decretos), Normas Internas (Estatuto, Regimentos, Políticas e demais normas internas, incluindo o RILC) </w:t>
      </w:r>
      <w:proofErr w:type="gramStart"/>
      <w:r>
        <w:t>e Operacional</w:t>
      </w:r>
      <w:proofErr w:type="gramEnd"/>
      <w:r>
        <w:t xml:space="preserve"> (Procedimentos Operacionais Padrão).</w:t>
      </w:r>
    </w:p>
    <w:p w:rsidR="00EE15DF" w:rsidRDefault="00ED3A3F" w:rsidP="00D679CA">
      <w:pPr>
        <w:spacing w:after="120"/>
        <w:jc w:val="both"/>
      </w:pPr>
      <w:r>
        <w:t xml:space="preserve">A avaliação é conduzida em cinco etapas sequenciais (Estatuto Social; Regimentos; Políticas, Códigos e Manuais; RILC e Normas Internas; </w:t>
      </w:r>
      <w:proofErr w:type="spellStart"/>
      <w:r>
        <w:t>POPs</w:t>
      </w:r>
      <w:proofErr w:type="spellEnd"/>
      <w:r>
        <w:t xml:space="preserve">). Em cada etapa, o documento analisado é testado quanto a Legalidade, Completude, Competência, Atualização, Rastreabilidade e Sobreposição, conforme aplicável a seu nível hierárquico. Cada achado é classificado como Conforme, </w:t>
      </w:r>
      <w:proofErr w:type="gramStart"/>
      <w:r>
        <w:t>Conforme</w:t>
      </w:r>
      <w:proofErr w:type="gramEnd"/>
      <w:r>
        <w:t xml:space="preserve"> com Ressalva, Não Conforme, Não Conformidade Crítica ou Não Verificável, com a criticidade determinada pelo cruzamento de Impacto e Probabilidade. A execução das análises é apoiada pelo Claude, assistente de inteligência artificial da </w:t>
      </w:r>
      <w:proofErr w:type="spellStart"/>
      <w:r>
        <w:t>Anthropic</w:t>
      </w:r>
      <w:proofErr w:type="spellEnd"/>
      <w:r>
        <w:t>. O detalhamento completo desses critérios consta da Metodologia (Anexo I).</w:t>
      </w:r>
    </w:p>
    <w:p w:rsidR="00EE15DF" w:rsidRDefault="00ED3A3F" w:rsidP="00D679CA">
      <w:pPr>
        <w:spacing w:after="120"/>
        <w:jc w:val="both"/>
      </w:pPr>
      <w:r>
        <w:t>Falta, contudo, responder a uma segunda pergunta, igualmente essencial: uma vez identificado um achado de não conformidade, o que fazer a partir disso, com quem, em que ordem e em quanto tempo? Sem uma resposta institucionalizada para essa pergunta, o Programa correria o risco de produzir diagnósticos que não se convertem em correções.</w:t>
      </w:r>
    </w:p>
    <w:p w:rsidR="00EE15DF" w:rsidRDefault="00ED3A3F" w:rsidP="00D679CA">
      <w:pPr>
        <w:spacing w:after="120"/>
        <w:jc w:val="both"/>
      </w:pPr>
      <w:r>
        <w:t>Este documento institui o Programa de Governança e Saneamento Normativo, que define, antes do início da execução, o ciclo permanente de gestão que receberá cada achado gerado pela aplicação da Metodologia ao acervo normativo completo da CENTRAL: identificação, validação, tratamento, implementação, monitoramento e encerramento, integrado à estrutura de governança já existente (DIREXE, COMAUD, CONADM, ASSJUR e áreas gestoras de normas).</w:t>
      </w:r>
    </w:p>
    <w:p w:rsidR="00EE15DF" w:rsidRDefault="00ED3A3F" w:rsidP="00D679CA">
      <w:pPr>
        <w:spacing w:after="120"/>
        <w:jc w:val="both"/>
      </w:pPr>
      <w:r>
        <w:t>Em consonância com o Art. 72, incisos I, II e IX, do Estatuto Social e com o Art. 18 do Regimento Interno, este Programa consolida o papel da ASSGER como unidade coordenadora, e não executora isolada, do saneamento normativo da Companhia.</w:t>
      </w:r>
    </w:p>
    <w:p w:rsidR="00EE15DF" w:rsidRDefault="00ED3A3F" w:rsidP="00D679CA">
      <w:pPr>
        <w:spacing w:after="120"/>
        <w:jc w:val="both"/>
      </w:pPr>
      <w:r>
        <w:t>A avaliação de conformidade de todo o acervo normativo da CENTRAL será conduzida do zero, em ordem hierárquica, com o apoio do Claude. Este documento não pressupõe nenhum achado, classificação ou resultado prévio: define apenas o processo, os papéis, os prazos e o cronograma que serão aplicados a cada instrumento normativo, à medida que for analisado.</w:t>
      </w:r>
    </w:p>
    <w:p w:rsidR="00EE15DF" w:rsidRDefault="00ED3A3F" w:rsidP="00D679CA">
      <w:pPr>
        <w:spacing w:after="120"/>
        <w:jc w:val="both"/>
      </w:pPr>
      <w:r>
        <w:t>A Metodologia (Anexo I), o Manual de Avaliação de Conformidade Normativa (Anexo II) e o Inventário Normativo (Anexo III) integram este Programa como seus fundamentos técnico, operacional e cadastral, apresentados na Seção 12.</w:t>
      </w:r>
    </w:p>
    <w:p w:rsidR="00E24941" w:rsidRDefault="00E24941">
      <w:pPr>
        <w:pStyle w:val="Ttulo1"/>
      </w:pPr>
    </w:p>
    <w:p w:rsidR="00EE15DF" w:rsidRDefault="00ED3A3F">
      <w:pPr>
        <w:pStyle w:val="Ttulo1"/>
      </w:pPr>
      <w:bookmarkStart w:id="3" w:name="_Toc239867972"/>
      <w:r>
        <w:t>2. Do Diagnóstico ao Saneamento: Visão Geral do Programa</w:t>
      </w:r>
      <w:bookmarkEnd w:id="3"/>
    </w:p>
    <w:p w:rsidR="00EE15DF" w:rsidRDefault="00ED3A3F" w:rsidP="00D679CA">
      <w:pPr>
        <w:spacing w:after="120"/>
        <w:jc w:val="both"/>
      </w:pPr>
      <w:r>
        <w:t>O Programa opera em duas trilhas paralelas e complementares, que se retroalimentam:</w:t>
      </w:r>
    </w:p>
    <w:p w:rsidR="00EE15DF" w:rsidRDefault="00ED3A3F" w:rsidP="00D679CA">
      <w:pPr>
        <w:pStyle w:val="PargrafodaLista"/>
        <w:numPr>
          <w:ilvl w:val="0"/>
          <w:numId w:val="2"/>
        </w:numPr>
        <w:spacing w:after="60"/>
        <w:jc w:val="both"/>
      </w:pPr>
      <w:r>
        <w:t>Trilha A — Diagnóstico: aplicação da Metodologia a todo o acervo normativo da CENTRAL (</w:t>
      </w:r>
      <w:r w:rsidRPr="00E24941">
        <w:t>63</w:t>
      </w:r>
      <w:r>
        <w:t xml:space="preserve"> instrumentos), organizada em ondas sucessivas (Seção 5), respeitando a ordem hierárquica definida na Metodologia (Seção 5 da Metodologia v2.0).</w:t>
      </w:r>
    </w:p>
    <w:p w:rsidR="00EE15DF" w:rsidRDefault="00ED3A3F" w:rsidP="00D679CA">
      <w:pPr>
        <w:pStyle w:val="PargrafodaLista"/>
        <w:numPr>
          <w:ilvl w:val="0"/>
          <w:numId w:val="2"/>
        </w:numPr>
        <w:spacing w:after="60"/>
        <w:jc w:val="both"/>
      </w:pPr>
      <w:r>
        <w:t>Trilha B — Saneamento: tratamento, correção e encerramento dos achados gerados pela Trilha A, conforme o fluxo operacional descrito na Seção 3.</w:t>
      </w:r>
    </w:p>
    <w:p w:rsidR="00EE15DF" w:rsidRDefault="00ED3A3F" w:rsidP="00D679CA">
      <w:pPr>
        <w:spacing w:after="120"/>
        <w:jc w:val="both"/>
      </w:pPr>
      <w:r>
        <w:t xml:space="preserve">As duas trilhas correm em paralelo: não é necessário concluir o diagnóstico de todo o acervo normativo para iniciar o saneamento dos achados já validados em ondas anteriores. A Trilha B </w:t>
      </w:r>
      <w:r>
        <w:lastRenderedPageBreak/>
        <w:t>começa a operar assim que a primeira onda da Trilha A produz seus primeiros achados validados, e cresce de forma incremental à medida que novas ondas são concluídas. Postergar o tratamento de um achado crítico já validado amplia a exposição da Companhia, pois o achado documentado e não tratado é, do ponto de vista de auditoria e de órgãos de controle, mais grave do que a ausência de diagnóstico.</w:t>
      </w:r>
    </w:p>
    <w:p w:rsidR="00EE15DF" w:rsidRDefault="00ED3A3F" w:rsidP="00D679CA">
      <w:pPr>
        <w:spacing w:after="120"/>
        <w:jc w:val="both"/>
      </w:pPr>
      <w:r>
        <w:t xml:space="preserve">Este documento não tem como foco o conteúdo específico de achados (que serão objeto do Plano de Saneamento Normativo e dos relatórios de avaliação, à medida que forem produzidos), mas sim o processo, os papéis, os prazos e a estrutura de governança que permitirão à CENTRAL conduzir, de forma sustentável, a avaliação completa de seu acervo normativo, hoje </w:t>
      </w:r>
      <w:r w:rsidRPr="00E24941">
        <w:t>63</w:t>
      </w:r>
      <w:r>
        <w:t xml:space="preserve"> instrumentos.</w:t>
      </w:r>
    </w:p>
    <w:p w:rsidR="00E24941" w:rsidRDefault="00E24941">
      <w:pPr>
        <w:pStyle w:val="Ttulo1"/>
      </w:pPr>
    </w:p>
    <w:p w:rsidR="00EE15DF" w:rsidRDefault="00ED3A3F">
      <w:pPr>
        <w:pStyle w:val="Ttulo1"/>
      </w:pPr>
      <w:bookmarkStart w:id="4" w:name="_Toc239867973"/>
      <w:r>
        <w:t>3. Fluxo Operacional de Tratamento de Achados</w:t>
      </w:r>
      <w:bookmarkEnd w:id="4"/>
    </w:p>
    <w:p w:rsidR="00EE15DF" w:rsidRDefault="00ED3A3F" w:rsidP="00D679CA">
      <w:pPr>
        <w:spacing w:after="120"/>
        <w:jc w:val="both"/>
      </w:pPr>
      <w:r>
        <w:t>Cada achado identificado pela aplicação da Metodologia percorre obrigatoriamente as oito etapas abaixo, registradas no Plano de Saneamento Normativo (Seção 4). Nenhum achado classificado como Não Conforme ou Não Conformidade Crítica pode permanecer indefinidamente na etapa de “Identificação”.</w:t>
      </w:r>
    </w:p>
    <w:p w:rsidR="00EE15DF" w:rsidRDefault="00ED3A3F">
      <w:pPr>
        <w:spacing w:before="120" w:after="120"/>
        <w:jc w:val="center"/>
      </w:pPr>
      <w:r>
        <w:rPr>
          <w:noProof/>
        </w:rPr>
        <w:drawing>
          <wp:inline distT="0" distB="0" distL="0" distR="0">
            <wp:extent cx="5715000" cy="1504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049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280"/>
        <w:gridCol w:w="2031"/>
        <w:gridCol w:w="1401"/>
      </w:tblGrid>
      <w:tr w:rsidR="00EE15DF">
        <w:trPr>
          <w:tblHeader/>
        </w:trPr>
        <w:tc>
          <w:tcPr>
            <w:tcW w:w="17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Etapa</w:t>
            </w:r>
          </w:p>
        </w:tc>
        <w:tc>
          <w:tcPr>
            <w:tcW w:w="47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O que ocorre</w:t>
            </w:r>
          </w:p>
        </w:tc>
        <w:tc>
          <w:tcPr>
            <w:tcW w:w="17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Responsável principal</w:t>
            </w:r>
          </w:p>
        </w:tc>
        <w:tc>
          <w:tcPr>
            <w:tcW w:w="12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Prazo de referência</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1. Identificação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O achado é gerado pela aplicação da Metodologia, com apoio do Claude, e lançado no Plano de Saneamento com status “Identificado”.</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ASSGER</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No momento da análise</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2. Validação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sidP="00462E2D">
            <w:r>
              <w:rPr>
                <w:sz w:val="18"/>
                <w:szCs w:val="18"/>
              </w:rPr>
              <w:t>Confirma-se o fundamento jurídico, a redação do dispositivo, a aplicabilidade ao porte e à realidade da CENTRAL. Para achados Crítico ou Não Conforme, há manifestação da ASSJUR.</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ASSGER (+ ASSJUR para Crítico/Não Conforme)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Até 15 dias corridos</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3. Classificação de risco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Confirma-se ou ajusta-se Impacto </w:t>
            </w:r>
            <w:proofErr w:type="gramStart"/>
            <w:r>
              <w:rPr>
                <w:sz w:val="18"/>
                <w:szCs w:val="18"/>
              </w:rPr>
              <w:t>x</w:t>
            </w:r>
            <w:proofErr w:type="gramEnd"/>
            <w:r>
              <w:rPr>
                <w:sz w:val="18"/>
                <w:szCs w:val="18"/>
              </w:rPr>
              <w:t xml:space="preserve"> Probabilidade x Criticidade conforme a matriz da Metodologia (Seção 8).</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ASSGER</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Junto com a validação</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4. Definição de responsável</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Identifica-se a área gestora da norma afetada (SUPADM, SUPGEP, SUPTIN etc.) e formaliza-se a ciência do achado.</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ASSGER, com ciência da DIREXE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Até 30 dias corridos</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5. Definição de tratamento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sidP="00462E2D">
            <w:r>
              <w:rPr>
                <w:sz w:val="18"/>
                <w:szCs w:val="18"/>
              </w:rPr>
              <w:t>A área gestora, com apoio da ASSGER, propõe a forma de correção: alteração normativa, ato administrativo, esclarecimento documental, ou “risco aceito” com justificativa formal.</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Área gestora; aprovação da DIREXE (ou CONADM/Assembleia, quando estatutário ou regimental)</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Até 60 dias corridos</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lastRenderedPageBreak/>
              <w:t>6. Implementação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Execução efetiva: revisão de minuta, tramitação e aprovação no órgão competente, publicação/arquivamento.</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Área gestora, com aprovação no órgão competente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Crítico: imediato (até 30 dias) · Alto: até 90 dias · Médio: próximo ciclo semestral · Baixo: próxima revisão periódica anual</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7. Monitoramento</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 ASSGER verifica se a correção foi efetivamente aplicada e se elimina a causa do achado (não apenas seu sintoma).</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ASSGER</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Conforme prazo da etapa 6, + 30 dias de verificação</w:t>
            </w:r>
          </w:p>
        </w:tc>
      </w:tr>
      <w:tr w:rsidR="00EE15DF">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8. Encerramento</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Registro formal do encerramento no Plano de Saneamento e no Inventário Normativo, com comunicação ao COMAUD. Para achados Crítico, o encerramento é homologado pelo COMAUD.</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ASSGER; homologação do COMAUD para Críticos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Após confirmação do monitoramento</w:t>
            </w:r>
          </w:p>
        </w:tc>
      </w:tr>
    </w:tbl>
    <w:p w:rsidR="00EE15DF" w:rsidRDefault="00ED3A3F">
      <w:pPr>
        <w:pStyle w:val="Ttulo2"/>
      </w:pPr>
      <w:bookmarkStart w:id="5" w:name="_Toc239867974"/>
      <w:r>
        <w:t xml:space="preserve">3.1 </w:t>
      </w:r>
      <w:r w:rsidRPr="00E650AC">
        <w:t>Tratamento</w:t>
      </w:r>
      <w:r>
        <w:t xml:space="preserve"> de achados em cascata</w:t>
      </w:r>
      <w:bookmarkEnd w:id="5"/>
    </w:p>
    <w:p w:rsidR="00EE15DF" w:rsidRDefault="00ED3A3F" w:rsidP="00D679CA">
      <w:pPr>
        <w:spacing w:after="120"/>
        <w:jc w:val="both"/>
      </w:pPr>
      <w:r>
        <w:t>Conforme a Metodologia (Seção 7, “Nota sobre achados em cascata”), quando um mesmo problema se repete em múltiplos níveis hierárquicos (por exemplo, uma exigência da legislação federal não incorporada ao Estatuto e, em consequência, também ausente do Regimento Interno e das políticas que dele decorrem), cada ocorrência é registrada como um achado próprio, mas vinculada a um “nível originário” comum no Plano de Saneamento. O fluxo de tratamento é então sequenciado: a correção do nível originário é priorizada, e somente após sua aprovação os achados dependentes nos níveis inferiores avançam da etapa 5 (“Definição de tratamento”) para a etapa 6 (“Implementação”). Isso evita retrabalho caso a redação do nível superior seja ajustada durante a tramitação.</w:t>
      </w:r>
    </w:p>
    <w:p w:rsidR="00E24941" w:rsidRDefault="00E24941">
      <w:pPr>
        <w:pStyle w:val="Ttulo1"/>
      </w:pPr>
    </w:p>
    <w:p w:rsidR="00EE15DF" w:rsidRDefault="00ED3A3F">
      <w:pPr>
        <w:pStyle w:val="Ttulo1"/>
      </w:pPr>
      <w:bookmarkStart w:id="6" w:name="_Toc239867975"/>
      <w:r>
        <w:t>4. Plano de Saneamento Normativo — Modelo de Controle</w:t>
      </w:r>
      <w:bookmarkEnd w:id="6"/>
    </w:p>
    <w:p w:rsidR="00EE15DF" w:rsidRDefault="00ED3A3F" w:rsidP="00D679CA">
      <w:pPr>
        <w:spacing w:after="120"/>
        <w:jc w:val="both"/>
      </w:pPr>
      <w:r>
        <w:t>O Plano de Saneamento Normativo é a planilha mestra do Programa: cada linha corresponde a um achado, da identificação ao encerramento. Ela é alimentada a cada análise concluída, a partir do primeiro instrumento avaliado (Onda 1), e passa a consolidar, em um único repositório, o conteúdo dos relatórios individuais gerados a cada ciclo de análise.</w:t>
      </w:r>
    </w:p>
    <w:p w:rsidR="00EE15DF" w:rsidRDefault="00ED3A3F">
      <w:pPr>
        <w:pStyle w:val="Ttulo2"/>
      </w:pPr>
      <w:bookmarkStart w:id="7" w:name="_Toc239867976"/>
      <w:r>
        <w:t>4.1 Estrutura de campos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E15DF">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Campo</w:t>
            </w:r>
          </w:p>
        </w:tc>
        <w:tc>
          <w:tcPr>
            <w:tcW w:w="63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Descrição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ID do achado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Identificador único e sequencial por etapa (ex.: A-01, B-02, C-03), preservando a numeração já usada nos relatórios.</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Etapa / Onda</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Etapa da Metodologia (1ª a 5ª) e onda do cronograma de saneamento (Seção 5) a que pertence.</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Documento analisado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Instrumento normativo onde o achado foi identificado.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Norma de referência</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Dispositivo da norma superior que fundamenta o achado.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lastRenderedPageBreak/>
              <w:t>Dispositivo analisado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Artigo, inciso ou omissão do documento analisado.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Tipo de teste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Legalidade, Completude, Competência, Atualização, Rastreabilidade ou Sobreposição.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Classificação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Conforme com Ressalva, Não Conforme, Não Conformidade Crítica ou Não Verificável.</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Risco (Impacto / Probabilidade / Criticidade)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Conforme matriz da Metodologia, Seção 8.</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Nível originário (cascata)</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Indica se o achado é reflexo de não conformidade originária em nível superior e qual é esse nível/achado.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Achados relacionados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proofErr w:type="spellStart"/>
            <w:r>
              <w:rPr>
                <w:sz w:val="18"/>
                <w:szCs w:val="18"/>
              </w:rPr>
              <w:t>IDs</w:t>
            </w:r>
            <w:proofErr w:type="spellEnd"/>
            <w:r>
              <w:rPr>
                <w:sz w:val="18"/>
                <w:szCs w:val="18"/>
              </w:rPr>
              <w:t xml:space="preserve"> de outros achados vinculados ao mesmo problema (cascata ou sobreposição).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Área responsável</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Área gestora encarregada do tratamento (SUPADM, SUPGEP, SUPTIN, ASSJUR etc.).</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Tratamento proposto</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Alteração normativa / ato administrativo / esclarecimento documental / risco aceito (com justificativa).</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Instrumento de correção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Ex.: Resolução Diretorial nº..., Alteração Estatutária aprovada em AGE de..., Portaria nº...</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Status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Identificado · Validado · Em definição de tratamento · Em implementação · Em monitoramento · Encerrado · Descartado.</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Data de identificação / validação / prazo / implementação / encerramento</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Datas de controle de cada etapa do fluxo da Seção 3.</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 xml:space="preserve">Versão do </w:t>
            </w:r>
            <w:proofErr w:type="spellStart"/>
            <w:r>
              <w:rPr>
                <w:sz w:val="18"/>
                <w:szCs w:val="18"/>
              </w:rPr>
              <w:t>prompt</w:t>
            </w:r>
            <w:proofErr w:type="spellEnd"/>
            <w:r>
              <w:rPr>
                <w:sz w:val="18"/>
                <w:szCs w:val="18"/>
              </w:rPr>
              <w:t xml:space="preserve"> / Metodologia</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Identifica a versão do Anexo I (Metodologia) e do Anexo II (</w:t>
            </w:r>
            <w:proofErr w:type="spellStart"/>
            <w:r>
              <w:rPr>
                <w:sz w:val="18"/>
                <w:szCs w:val="18"/>
              </w:rPr>
              <w:t>prompt</w:t>
            </w:r>
            <w:proofErr w:type="spellEnd"/>
            <w:r>
              <w:rPr>
                <w:sz w:val="18"/>
                <w:szCs w:val="18"/>
              </w:rPr>
              <w:t>) utilizada na análise que gerou o achado, conforme controle de versão da Seção 13.5.</w:t>
            </w:r>
          </w:p>
        </w:tc>
      </w:tr>
      <w:tr w:rsidR="00EE15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Observações</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Notas de acompanhamento, pendências, dependências de outros achados ou de eventos externos (ex.: aguardando AGE).</w:t>
            </w:r>
          </w:p>
        </w:tc>
      </w:tr>
    </w:tbl>
    <w:p w:rsidR="00E24941" w:rsidRDefault="00E24941">
      <w:pPr>
        <w:pStyle w:val="Ttulo2"/>
      </w:pPr>
    </w:p>
    <w:p w:rsidR="00EE15DF" w:rsidRDefault="00ED3A3F">
      <w:pPr>
        <w:pStyle w:val="Ttulo2"/>
      </w:pPr>
      <w:bookmarkStart w:id="8" w:name="_Toc239867977"/>
      <w:r>
        <w:t>4.2 Critérios de priorização</w:t>
      </w:r>
      <w:bookmarkEnd w:id="8"/>
    </w:p>
    <w:p w:rsidR="00EE15DF" w:rsidRDefault="00ED3A3F" w:rsidP="00D679CA">
      <w:pPr>
        <w:spacing w:after="120"/>
        <w:jc w:val="both"/>
      </w:pPr>
      <w:r>
        <w:t>A ordem de tratamento dos achados, e não apenas a ordem de diagnóstico das ondas, segue os seguintes critérios, aplicados nesta sequência:</w:t>
      </w:r>
    </w:p>
    <w:p w:rsidR="00EE15DF" w:rsidRDefault="00ED3A3F" w:rsidP="00D679CA">
      <w:pPr>
        <w:pStyle w:val="PargrafodaLista"/>
        <w:numPr>
          <w:ilvl w:val="0"/>
          <w:numId w:val="3"/>
        </w:numPr>
        <w:spacing w:after="60"/>
        <w:jc w:val="both"/>
      </w:pPr>
      <w:r>
        <w:t xml:space="preserve">Criticidade do risco: Crítico &gt; Alto &gt; Médio &gt; Baixo, conforme a matriz Impacto </w:t>
      </w:r>
      <w:proofErr w:type="gramStart"/>
      <w:r>
        <w:t>x</w:t>
      </w:r>
      <w:proofErr w:type="gramEnd"/>
      <w:r>
        <w:t xml:space="preserve"> Probabilidade da Metodologia.</w:t>
      </w:r>
    </w:p>
    <w:p w:rsidR="00EE15DF" w:rsidRDefault="00ED3A3F" w:rsidP="00D679CA">
      <w:pPr>
        <w:pStyle w:val="PargrafodaLista"/>
        <w:numPr>
          <w:ilvl w:val="0"/>
          <w:numId w:val="3"/>
        </w:numPr>
        <w:spacing w:after="60"/>
        <w:jc w:val="both"/>
      </w:pPr>
      <w:r>
        <w:t>Nível hierárquico de origem: achados “originários” (não decorrentes de cascata) precedem os achados “dependentes”, e a correção começa sempre pelo nível mais alto da cadeia.</w:t>
      </w:r>
    </w:p>
    <w:p w:rsidR="00EE15DF" w:rsidRDefault="00ED3A3F" w:rsidP="00D679CA">
      <w:pPr>
        <w:pStyle w:val="PargrafodaLista"/>
        <w:numPr>
          <w:ilvl w:val="0"/>
          <w:numId w:val="3"/>
        </w:numPr>
        <w:spacing w:after="60"/>
        <w:jc w:val="both"/>
      </w:pPr>
      <w:r>
        <w:t>Gatilho legal superveniente: achados decorrentes de norma externa recente (ex.: Lei nº 15.177/2025, Lei nº 14.611/2023) recebem prioridade adicional dentro de sua faixa de criticidade, por força do item 10.2 da Metodologia (“gatilhos de revisão”).</w:t>
      </w:r>
    </w:p>
    <w:p w:rsidR="00EE15DF" w:rsidRDefault="00ED3A3F" w:rsidP="00D679CA">
      <w:pPr>
        <w:pStyle w:val="PargrafodaLista"/>
        <w:numPr>
          <w:ilvl w:val="0"/>
          <w:numId w:val="3"/>
        </w:numPr>
        <w:spacing w:after="60"/>
        <w:jc w:val="both"/>
      </w:pPr>
      <w:r>
        <w:t>Exequibilidade: dentro de uma mesma faixa de criticidade, tratamentos que dependem apenas de ato interno (Resolução Diretorial, Portaria) são priorizados em relação aos que dependem de deliberação de Assembleia Geral ou de órgãos externos (SEFAZ, Casa Civil), de forma a gerar avanços visíveis enquanto os processos mais demorados tramitam.</w:t>
      </w:r>
    </w:p>
    <w:p w:rsidR="00E24941" w:rsidRDefault="00E24941">
      <w:pPr>
        <w:pStyle w:val="Ttulo2"/>
      </w:pPr>
    </w:p>
    <w:p w:rsidR="00EE15DF" w:rsidRDefault="00ED3A3F">
      <w:pPr>
        <w:pStyle w:val="Ttulo2"/>
      </w:pPr>
      <w:bookmarkStart w:id="9" w:name="_Toc239867978"/>
      <w:r>
        <w:lastRenderedPageBreak/>
        <w:t>4.3 Indicadores de acompanhamento da planilha</w:t>
      </w:r>
      <w:bookmarkEnd w:id="9"/>
    </w:p>
    <w:p w:rsidR="00EE15DF" w:rsidRDefault="00ED3A3F" w:rsidP="00D679CA">
      <w:pPr>
        <w:spacing w:after="120"/>
        <w:jc w:val="both"/>
      </w:pPr>
      <w:r>
        <w:t xml:space="preserve">Além dos </w:t>
      </w:r>
      <w:proofErr w:type="spellStart"/>
      <w:r>
        <w:t>KPIs</w:t>
      </w:r>
      <w:proofErr w:type="spellEnd"/>
      <w:r>
        <w:t xml:space="preserve"> gerenciais do Programa (Seção 8), o próprio Plano de Saneamento deve gerar, automaticamente, três visões de leitura rápida para uso interno da ASSGER:</w:t>
      </w:r>
    </w:p>
    <w:p w:rsidR="00EE15DF" w:rsidRDefault="00ED3A3F" w:rsidP="00D679CA">
      <w:pPr>
        <w:pStyle w:val="PargrafodaLista"/>
        <w:numPr>
          <w:ilvl w:val="0"/>
          <w:numId w:val="2"/>
        </w:numPr>
        <w:spacing w:after="60"/>
        <w:jc w:val="both"/>
      </w:pPr>
      <w:r>
        <w:t>Painel por status: quantidade de achados em cada etapa do fluxo (1 a 8), por criticidade.</w:t>
      </w:r>
    </w:p>
    <w:p w:rsidR="00EE15DF" w:rsidRDefault="00ED3A3F" w:rsidP="00D679CA">
      <w:pPr>
        <w:pStyle w:val="PargrafodaLista"/>
        <w:numPr>
          <w:ilvl w:val="0"/>
          <w:numId w:val="2"/>
        </w:numPr>
        <w:spacing w:after="60"/>
        <w:jc w:val="both"/>
      </w:pPr>
      <w:r>
        <w:t>Painel por prazo: achados cujo prazo da etapa atual está vencido ou vence nos próximos 15 dias.</w:t>
      </w:r>
    </w:p>
    <w:p w:rsidR="00EE15DF" w:rsidRDefault="00ED3A3F" w:rsidP="00D679CA">
      <w:pPr>
        <w:pStyle w:val="PargrafodaLista"/>
        <w:numPr>
          <w:ilvl w:val="0"/>
          <w:numId w:val="2"/>
        </w:numPr>
        <w:spacing w:after="60"/>
        <w:jc w:val="both"/>
      </w:pPr>
      <w:r>
        <w:t>Painel por área responsável: distribuição da carga de tratamento entre SUPADM, SUPGEP, SUPTIN, ASSJUR e demais áreas gestoras, para subsidiar cobranças e priorização de apoio da ASSGER.</w:t>
      </w:r>
    </w:p>
    <w:p w:rsidR="00E24941" w:rsidRDefault="00E24941">
      <w:pPr>
        <w:pStyle w:val="Ttulo1"/>
      </w:pPr>
    </w:p>
    <w:p w:rsidR="00EE15DF" w:rsidRDefault="00ED3A3F">
      <w:pPr>
        <w:pStyle w:val="Ttulo1"/>
      </w:pPr>
      <w:bookmarkStart w:id="10" w:name="_Toc239867979"/>
      <w:r>
        <w:t>5. Estratégia de Implementação em Ondas (Trilha de Diagnóstico)</w:t>
      </w:r>
      <w:bookmarkEnd w:id="10"/>
    </w:p>
    <w:p w:rsidR="00EE15DF" w:rsidRDefault="00ED3A3F" w:rsidP="00D679CA">
      <w:pPr>
        <w:spacing w:after="120"/>
        <w:jc w:val="both"/>
      </w:pPr>
      <w:r>
        <w:t xml:space="preserve">O diagnóstico (Trilha A) cobre a totalidade do acervo normativo da CENTRAL, </w:t>
      </w:r>
      <w:r w:rsidRPr="00E24941">
        <w:t>hoje 63</w:t>
      </w:r>
      <w:r>
        <w:t xml:space="preserve"> instrumentos, e respeita a lógica hierárquica da Metodologia: cada onda só se inicia depois que os achados da onda anterior já passaram, no mínimo, pela etapa 3 (Classificação de risco) do fluxo de saneamento, ou seja, já se sabe quais ajustes na norma superior poderão impactar a análise da norma inferior. Dentro da Onda 1, o Estatuto Social é necessariamente o primeiro documento analisado, pois condiciona a análise dos regimentos que o seguem na mesma onda.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0"/>
        <w:gridCol w:w="600"/>
        <w:gridCol w:w="1700"/>
        <w:gridCol w:w="1800"/>
      </w:tblGrid>
      <w:tr w:rsidR="00EE15DF">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Onda</w:t>
            </w:r>
          </w:p>
        </w:tc>
        <w:tc>
          <w:tcPr>
            <w:tcW w:w="37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Documentos</w:t>
            </w:r>
          </w:p>
        </w:tc>
        <w:tc>
          <w:tcPr>
            <w:tcW w:w="6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proofErr w:type="spellStart"/>
            <w:r>
              <w:rPr>
                <w:b/>
                <w:bCs/>
                <w:color w:val="FFFFFF"/>
                <w:sz w:val="18"/>
                <w:szCs w:val="18"/>
              </w:rPr>
              <w:t>Qtd</w:t>
            </w:r>
            <w:proofErr w:type="spellEnd"/>
            <w:r>
              <w:rPr>
                <w:b/>
                <w:bCs/>
                <w:color w:val="FFFFFF"/>
                <w:sz w:val="18"/>
                <w:szCs w:val="18"/>
              </w:rPr>
              <w:t>.</w:t>
            </w:r>
          </w:p>
        </w:tc>
        <w:tc>
          <w:tcPr>
            <w:tcW w:w="17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Pré-requisito</w:t>
            </w:r>
          </w:p>
        </w:tc>
        <w:tc>
          <w:tcPr>
            <w:tcW w:w="18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Observação</w:t>
            </w:r>
          </w:p>
        </w:tc>
      </w:tr>
      <w:tr w:rsidR="00EE15DF">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Onda 1</w:t>
            </w:r>
          </w:p>
        </w:tc>
        <w:tc>
          <w:tcPr>
            <w:tcW w:w="3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Estatuto Social; regimentos dos órgãos estatutários e colegiados da CENTRAL</w:t>
            </w:r>
          </w:p>
        </w:tc>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highlight w:val="yellow"/>
              </w:rPr>
              <w:t>6</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Nenhum — ponto de partida do Programa</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Etapas 1 e 2 da Metodologia. O Estatuto é analisado primeiro (Etapa 1); os regimentos (Etapa 2) só se iniciam após a classificação de risco dos achados do Estatuto. A quantidade de regimentos corresponde aos identificados no Inventário Normativo (hoje 5: Regimento Interno, CONADM, COMAUD, Conselho Fiscal e Diretoria Executiva), sujeita a atualização caso novos órgãos colegiados sejam criados.</w:t>
            </w:r>
          </w:p>
        </w:tc>
      </w:tr>
      <w:tr w:rsidR="00EE15DF">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Onda 2</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Políticas Corporativas, Códigos e Manuais normativos</w:t>
            </w:r>
          </w:p>
        </w:tc>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11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Onda 1 (classificação de risco concluída)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 xml:space="preserve">Etapa 3. Inclui verificação da existência das políticas obrigatórias pelo </w:t>
            </w:r>
            <w:r w:rsidRPr="00E24941">
              <w:rPr>
                <w:sz w:val="18"/>
                <w:szCs w:val="18"/>
              </w:rPr>
              <w:lastRenderedPageBreak/>
              <w:t>Decreto 46.188 (Seção “Políticas exigidas” do Manual).</w:t>
            </w:r>
          </w:p>
        </w:tc>
      </w:tr>
      <w:tr w:rsidR="00EE15DF">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Onda 3</w:t>
            </w:r>
          </w:p>
        </w:tc>
        <w:tc>
          <w:tcPr>
            <w:tcW w:w="3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Pr="00E24941" w:rsidRDefault="00ED3A3F">
            <w:r w:rsidRPr="00E24941">
              <w:rPr>
                <w:sz w:val="18"/>
                <w:szCs w:val="18"/>
              </w:rPr>
              <w:t>RILC e demais Normas Internas (instruções normativas, portarias)</w:t>
            </w:r>
          </w:p>
        </w:tc>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Pr="00E24941" w:rsidRDefault="00ED3A3F">
            <w:r w:rsidRPr="00E24941">
              <w:rPr>
                <w:sz w:val="18"/>
                <w:szCs w:val="18"/>
              </w:rPr>
              <w:t>14</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Pr="00E24941" w:rsidRDefault="00ED3A3F">
            <w:r w:rsidRPr="00E24941">
              <w:rPr>
                <w:sz w:val="18"/>
                <w:szCs w:val="18"/>
              </w:rPr>
              <w:t>Políticas pertinentes (Onda 2), quando existirem</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Pr="00E24941" w:rsidRDefault="00ED3A3F">
            <w:r w:rsidRPr="00E24941">
              <w:rPr>
                <w:sz w:val="18"/>
                <w:szCs w:val="18"/>
              </w:rPr>
              <w:t>Etapa 4. Normas internas cuja política de referência ainda não foi avaliada são analisadas mesmo assim, com a ressalva registrada no campo “Observações” do achado.</w:t>
            </w:r>
          </w:p>
        </w:tc>
      </w:tr>
      <w:tr w:rsidR="00EE15DF">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Onda 4</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 xml:space="preserve">Procedimentos Operacionais Padrão — </w:t>
            </w:r>
            <w:proofErr w:type="spellStart"/>
            <w:r w:rsidRPr="00E24941">
              <w:rPr>
                <w:sz w:val="18"/>
                <w:szCs w:val="18"/>
              </w:rPr>
              <w:t>POPs</w:t>
            </w:r>
            <w:proofErr w:type="spellEnd"/>
          </w:p>
        </w:tc>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32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Políticas, RILC e normas internas pertinentes (Ondas 2 e 3), quando existirem</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Pr="00E24941" w:rsidRDefault="00ED3A3F">
            <w:r w:rsidRPr="00E24941">
              <w:rPr>
                <w:sz w:val="18"/>
                <w:szCs w:val="18"/>
              </w:rPr>
              <w:t xml:space="preserve">Etapa 5. Onda de maior volume; recomenda-se agrupar </w:t>
            </w:r>
            <w:proofErr w:type="spellStart"/>
            <w:r w:rsidRPr="00E24941">
              <w:rPr>
                <w:sz w:val="18"/>
                <w:szCs w:val="18"/>
              </w:rPr>
              <w:t>POPs</w:t>
            </w:r>
            <w:proofErr w:type="spellEnd"/>
            <w:r w:rsidRPr="00E24941">
              <w:rPr>
                <w:sz w:val="18"/>
                <w:szCs w:val="18"/>
              </w:rPr>
              <w:t xml:space="preserve"> da mesma área/processo no mesmo ciclo de análise.</w:t>
            </w:r>
          </w:p>
        </w:tc>
      </w:tr>
    </w:tbl>
    <w:p w:rsidR="00D679CA" w:rsidRDefault="00D679CA" w:rsidP="00D679CA">
      <w:pPr>
        <w:spacing w:after="120"/>
        <w:jc w:val="both"/>
      </w:pPr>
    </w:p>
    <w:p w:rsidR="00EE15DF" w:rsidRDefault="00ED3A3F" w:rsidP="00D679CA">
      <w:pPr>
        <w:spacing w:after="120"/>
        <w:jc w:val="both"/>
      </w:pPr>
      <w:r>
        <w:t>Esse desenho mantém o princípio fundamental da Metodologia: cada norma é avaliada frente a toda a hierarquia que lhe é superior, e não apenas ao nível imediatamente acima, sem exigir que o saneamento de uma onda esteja 100% concluído antes de iniciar o diagnóstico da onda seguinte.</w:t>
      </w:r>
    </w:p>
    <w:p w:rsidR="00E24941" w:rsidRDefault="00E24941">
      <w:pPr>
        <w:pStyle w:val="Ttulo1"/>
      </w:pPr>
    </w:p>
    <w:p w:rsidR="00EE15DF" w:rsidRDefault="00ED3A3F">
      <w:pPr>
        <w:pStyle w:val="Ttulo1"/>
      </w:pPr>
      <w:bookmarkStart w:id="11" w:name="_Toc239867980"/>
      <w:r>
        <w:t>6. Cronograma de Trabalho</w:t>
      </w:r>
      <w:bookmarkEnd w:id="11"/>
      <w:r>
        <w:t xml:space="preserve"> </w:t>
      </w:r>
    </w:p>
    <w:p w:rsidR="00EE15DF" w:rsidRDefault="00ED3A3F" w:rsidP="00E24941">
      <w:pPr>
        <w:spacing w:after="120"/>
        <w:jc w:val="both"/>
      </w:pPr>
      <w:r>
        <w:t xml:space="preserve">O cronograma cobre a Trilha A (diagnóstico do acervo normativo completo, </w:t>
      </w:r>
      <w:r w:rsidRPr="00E24941">
        <w:t>63</w:t>
      </w:r>
      <w:r>
        <w:t xml:space="preserve"> instrumentos, do zero) e a Trilha B (saneamento dos achados gerados). Os ritmos consideram o tempo total de cada ciclo de análise: preparação dos documentos de referência, execução da análise, revisão jurídica dos achados, geração do relatório (Word + CSV) e lançamento no Plano de Saneamento, e não apenas o tempo de processamento da IA (que, isoladamente, é de 3 a 5 minutos por documento).</w:t>
      </w:r>
    </w:p>
    <w:p w:rsidR="00EE15DF" w:rsidRDefault="00ED3A3F" w:rsidP="00E24941">
      <w:pPr>
        <w:spacing w:after="120"/>
        <w:jc w:val="both"/>
      </w:pPr>
      <w:r w:rsidRPr="00E24941">
        <w:t>O cronograma pressupõe a conclusão prévia da Fase 0, aquisição e configuração da ferramenta (assinatura institucional Claude.ai Team). Sem essa condição, a Trilha A não tem ritmo definido: a avaliação do acervo completo, com a profundidade exigida pela Metodologia, não é exequível apenas com a capacidade operacional atual da equipe, sem o apoio da ferramenta contratada.</w:t>
      </w:r>
    </w:p>
    <w:p w:rsidR="00EE15DF" w:rsidRDefault="00ED3A3F">
      <w:pPr>
        <w:spacing w:before="120" w:after="120"/>
        <w:jc w:val="center"/>
      </w:pPr>
      <w:r>
        <w:rPr>
          <w:noProof/>
        </w:rPr>
        <w:lastRenderedPageBreak/>
        <w:drawing>
          <wp:inline distT="0" distB="0" distL="0" distR="0">
            <wp:extent cx="5715000" cy="20288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28825"/>
                    </a:xfrm>
                    <a:prstGeom prst="rect">
                      <a:avLst/>
                    </a:prstGeom>
                  </pic:spPr>
                </pic:pic>
              </a:graphicData>
            </a:graphic>
          </wp:inline>
        </w:drawing>
      </w:r>
    </w:p>
    <w:p w:rsidR="00E24941" w:rsidRDefault="00E24941">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1651"/>
        <w:gridCol w:w="2863"/>
        <w:gridCol w:w="1661"/>
      </w:tblGrid>
      <w:tr w:rsidR="00EE15DF">
        <w:trPr>
          <w:tblHeader/>
        </w:trPr>
        <w:tc>
          <w:tcPr>
            <w:tcW w:w="33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Bloco</w:t>
            </w:r>
          </w:p>
        </w:tc>
        <w:tc>
          <w:tcPr>
            <w:tcW w:w="17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Sequência</w:t>
            </w:r>
          </w:p>
        </w:tc>
        <w:tc>
          <w:tcPr>
            <w:tcW w:w="30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Ritmo da equipe</w:t>
            </w:r>
          </w:p>
        </w:tc>
        <w:tc>
          <w:tcPr>
            <w:tcW w:w="13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Duração</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Fase 0 — Aquisição e configuração da ferramenta</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Ponto de partida</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Aprovação da contratação, configuração do </w:t>
            </w:r>
            <w:proofErr w:type="spellStart"/>
            <w:r>
              <w:rPr>
                <w:sz w:val="18"/>
                <w:szCs w:val="18"/>
              </w:rPr>
              <w:t>workspace</w:t>
            </w:r>
            <w:proofErr w:type="spellEnd"/>
            <w:r>
              <w:rPr>
                <w:sz w:val="18"/>
                <w:szCs w:val="18"/>
              </w:rPr>
              <w:t xml:space="preserve"> Team e parecer da ASSJUR sobre os termos (em paralelo)</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Pré-requisito; duração dependente da conclusão do processo de contratação em curso</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 xml:space="preserve">Onda 1 — Estatuto Social e Regimentos (6 </w:t>
            </w:r>
            <w:proofErr w:type="spellStart"/>
            <w:r>
              <w:rPr>
                <w:sz w:val="18"/>
                <w:szCs w:val="18"/>
              </w:rPr>
              <w:t>docs</w:t>
            </w:r>
            <w:proofErr w:type="spellEnd"/>
            <w:r>
              <w:rPr>
                <w:sz w:val="18"/>
                <w:szCs w:val="18"/>
              </w:rPr>
              <w:t>)</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Após a Fase 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1 documento por semana (Estatuto primeiro; depois os regimentos)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6 semanas (~1,5 mês)</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Onda 2 — Políticas, Códigos e Manuais (11 </w:t>
            </w:r>
            <w:proofErr w:type="spellStart"/>
            <w:r>
              <w:rPr>
                <w:sz w:val="18"/>
                <w:szCs w:val="18"/>
              </w:rPr>
              <w:t>docs</w:t>
            </w:r>
            <w:proofErr w:type="spellEnd"/>
            <w:r>
              <w:rPr>
                <w:sz w:val="18"/>
                <w:szCs w:val="18"/>
              </w:rPr>
              <w:t>)</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Após a Onda 1</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1 documento por semana</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11 semanas (~2,5 meses)</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 xml:space="preserve">Onda 3 — RILC e Normas Internas (14 </w:t>
            </w:r>
            <w:proofErr w:type="spellStart"/>
            <w:r>
              <w:rPr>
                <w:sz w:val="18"/>
                <w:szCs w:val="18"/>
              </w:rPr>
              <w:t>docs</w:t>
            </w:r>
            <w:proofErr w:type="spellEnd"/>
            <w:r>
              <w:rPr>
                <w:sz w:val="18"/>
                <w:szCs w:val="18"/>
              </w:rPr>
              <w:t>)</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Após a Onda 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~1,5 documento por semana (RILC mais complexo; normas internas mais curtas e padronizadas)</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10 semanas (~2,5 meses)</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Onda 4 — </w:t>
            </w:r>
            <w:proofErr w:type="spellStart"/>
            <w:r>
              <w:rPr>
                <w:sz w:val="18"/>
                <w:szCs w:val="18"/>
              </w:rPr>
              <w:t>POPs</w:t>
            </w:r>
            <w:proofErr w:type="spellEnd"/>
            <w:r>
              <w:rPr>
                <w:sz w:val="18"/>
                <w:szCs w:val="18"/>
              </w:rPr>
              <w:t xml:space="preserve"> (32 </w:t>
            </w:r>
            <w:proofErr w:type="spellStart"/>
            <w:r>
              <w:rPr>
                <w:sz w:val="18"/>
                <w:szCs w:val="18"/>
              </w:rPr>
              <w:t>docs</w:t>
            </w:r>
            <w:proofErr w:type="spellEnd"/>
            <w:r>
              <w:rPr>
                <w:sz w:val="18"/>
                <w:szCs w:val="18"/>
              </w:rPr>
              <w:t>)</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Após a Onda 3</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2 documentos por semana (</w:t>
            </w:r>
            <w:proofErr w:type="spellStart"/>
            <w:r>
              <w:rPr>
                <w:sz w:val="18"/>
                <w:szCs w:val="18"/>
              </w:rPr>
              <w:t>POPs</w:t>
            </w:r>
            <w:proofErr w:type="spellEnd"/>
            <w:r>
              <w:rPr>
                <w:sz w:val="18"/>
                <w:szCs w:val="18"/>
              </w:rPr>
              <w:t xml:space="preserve"> da mesma área agrupados no mesmo ciclo)</w:t>
            </w:r>
          </w:p>
        </w:tc>
        <w:tc>
          <w:tcPr>
            <w:tcW w:w="13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16 semanas (~4 meses)</w:t>
            </w:r>
          </w:p>
        </w:tc>
      </w:tr>
      <w:tr w:rsidR="00EE15DF">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Total — 1º ciclo completo de diagnóstico</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Após a conclusão da Fase 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Aproximadamente 43 semanas (9 a 10 meses), incluindo margem para imprevistos</w:t>
            </w:r>
          </w:p>
        </w:tc>
      </w:tr>
    </w:tbl>
    <w:p w:rsidR="00E24941" w:rsidRDefault="00E24941">
      <w:pPr>
        <w:pStyle w:val="Ttulo2"/>
      </w:pPr>
    </w:p>
    <w:p w:rsidR="00EE15DF" w:rsidRDefault="00ED3A3F">
      <w:pPr>
        <w:pStyle w:val="Ttulo2"/>
      </w:pPr>
      <w:bookmarkStart w:id="12" w:name="_Toc239867981"/>
      <w:r>
        <w:t>6.1 A Trilha B inicia a partir dos primeiros achados</w:t>
      </w:r>
      <w:bookmarkEnd w:id="12"/>
    </w:p>
    <w:p w:rsidR="00EE15DF" w:rsidRDefault="00ED3A3F" w:rsidP="00D679CA">
      <w:pPr>
        <w:spacing w:after="120"/>
        <w:jc w:val="both"/>
      </w:pPr>
      <w:r>
        <w:t>A Trilha B não tem achados pré-existentes a tratar: ela começa a operar a partir da conclusão da análise do Estatuto Social (primeira semana da Onda 1) e cresce de forma incremental, em paralelo, à medida que cada documento subsequente é analisado. Isso é viável porque as etapas 4 a 8 do fluxo de saneamento (Seção 3) são, em sua maior parte, de acompanhamento e cobrança às áreas gestoras, que executam a correção propriamente dita, e não de análise documental intensiva pela ASSGER.</w:t>
      </w:r>
    </w:p>
    <w:p w:rsidR="00EE15DF" w:rsidRDefault="00ED3A3F" w:rsidP="00D679CA">
      <w:pPr>
        <w:spacing w:after="120"/>
        <w:jc w:val="both"/>
      </w:pPr>
      <w:r>
        <w:t>Metas de tratamento por classificação, aplicáveis a qualquer achado gerado ao longo do Programa:</w:t>
      </w:r>
    </w:p>
    <w:p w:rsidR="00EE15DF" w:rsidRDefault="00ED3A3F" w:rsidP="00D679CA">
      <w:pPr>
        <w:pStyle w:val="PargrafodaLista"/>
        <w:numPr>
          <w:ilvl w:val="0"/>
          <w:numId w:val="2"/>
        </w:numPr>
        <w:spacing w:after="60"/>
        <w:jc w:val="both"/>
      </w:pPr>
      <w:r>
        <w:lastRenderedPageBreak/>
        <w:t>Achados de Não Conformidade Crítica: validados em até 15 dias e com tratamento implementado em até 90 dias, com escalonamento imediato à DIREXE e ao COMAUD.</w:t>
      </w:r>
    </w:p>
    <w:p w:rsidR="00EE15DF" w:rsidRDefault="00ED3A3F" w:rsidP="00D679CA">
      <w:pPr>
        <w:pStyle w:val="PargrafodaLista"/>
        <w:numPr>
          <w:ilvl w:val="0"/>
          <w:numId w:val="2"/>
        </w:numPr>
        <w:spacing w:after="60"/>
        <w:jc w:val="both"/>
      </w:pPr>
      <w:r>
        <w:t>Achados Não Conforme: validados em até 30 dias, com tratamento definido em até 60 dias.</w:t>
      </w:r>
    </w:p>
    <w:p w:rsidR="00EE15DF" w:rsidRDefault="00ED3A3F" w:rsidP="00D679CA">
      <w:pPr>
        <w:pStyle w:val="PargrafodaLista"/>
        <w:numPr>
          <w:ilvl w:val="0"/>
          <w:numId w:val="2"/>
        </w:numPr>
        <w:spacing w:after="60"/>
        <w:jc w:val="both"/>
      </w:pPr>
      <w:r>
        <w:t>Achados Conforme com Ressalva: tratados de forma contínua, priorizados conforme a carga de trabalho disponível, com meta de encerramento até o fim do 1º ciclo de diagnóstico.</w:t>
      </w:r>
    </w:p>
    <w:p w:rsidR="00C40E5A" w:rsidRDefault="00C40E5A">
      <w:pPr>
        <w:pStyle w:val="Ttulo2"/>
      </w:pPr>
    </w:p>
    <w:p w:rsidR="00EE15DF" w:rsidRDefault="00ED3A3F">
      <w:pPr>
        <w:pStyle w:val="Ttulo2"/>
      </w:pPr>
      <w:bookmarkStart w:id="13" w:name="_Toc239867982"/>
      <w:r>
        <w:t>6.2 A partir do 2º ano</w:t>
      </w:r>
      <w:bookmarkEnd w:id="13"/>
    </w:p>
    <w:p w:rsidR="00EE15DF" w:rsidRDefault="00ED3A3F" w:rsidP="00D679CA">
      <w:pPr>
        <w:spacing w:after="120"/>
        <w:jc w:val="both"/>
      </w:pPr>
      <w:r>
        <w:t xml:space="preserve">Concluído o 1º ciclo completo (diagnóstico de todo o acervo </w:t>
      </w:r>
      <w:proofErr w:type="gramStart"/>
      <w:r>
        <w:t>+</w:t>
      </w:r>
      <w:proofErr w:type="gramEnd"/>
      <w:r>
        <w:t xml:space="preserve"> saneamento dos achados Crítico e Não Conforme), o Programa migra para o regime de manutenção previsto na Metodologia (Seção 10): avaliação periódica anual do acervo (item 10.1) e análises pontuais sempre que ocorrer um dos gatilhos de revisão </w:t>
      </w:r>
      <w:r w:rsidRPr="00E24941">
        <w:t>do item 10.2 (nova lei, alteração estatutária, novo POP, recomendação de órgão de controle etc.). Nesse regime, a capacidade operacional da equipe tende a se concentrar em análises pontuais e na revisão anual, com volume sensivelmente menor do que o 1º ciclo.</w:t>
      </w:r>
    </w:p>
    <w:p w:rsidR="00C40E5A" w:rsidRDefault="00C40E5A">
      <w:pPr>
        <w:pStyle w:val="Ttulo1"/>
      </w:pPr>
    </w:p>
    <w:p w:rsidR="00EE15DF" w:rsidRDefault="00ED3A3F">
      <w:pPr>
        <w:pStyle w:val="Ttulo1"/>
      </w:pPr>
      <w:bookmarkStart w:id="14" w:name="_Toc239867983"/>
      <w:r>
        <w:t>7. Modelo de Governança — Papéis e Responsabilidades</w:t>
      </w:r>
      <w:bookmarkEnd w:id="14"/>
    </w:p>
    <w:p w:rsidR="00EE15DF" w:rsidRDefault="00ED3A3F" w:rsidP="00170936">
      <w:pPr>
        <w:spacing w:after="120"/>
        <w:jc w:val="both"/>
      </w:pPr>
      <w:r>
        <w:t>A distribuição de papéis abaixo detalha, para o Programa de Saneamento, as atribuições já previstas no Art. 18 do Regimento Interno e no Art. 72 do Estatuto Social, sem criar competências novas.</w:t>
      </w:r>
    </w:p>
    <w:p w:rsidR="00C40E5A" w:rsidRDefault="00C40E5A" w:rsidP="00170936">
      <w:pPr>
        <w:spacing w:after="120"/>
        <w:jc w:val="both"/>
      </w:pPr>
    </w:p>
    <w:p w:rsidR="00EE15DF" w:rsidRDefault="00ED3A3F">
      <w:pPr>
        <w:spacing w:before="120" w:after="120"/>
        <w:jc w:val="center"/>
      </w:pPr>
      <w:r>
        <w:rPr>
          <w:noProof/>
        </w:rPr>
        <w:drawing>
          <wp:inline distT="0" distB="0" distL="0" distR="0">
            <wp:extent cx="4572000" cy="22098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09800"/>
                    </a:xfrm>
                    <a:prstGeom prst="rect">
                      <a:avLst/>
                    </a:prstGeom>
                  </pic:spPr>
                </pic:pic>
              </a:graphicData>
            </a:graphic>
          </wp:inline>
        </w:drawing>
      </w:r>
    </w:p>
    <w:p w:rsidR="00C40E5A" w:rsidRDefault="00C40E5A">
      <w:pPr>
        <w:spacing w:before="120" w:after="120"/>
        <w:jc w:val="center"/>
      </w:pPr>
    </w:p>
    <w:p w:rsidR="00C40E5A" w:rsidRDefault="00C40E5A">
      <w:pPr>
        <w:spacing w:before="120"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E15DF">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Ator</w:t>
            </w:r>
          </w:p>
        </w:tc>
        <w:tc>
          <w:tcPr>
            <w:tcW w:w="61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Papel no Programa de Saneamento</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ASSGER</w:t>
            </w:r>
          </w:p>
        </w:tc>
        <w:tc>
          <w:tcPr>
            <w:tcW w:w="6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Coordena o Programa de ponta a ponta: executa a Trilha A (diagnóstico), mantém o Plano de Saneamento Normativo e o Inventário Normativo atualizados, conduz as etapas 1, 2, 3, 4 e 7 do fluxo (identificação, validação, classificação de risco, definição de responsável e monitoramento), elabora os relatórios periódicos e provoca formalmente as áreas gestoras e a DIREXE quando prazos vencem.</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lastRenderedPageBreak/>
              <w:t>ASSJUR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Presta assessoramento jurídico nos achados classificados como Não Conforme e Não Conformidade Crítica (etapa 2), emite parecer sobre os instrumentos de correção propostos (etapa 5) e participa da definição de tratamento sempre que a correção envolver alteração de Estatuto, Regimento ou aprovação em órgão colegiado.</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Áreas gestoras das normas (SUPADM, SUPGEP, SUPTIN e demais)</w:t>
            </w:r>
          </w:p>
        </w:tc>
        <w:tc>
          <w:tcPr>
            <w:tcW w:w="6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Recebem a comunicação do achado (etapa 4), propõem o tratamento (etapa 5) e executam a implementação (etapa 6) dos instrumentos sob sua responsabilidade, fornecendo à ASSGER as informações necessárias para o monitoramento (etapa 7).</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DIREXE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Homologa a definição de responsável (etapa 4) e aprova os tratamentos propostos (etapa 5) que estejam dentro de sua alçada; encaminha ao CONADM ou à Assembleia Geral os tratamentos que exijam aprovação estatutária ou regimental; aprecia os relatórios periódicos (Seção 9).</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COMAUD</w:t>
            </w:r>
          </w:p>
        </w:tc>
        <w:tc>
          <w:tcPr>
            <w:tcW w:w="6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Recebe os relatórios trimestrais do Programa (Seção 9), homologa o encerramento (etapa 8) dos achados de Não Conformidade Crítica e exerce supervisão sobre o cumprimento dos prazos definidos no fluxo de saneamento.</w:t>
            </w:r>
          </w:p>
        </w:tc>
      </w:tr>
      <w:tr w:rsidR="00EE15DF">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CONADM</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Recebe os relatórios semestrais consolidados (Seção 9), aprova as alterações estatutárias e regimentais decorrentes do Programa e ratifica, quando aplicável, o regime de alçadas e demais instrumentos de correção que dependam de sua deliberação.</w:t>
            </w:r>
          </w:p>
        </w:tc>
      </w:tr>
    </w:tbl>
    <w:p w:rsidR="00C40E5A" w:rsidRDefault="00C40E5A">
      <w:pPr>
        <w:pStyle w:val="Ttulo2"/>
      </w:pPr>
    </w:p>
    <w:p w:rsidR="00EE15DF" w:rsidRDefault="00ED3A3F">
      <w:pPr>
        <w:pStyle w:val="Ttulo2"/>
      </w:pPr>
      <w:bookmarkStart w:id="15" w:name="_Toc239867984"/>
      <w:r>
        <w:t>7.1 Estratégia de Engajamento das Áreas Gestoras</w:t>
      </w:r>
      <w:bookmarkEnd w:id="15"/>
    </w:p>
    <w:p w:rsidR="00EE15DF" w:rsidRDefault="00ED3A3F">
      <w:pPr>
        <w:jc w:val="both"/>
      </w:pPr>
      <w:r>
        <w:t>A ASSGER adota, desde o início do Programa, uma postura de parceria com as áreas gestoras das normas, combinando cinco mecanismos:</w:t>
      </w:r>
    </w:p>
    <w:p w:rsidR="00EE15DF" w:rsidRDefault="00ED3A3F" w:rsidP="00D679CA">
      <w:pPr>
        <w:pStyle w:val="PargrafodaLista"/>
        <w:numPr>
          <w:ilvl w:val="0"/>
          <w:numId w:val="2"/>
        </w:numPr>
        <w:spacing w:after="60"/>
        <w:jc w:val="both"/>
      </w:pPr>
      <w:r>
        <w:t>Comunicação antecipada por onda: antes do início de cada onda, a ASSGER informa às áreas envolvidas, com antecedência mínima de 30 dias, quais normas entrarão em análise, solicitando sinalização prévia de desatualizações ou lacunas já conhecidas.</w:t>
      </w:r>
    </w:p>
    <w:p w:rsidR="00EE15DF" w:rsidRDefault="00ED3A3F" w:rsidP="00D679CA">
      <w:pPr>
        <w:pStyle w:val="PargrafodaLista"/>
        <w:numPr>
          <w:ilvl w:val="0"/>
          <w:numId w:val="2"/>
        </w:numPr>
        <w:spacing w:after="60"/>
        <w:jc w:val="both"/>
      </w:pPr>
      <w:r>
        <w:t>Interlocutor fixo por área: a ASSGER designa um ponto focal responsável pelo acompanhamento contínuo dos achados de cada área gestora (SUPADM, SUPGEP, SUPTIN e demais), do início ao encerramento.</w:t>
      </w:r>
    </w:p>
    <w:p w:rsidR="00EE15DF" w:rsidRDefault="00ED3A3F" w:rsidP="00D679CA">
      <w:pPr>
        <w:pStyle w:val="PargrafodaLista"/>
        <w:numPr>
          <w:ilvl w:val="0"/>
          <w:numId w:val="2"/>
        </w:numPr>
        <w:spacing w:after="60"/>
        <w:jc w:val="both"/>
      </w:pPr>
      <w:r>
        <w:t>Apoio na definição de tratamento (etapa 5): a ASSGER oferece apoio ativo na elaboração da proposta de correção, inclusive sugestão de redação da alteração normativa.</w:t>
      </w:r>
    </w:p>
    <w:p w:rsidR="00EE15DF" w:rsidRDefault="00ED3A3F" w:rsidP="00D679CA">
      <w:pPr>
        <w:pStyle w:val="PargrafodaLista"/>
        <w:numPr>
          <w:ilvl w:val="0"/>
          <w:numId w:val="2"/>
        </w:numPr>
        <w:spacing w:after="60"/>
        <w:jc w:val="both"/>
      </w:pPr>
      <w:r>
        <w:t xml:space="preserve">Visibilidade positiva: o reporte trimestral ao COMAUD (Seção 9.1) passa a registrar também as áreas com boa </w:t>
      </w:r>
      <w:proofErr w:type="spellStart"/>
      <w:r>
        <w:t>responsividade</w:t>
      </w:r>
      <w:proofErr w:type="spellEnd"/>
      <w:r>
        <w:t xml:space="preserve"> no período, não apenas os atrasos.</w:t>
      </w:r>
    </w:p>
    <w:p w:rsidR="00EE15DF" w:rsidRDefault="00ED3A3F" w:rsidP="00D679CA">
      <w:pPr>
        <w:pStyle w:val="PargrafodaLista"/>
        <w:numPr>
          <w:ilvl w:val="0"/>
          <w:numId w:val="2"/>
        </w:numPr>
        <w:spacing w:after="60"/>
        <w:jc w:val="both"/>
      </w:pPr>
      <w:r>
        <w:t>Canal de sinalização espontânea: canal permanente para qualquer área comunicar, a qualquer momento, uma norma que julgue desatualizada, incorporando essa sinalização como gatilho de revisão (Metodologia, item 10.2).</w:t>
      </w:r>
    </w:p>
    <w:p w:rsidR="00C40E5A" w:rsidRDefault="00C40E5A">
      <w:pPr>
        <w:pStyle w:val="Ttulo1"/>
      </w:pPr>
    </w:p>
    <w:p w:rsidR="00EE15DF" w:rsidRDefault="00ED3A3F">
      <w:pPr>
        <w:pStyle w:val="Ttulo1"/>
      </w:pPr>
      <w:bookmarkStart w:id="16" w:name="_Toc239867985"/>
      <w:r>
        <w:t>8. Indicadores de Desempenho (</w:t>
      </w:r>
      <w:proofErr w:type="spellStart"/>
      <w:r>
        <w:t>KPIs</w:t>
      </w:r>
      <w:proofErr w:type="spellEnd"/>
      <w:r>
        <w:t>)</w:t>
      </w:r>
      <w:bookmarkEnd w:id="16"/>
    </w:p>
    <w:p w:rsidR="00EE15DF" w:rsidRDefault="00ED3A3F">
      <w:pPr>
        <w:jc w:val="both"/>
      </w:pPr>
      <w:r>
        <w:t>A ASSGER é responsável pela apuração e pelo reporte de todos os indicadores abaixo, mantendo-os atualizados no Plano de Saneamento Normativo. O cumprimento efetivo de vários indicadores, contudo, depende da ação das áreas gestoras dentro dos prazos definidos no fluxo da Seção 3, em especial os relacionados a tempo de tratamento e a achados críticos em aberto.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EE15DF">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lastRenderedPageBreak/>
              <w:t>Indicador</w:t>
            </w:r>
          </w:p>
        </w:tc>
        <w:tc>
          <w:tcPr>
            <w:tcW w:w="45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Definição / Meta de referência</w:t>
            </w:r>
          </w:p>
        </w:tc>
        <w:tc>
          <w:tcPr>
            <w:tcW w:w="26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Responsável pela apuração / meta</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Cobertura do diagnóstico</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do acervo normativo (instrumentos) já submetido à Metodologia. Meta: 100% ao final do 1º ciclo.</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Apuração: ASSGER. Meta: ASSGER.</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Taxa de validação</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 dos achados identificados que foram validados (confirmados ou descartados com justificativa) dentro do prazo de 15/30 dias. Meta: ≥ 90%.</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Apuração: ASSGER. Meta: ASSGER (com ASSJUR para Crítico/Não Conforme).</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Tempo médio de tratamento por criticidade</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Dias corridos entre validação e implementação, segmentado por Crítico, Alto, Médio e Baixo. Meta: dentro dos prazos da Seção 3 (etapa 6) em ≥ 80% dos casos.</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Apuração: ASSGER. Meta: áreas gestoras.</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Achados críticos em aberto</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Quantidade de achados Não Conformidade Crítica fora da etapa “Encerrado”, com idade (dias desde a identificação). Reportado individualmente ao COMAUD enquanto &gt; 0.</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Apuração: ASSGER. Meta: ASSGER e áreas gestoras conjuntamente.</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Resolução na origem (cascata)</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de achados em cascata cuja correção foi iniciada pelo nível hierárquico originário, conforme Seção 3.1. Meta: 100%.</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Apuração: ASSGER. Meta: ASSGER.</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Carga por área gestora</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Quantidade de achados em tratamento (etapas 4 a 6) por área gestora, usada para priorizar apoio da ASSGER e para o relatório à DIREXE.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Apuração: ASSGER.</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Taxa de recorrência</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de achados que reaparecem em ciclo de análise pontual subsequente após terem sido formalmente “Encerrados”, indicador de qualidade da correção implementada. Meta: ≤ 5%.</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Apuração: ASSGER. Meta: áreas gestoras (qualidade da correção implementada).</w:t>
            </w:r>
          </w:p>
        </w:tc>
      </w:tr>
      <w:tr w:rsidR="00EE15DF">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Atualização do Inventário Normativo</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Tempo decorrido entre o encerramento de um achado e a atualização correspondente no Inventário Normativo. Meta: ≤ 5 dias úteis.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Apuração e meta: ASSGER.</w:t>
            </w:r>
          </w:p>
        </w:tc>
      </w:tr>
    </w:tbl>
    <w:p w:rsidR="00C40E5A" w:rsidRDefault="00C40E5A">
      <w:pPr>
        <w:pStyle w:val="Ttulo1"/>
      </w:pPr>
    </w:p>
    <w:p w:rsidR="00EE15DF" w:rsidRDefault="00ED3A3F">
      <w:pPr>
        <w:pStyle w:val="Ttulo1"/>
      </w:pPr>
      <w:bookmarkStart w:id="17" w:name="_Toc239867986"/>
      <w:r>
        <w:t>9. Modelo de Reporte Periódico para COMAUD e CONADM</w:t>
      </w:r>
      <w:bookmarkEnd w:id="17"/>
    </w:p>
    <w:p w:rsidR="00C40E5A" w:rsidRDefault="00C40E5A" w:rsidP="00D679CA">
      <w:pPr>
        <w:pStyle w:val="Ttulo2"/>
        <w:jc w:val="both"/>
      </w:pPr>
    </w:p>
    <w:p w:rsidR="00EE15DF" w:rsidRDefault="00ED3A3F" w:rsidP="00D679CA">
      <w:pPr>
        <w:pStyle w:val="Ttulo2"/>
        <w:jc w:val="both"/>
      </w:pPr>
      <w:bookmarkStart w:id="18" w:name="_Toc239867987"/>
      <w:proofErr w:type="gramStart"/>
      <w:r>
        <w:t>9.1 Reporte</w:t>
      </w:r>
      <w:proofErr w:type="gramEnd"/>
      <w:r>
        <w:t xml:space="preserve"> trimestral ao COMAUD</w:t>
      </w:r>
      <w:bookmarkEnd w:id="18"/>
    </w:p>
    <w:p w:rsidR="00EE15DF" w:rsidRDefault="00ED3A3F" w:rsidP="00D679CA">
      <w:pPr>
        <w:spacing w:after="120"/>
        <w:jc w:val="both"/>
      </w:pPr>
      <w:r>
        <w:t>Documento curto (2 a 4 páginas), em formato de painel, contendo:</w:t>
      </w:r>
    </w:p>
    <w:p w:rsidR="00EE15DF" w:rsidRDefault="00ED3A3F" w:rsidP="00D679CA">
      <w:pPr>
        <w:pStyle w:val="PargrafodaLista"/>
        <w:numPr>
          <w:ilvl w:val="0"/>
          <w:numId w:val="2"/>
        </w:numPr>
        <w:spacing w:after="60"/>
        <w:jc w:val="both"/>
      </w:pPr>
      <w:r>
        <w:t>Cobertura do diagnóstico no trimestre (instrumentos analisados, onda em curso).</w:t>
      </w:r>
    </w:p>
    <w:p w:rsidR="00EE15DF" w:rsidRDefault="00ED3A3F" w:rsidP="00D679CA">
      <w:pPr>
        <w:pStyle w:val="PargrafodaLista"/>
        <w:numPr>
          <w:ilvl w:val="0"/>
          <w:numId w:val="2"/>
        </w:numPr>
        <w:spacing w:after="60"/>
        <w:jc w:val="both"/>
      </w:pPr>
      <w:r>
        <w:t>Quantitativo de achados por classificação e por criticidade, com variação em relação ao trimestre anterior.</w:t>
      </w:r>
    </w:p>
    <w:p w:rsidR="00EE15DF" w:rsidRDefault="00ED3A3F" w:rsidP="00D679CA">
      <w:pPr>
        <w:pStyle w:val="PargrafodaLista"/>
        <w:numPr>
          <w:ilvl w:val="0"/>
          <w:numId w:val="2"/>
        </w:numPr>
        <w:spacing w:after="60"/>
        <w:jc w:val="both"/>
      </w:pPr>
      <w:r>
        <w:t>Lista nominal de achados Não Conformidade Crítica em aberto, com status, responsável e prazo.</w:t>
      </w:r>
    </w:p>
    <w:p w:rsidR="00EE15DF" w:rsidRDefault="00ED3A3F" w:rsidP="00D679CA">
      <w:pPr>
        <w:pStyle w:val="PargrafodaLista"/>
        <w:numPr>
          <w:ilvl w:val="0"/>
          <w:numId w:val="2"/>
        </w:numPr>
        <w:spacing w:after="60"/>
        <w:jc w:val="both"/>
      </w:pPr>
      <w:r>
        <w:t>Achados encerrados no período, com indicação do instrumento de correção (Resolução, alteração estatutária etc.).</w:t>
      </w:r>
    </w:p>
    <w:p w:rsidR="00EE15DF" w:rsidRDefault="00ED3A3F" w:rsidP="00D679CA">
      <w:pPr>
        <w:pStyle w:val="PargrafodaLista"/>
        <w:numPr>
          <w:ilvl w:val="0"/>
          <w:numId w:val="2"/>
        </w:numPr>
        <w:spacing w:after="60"/>
        <w:jc w:val="both"/>
      </w:pPr>
      <w:r>
        <w:t>Achados com prazo vencido e respectiva justificativa da área responsável.</w:t>
      </w:r>
    </w:p>
    <w:p w:rsidR="00C40E5A" w:rsidRDefault="00C40E5A" w:rsidP="00D679CA">
      <w:pPr>
        <w:pStyle w:val="Ttulo2"/>
        <w:jc w:val="both"/>
      </w:pPr>
    </w:p>
    <w:p w:rsidR="00EE15DF" w:rsidRDefault="00ED3A3F" w:rsidP="00D679CA">
      <w:pPr>
        <w:pStyle w:val="Ttulo2"/>
        <w:jc w:val="both"/>
      </w:pPr>
      <w:bookmarkStart w:id="19" w:name="_Toc239867988"/>
      <w:proofErr w:type="gramStart"/>
      <w:r>
        <w:lastRenderedPageBreak/>
        <w:t>9.2 Reporte</w:t>
      </w:r>
      <w:proofErr w:type="gramEnd"/>
      <w:r>
        <w:t xml:space="preserve"> semestral/anual ao CONADM</w:t>
      </w:r>
      <w:bookmarkEnd w:id="19"/>
    </w:p>
    <w:p w:rsidR="00EE15DF" w:rsidRDefault="00ED3A3F" w:rsidP="00D679CA">
      <w:pPr>
        <w:spacing w:after="120"/>
        <w:jc w:val="both"/>
      </w:pPr>
      <w:r>
        <w:t>Documento consolidado, alinhado ao Relatório de Avaliação previsto na Seção 9.2 da Metodologia, contendo:</w:t>
      </w:r>
    </w:p>
    <w:p w:rsidR="00EE15DF" w:rsidRDefault="00ED3A3F" w:rsidP="00D679CA">
      <w:pPr>
        <w:pStyle w:val="PargrafodaLista"/>
        <w:numPr>
          <w:ilvl w:val="0"/>
          <w:numId w:val="2"/>
        </w:numPr>
        <w:spacing w:after="60"/>
        <w:jc w:val="both"/>
      </w:pPr>
      <w:r>
        <w:t>Síntese do progresso do Programa (diagnóstico e saneamento) desde o início e no período.</w:t>
      </w:r>
    </w:p>
    <w:p w:rsidR="00EE15DF" w:rsidRDefault="00ED3A3F" w:rsidP="00D679CA">
      <w:pPr>
        <w:pStyle w:val="PargrafodaLista"/>
        <w:numPr>
          <w:ilvl w:val="0"/>
          <w:numId w:val="2"/>
        </w:numPr>
        <w:spacing w:after="60"/>
        <w:jc w:val="both"/>
      </w:pPr>
      <w:r>
        <w:t>Mapa de riscos normativos atualizado, integrado, quando aplicável, ao mapa de riscos corporativo.</w:t>
      </w:r>
    </w:p>
    <w:p w:rsidR="00EE15DF" w:rsidRDefault="00ED3A3F" w:rsidP="00D679CA">
      <w:pPr>
        <w:pStyle w:val="PargrafodaLista"/>
        <w:numPr>
          <w:ilvl w:val="0"/>
          <w:numId w:val="2"/>
        </w:numPr>
        <w:spacing w:after="60"/>
        <w:jc w:val="both"/>
      </w:pPr>
      <w:r>
        <w:t>Pauta de deliberações pendentes do CONADM ou da Assembleia Geral decorrentes do Programa (ex.: alterações estatutárias e regimentais).</w:t>
      </w:r>
    </w:p>
    <w:p w:rsidR="00EE15DF" w:rsidRDefault="00ED3A3F" w:rsidP="00D679CA">
      <w:pPr>
        <w:pStyle w:val="PargrafodaLista"/>
        <w:numPr>
          <w:ilvl w:val="0"/>
          <w:numId w:val="2"/>
        </w:numPr>
        <w:spacing w:after="60"/>
        <w:jc w:val="both"/>
      </w:pPr>
      <w:r>
        <w:t>Indicadores consolidados (Seção 8) e comparação com o ciclo anterior.</w:t>
      </w:r>
    </w:p>
    <w:p w:rsidR="00EE15DF" w:rsidRDefault="00ED3A3F" w:rsidP="00D679CA">
      <w:pPr>
        <w:pStyle w:val="PargrafodaLista"/>
        <w:numPr>
          <w:ilvl w:val="0"/>
          <w:numId w:val="2"/>
        </w:numPr>
        <w:spacing w:after="60"/>
        <w:jc w:val="both"/>
      </w:pPr>
      <w:r>
        <w:t>Recomendações para o próximo período, incluindo eventuais ajustes de prioridade decorrentes de novas normas externas (gatilhos de revisão).</w:t>
      </w:r>
    </w:p>
    <w:p w:rsidR="00C40E5A" w:rsidRDefault="00C40E5A">
      <w:pPr>
        <w:jc w:val="both"/>
        <w:rPr>
          <w:i/>
          <w:iCs/>
        </w:rPr>
      </w:pPr>
    </w:p>
    <w:p w:rsidR="00EE15DF" w:rsidRPr="00C40E5A" w:rsidRDefault="00ED3A3F">
      <w:pPr>
        <w:jc w:val="both"/>
        <w:rPr>
          <w:iCs/>
        </w:rPr>
      </w:pPr>
      <w:r w:rsidRPr="00C40E5A">
        <w:rPr>
          <w:iCs/>
        </w:rPr>
        <w:t xml:space="preserve">O mapa de riscos normativos é a fotografia consolidada, em um dado momento, da criticidade de todos os achados abertos no Plano de Saneamento, segundo a matriz Impacto </w:t>
      </w:r>
      <w:proofErr w:type="gramStart"/>
      <w:r w:rsidRPr="00C40E5A">
        <w:rPr>
          <w:iCs/>
        </w:rPr>
        <w:t>x</w:t>
      </w:r>
      <w:proofErr w:type="gramEnd"/>
      <w:r w:rsidRPr="00C40E5A">
        <w:rPr>
          <w:iCs/>
        </w:rPr>
        <w:t xml:space="preserve"> Probabilidade da Metodologia (Seção 8). Ele é distinto do mapa de riscos corporativo, que cobre riscos operacionais, financeiros e estratégicos da Companhia, mas pode alimentá-lo quando os riscos normativos identificados forem suficientemente relevantes.</w:t>
      </w:r>
    </w:p>
    <w:p w:rsidR="00C40E5A" w:rsidRDefault="00C40E5A">
      <w:pPr>
        <w:pStyle w:val="Ttulo1"/>
      </w:pPr>
    </w:p>
    <w:p w:rsidR="00EE15DF" w:rsidRDefault="00ED3A3F">
      <w:pPr>
        <w:pStyle w:val="Ttulo1"/>
      </w:pPr>
      <w:bookmarkStart w:id="20" w:name="_Toc239867989"/>
      <w:r>
        <w:t>10. Riscos de Implementação e Medidas Mitigadoras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E15DF">
        <w:trPr>
          <w:tblHeader/>
        </w:trPr>
        <w:tc>
          <w:tcPr>
            <w:tcW w:w="340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Risco</w:t>
            </w:r>
          </w:p>
        </w:tc>
        <w:tc>
          <w:tcPr>
            <w:tcW w:w="5960" w:type="dxa"/>
            <w:tcBorders>
              <w:top w:val="single" w:sz="2" w:space="0" w:color="CCCCCC"/>
              <w:left w:val="single" w:sz="2" w:space="0" w:color="CCCCCC"/>
              <w:bottom w:val="single" w:sz="2" w:space="0" w:color="CCCCCC"/>
              <w:right w:val="single" w:sz="2" w:space="0" w:color="CCCCCC"/>
            </w:tcBorders>
            <w:shd w:val="clear" w:color="auto" w:fill="1A3A5C"/>
            <w:tcMar>
              <w:top w:w="60" w:type="dxa"/>
              <w:left w:w="100" w:type="dxa"/>
              <w:bottom w:w="60" w:type="dxa"/>
              <w:right w:w="100" w:type="dxa"/>
            </w:tcMar>
            <w:vAlign w:val="center"/>
          </w:tcPr>
          <w:p w:rsidR="00EE15DF" w:rsidRDefault="00ED3A3F">
            <w:r>
              <w:rPr>
                <w:b/>
                <w:bCs/>
                <w:color w:val="FFFFFF"/>
                <w:sz w:val="18"/>
                <w:szCs w:val="18"/>
              </w:rPr>
              <w:t>Medida mitigadora</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Não contratação, ou atraso na contratação, da ferramenta de </w:t>
            </w:r>
            <w:proofErr w:type="gramStart"/>
            <w:r>
              <w:rPr>
                <w:sz w:val="18"/>
                <w:szCs w:val="18"/>
              </w:rPr>
              <w:t>IA, inviabilizando</w:t>
            </w:r>
            <w:proofErr w:type="gramEnd"/>
            <w:r>
              <w:rPr>
                <w:sz w:val="18"/>
                <w:szCs w:val="18"/>
              </w:rPr>
              <w:t xml:space="preserve"> a leitura simultânea de múltiplas normas necessária ao cronograma da Trilha A.</w:t>
            </w:r>
          </w:p>
        </w:tc>
        <w:tc>
          <w:tcPr>
            <w:tcW w:w="5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Processo de contratação já encaminhado à ASSJUR; acompanhamento prioritário pela ASSGER até a conclusão da Fase 0.</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Sobrecarga da capacidade operacional da equipe, com diagnóstico e saneamento competindo pelo mesmo tempo.</w:t>
            </w:r>
          </w:p>
        </w:tc>
        <w:tc>
          <w:tcPr>
            <w:tcW w:w="5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Cronograma da Seção 6 já reserva capacidade para as duas trilhas; em períodos de pico, o saneamento de achados Médio/Baixo pode ser temporariamente desacelerado sem impacto nos prazos dos achados Crítico/Alto.</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 xml:space="preserve">Resistência ou baixa </w:t>
            </w:r>
            <w:proofErr w:type="spellStart"/>
            <w:r>
              <w:rPr>
                <w:sz w:val="18"/>
                <w:szCs w:val="18"/>
              </w:rPr>
              <w:t>responsividade</w:t>
            </w:r>
            <w:proofErr w:type="spellEnd"/>
            <w:r>
              <w:rPr>
                <w:sz w:val="18"/>
                <w:szCs w:val="18"/>
              </w:rPr>
              <w:t xml:space="preserve"> das áreas gestoras na etapa 5 (definição de tratamento) e 6 (implementação).</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Ver Seção 7.1 (Estratégia de Engajamento das Áreas Gestoras). Mecanismo reativo mantido: formalização da ciência do achado (etapa 4) com prazo definido; escalonamento automático à DIREXE quando o prazo da etapa 5 vencer sem resposta.</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Publicação de novas normas externas durante a execução do cronograma, alterando o parâmetro de análise de ondas já concluídas.</w:t>
            </w:r>
          </w:p>
        </w:tc>
        <w:tc>
          <w:tcPr>
            <w:tcW w:w="5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Aplicação do regime de “análise pontual” (Metodologia, Seção 5.2) apenas aos instrumentos efetivamente impactados, sem reabrir a onda inteira; registro do gatilho no Plano de Saneamento como novo achado vinculado.</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Dependência de aprovações externas (Assembleia Geral, CONADM, Secretaria de Estado da Casa Civil, SEFAZ) que não seguem o calendário do Programa.</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Tratamentos que dependem de aprovação externa são identificados desde a etapa 5 e acompanhados com prazo “até a próxima [evento]”, em vez de prazo fixo; priorização dos tratamentos exequíveis internamente (Seção 4.2, critério de Exequibilidade) para manter o ritmo visível do Programa.</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Descontinuidade de um integrante da equipe, interrompendo a continuidade do trabalho.</w:t>
            </w:r>
          </w:p>
        </w:tc>
        <w:tc>
          <w:tcPr>
            <w:tcW w:w="5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 xml:space="preserve">Toda a documentação do Programa (Metodologia, </w:t>
            </w:r>
            <w:proofErr w:type="gramStart"/>
            <w:r>
              <w:rPr>
                <w:sz w:val="18"/>
                <w:szCs w:val="18"/>
              </w:rPr>
              <w:t>Manual</w:t>
            </w:r>
            <w:proofErr w:type="gramEnd"/>
            <w:r>
              <w:rPr>
                <w:sz w:val="18"/>
                <w:szCs w:val="18"/>
              </w:rPr>
              <w:t xml:space="preserve">, </w:t>
            </w:r>
            <w:proofErr w:type="spellStart"/>
            <w:r>
              <w:rPr>
                <w:sz w:val="18"/>
                <w:szCs w:val="18"/>
              </w:rPr>
              <w:t>prompts</w:t>
            </w:r>
            <w:proofErr w:type="spellEnd"/>
            <w:r>
              <w:rPr>
                <w:sz w:val="18"/>
                <w:szCs w:val="18"/>
              </w:rPr>
              <w:t>, Plano de Saneamento) é independente de pessoas; qualquer novo integrante consegue retomar a partir do Plano de Saneamento e dos relatórios já gerados, sem necessidade de reconstituir histórico.</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lastRenderedPageBreak/>
              <w:t>Achados gerados pela IA com classificação ou fundamentação jurídica incorreta, que avançam no fluxo sem correção.</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rsidR="00EE15DF" w:rsidRDefault="00ED3A3F">
            <w:r>
              <w:rPr>
                <w:sz w:val="18"/>
                <w:szCs w:val="18"/>
              </w:rPr>
              <w:t>Etapa 2 (Validação) é obrigatória e não pode ser suprimida; achados Crítico e Não Conforme exigem manifestação da ASSJUR antes de avançarem para a etapa 3.</w:t>
            </w:r>
          </w:p>
        </w:tc>
      </w:tr>
      <w:tr w:rsidR="00EE15DF">
        <w:tc>
          <w:tcPr>
            <w:tcW w:w="3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Acúmulo de achados “Conforme com Ressalva” de baixa criticidade gerando ruído e desviando atenção dos achados prioritários.</w:t>
            </w:r>
          </w:p>
        </w:tc>
        <w:tc>
          <w:tcPr>
            <w:tcW w:w="5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00" w:type="dxa"/>
              <w:bottom w:w="60" w:type="dxa"/>
              <w:right w:w="100" w:type="dxa"/>
            </w:tcMar>
          </w:tcPr>
          <w:p w:rsidR="00EE15DF" w:rsidRDefault="00ED3A3F">
            <w:r>
              <w:rPr>
                <w:sz w:val="18"/>
                <w:szCs w:val="18"/>
              </w:rPr>
              <w:t>Critérios de priorização da Seção 4.2 mantêm os achados de baixa criticidade visíveis no Plano de Saneamento, mas seu tratamento é tratado como contínuo/</w:t>
            </w:r>
            <w:proofErr w:type="spellStart"/>
            <w:r>
              <w:rPr>
                <w:sz w:val="18"/>
                <w:szCs w:val="18"/>
              </w:rPr>
              <w:t>oportunístico</w:t>
            </w:r>
            <w:proofErr w:type="spellEnd"/>
            <w:r>
              <w:rPr>
                <w:sz w:val="18"/>
                <w:szCs w:val="18"/>
              </w:rPr>
              <w:t>, sem consumir prazos formais de cobrança às áreas gestoras.</w:t>
            </w:r>
          </w:p>
        </w:tc>
      </w:tr>
    </w:tbl>
    <w:p w:rsidR="00C40E5A" w:rsidRDefault="00C40E5A">
      <w:pPr>
        <w:pStyle w:val="Ttulo1"/>
      </w:pPr>
    </w:p>
    <w:p w:rsidR="00EE15DF" w:rsidRDefault="00ED3A3F">
      <w:pPr>
        <w:pStyle w:val="Ttulo1"/>
      </w:pPr>
      <w:bookmarkStart w:id="21" w:name="_Toc239867990"/>
      <w:r>
        <w:t>11. Visão de Maturidade — Horizonte de 3 Anos</w:t>
      </w:r>
      <w:bookmarkEnd w:id="21"/>
    </w:p>
    <w:p w:rsidR="00EE15DF" w:rsidRDefault="00ED3A3F">
      <w:pPr>
        <w:spacing w:before="120" w:after="120"/>
        <w:jc w:val="center"/>
      </w:pPr>
      <w:r>
        <w:rPr>
          <w:noProof/>
        </w:rPr>
        <w:drawing>
          <wp:inline distT="0" distB="0" distL="0" distR="0">
            <wp:extent cx="5715000" cy="15621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62100"/>
                    </a:xfrm>
                    <a:prstGeom prst="rect">
                      <a:avLst/>
                    </a:prstGeom>
                  </pic:spPr>
                </pic:pic>
              </a:graphicData>
            </a:graphic>
          </wp:inline>
        </w:drawing>
      </w:r>
    </w:p>
    <w:p w:rsidR="00EE15DF" w:rsidRDefault="00ED3A3F">
      <w:pPr>
        <w:pStyle w:val="Ttulo2"/>
      </w:pPr>
      <w:bookmarkStart w:id="22" w:name="_Toc239867991"/>
      <w:r>
        <w:t>Ano 1 — Diagnóstico completo e saneamento dos achados prioritários</w:t>
      </w:r>
      <w:bookmarkEnd w:id="22"/>
    </w:p>
    <w:p w:rsidR="00EE15DF" w:rsidRDefault="00ED3A3F" w:rsidP="00D679CA">
      <w:pPr>
        <w:spacing w:after="120"/>
        <w:jc w:val="both"/>
      </w:pPr>
      <w:r>
        <w:t>Conclusão do 1º ciclo de diagnóstico de todo o acervo normativo (Ondas 1 a 4, 63 instrumentos), conduzido do zero. Saneamento concluído para 100% dos achados Não Conformidade Crítica e Não Conforme identificados ao longo do ciclo. Plano de Saneamento Normativo e Inventário Normativo operando como instrumentos vivos, atualizados a cada achado encerrado. Reportes trimestrais ao COMAUD e semestrais ao CONADM consolidados como rotina.</w:t>
      </w:r>
    </w:p>
    <w:p w:rsidR="00EE15DF" w:rsidRDefault="00ED3A3F">
      <w:pPr>
        <w:pStyle w:val="Ttulo2"/>
      </w:pPr>
      <w:bookmarkStart w:id="23" w:name="_Toc239867992"/>
      <w:r>
        <w:t>Ano 2 — Ciclo de revisão anual e tratamento dos achados remanescentes</w:t>
      </w:r>
      <w:bookmarkEnd w:id="23"/>
    </w:p>
    <w:p w:rsidR="00EE15DF" w:rsidRDefault="00ED3A3F" w:rsidP="00D679CA">
      <w:pPr>
        <w:spacing w:after="120"/>
        <w:jc w:val="both"/>
      </w:pPr>
      <w:r>
        <w:t>Primeira execução da avaliação periódica anual prevista na Seção 10.1 da Metodologia, cobrindo todo o acervo já revisado no Ano 1 e capturando alterações normativas supervenientes. Encerramento dos achados Conforme com Ressalva pendentes do Ano 1. Consolidação do critério de “análise pontual” (Seção 5.2 da Metodologia) como rotina padrão para gatilhos de revisão (novas leis, decretos, alterações estatutárias), reduzindo o tempo entre a publicação de uma norma externa relevante e sua incorporação ao acervo interno.</w:t>
      </w:r>
    </w:p>
    <w:p w:rsidR="00EE15DF" w:rsidRDefault="00ED3A3F">
      <w:pPr>
        <w:pStyle w:val="Ttulo2"/>
      </w:pPr>
      <w:bookmarkStart w:id="24" w:name="_Toc239867993"/>
      <w:r>
        <w:t>Ano 3 — Sistema permanente de gestão de conformidade normativa</w:t>
      </w:r>
      <w:bookmarkEnd w:id="24"/>
    </w:p>
    <w:p w:rsidR="00EE15DF" w:rsidRDefault="00ED3A3F" w:rsidP="00D679CA">
      <w:pPr>
        <w:spacing w:after="120"/>
        <w:jc w:val="both"/>
      </w:pPr>
      <w:r>
        <w:t>O Programa deixa de ser um projeto com início e fim e passa a operar como rotina permanente da ASSGER, com ciclo anual de avaliação completa, análises pontuais sob demanda e Plano de Saneamento integrado ao mapa de riscos corporativo da Companhia. A CENTRAL passa a dispor de um histórico de 3 ciclos anuais, permitindo medir a taxa de recorrência de achados (Seção 8) e demonstrar, perante DIREXE, COMAUD, CONADM e órgãos de controle externos (AGE, TCE-RJ), uma trajetória de maturidade evolutiva em governança normativa, de diagnóstico pontual, em 2026, a sistema permanente de gestão da conformidade.</w:t>
      </w:r>
    </w:p>
    <w:p w:rsidR="00EE15DF" w:rsidRDefault="00ED3A3F">
      <w:pPr>
        <w:pStyle w:val="Ttulo1"/>
      </w:pPr>
      <w:bookmarkStart w:id="25" w:name="_Toc239867994"/>
      <w:r>
        <w:lastRenderedPageBreak/>
        <w:t>12. Anexos e Documentos de Referência</w:t>
      </w:r>
      <w:bookmarkEnd w:id="25"/>
    </w:p>
    <w:p w:rsidR="00EE15DF" w:rsidRDefault="00ED3A3F">
      <w:pPr>
        <w:pStyle w:val="Ttulo2"/>
      </w:pPr>
      <w:bookmarkStart w:id="26" w:name="_Toc239867995"/>
      <w:r>
        <w:t>12.1 Anexo I — Metodologia de Avaliação de Conformidade Normativa</w:t>
      </w:r>
      <w:bookmarkEnd w:id="26"/>
    </w:p>
    <w:p w:rsidR="00EE15DF" w:rsidRDefault="00ED3A3F" w:rsidP="00D679CA">
      <w:pPr>
        <w:spacing w:after="120"/>
        <w:jc w:val="both"/>
      </w:pPr>
      <w:r>
        <w:t>O Anexo I reproduz, na íntegra, a Metodologia de Avaliação de Conformidade Normativa da CENTRAL (ASSGER, v2.0, junho/2026), que é a base técnica de todo este Programa. Ela define: a hierarquia normativa de referência, em sete níveis organizados em três blocos (Externo, Normas Internas e Operacional); os dois modos de avaliação, programa completo (Seção 5.1, que corresponde às ondas sequenciais da Seção 5 deste Programa) e análise pontual (Seção 5.2, acionada pelos gatilhos de revisão da Seção 10.2); os tipos de teste de conformidade (Legalidade, Completude, Competência, Atualização, Rastreabilidade e Sobreposição) e o critério de seleção dos testes aplicáveis a cada instrumento; as cinco classificações de achado (Conforme, Conforme com Ressalva, Não Conforme, Não Conformidade Crítica e Não Verificável) e a matriz de risco Impacto x Probabilidade que gera a criticidade; os dois produtos da avaliação, a Matriz de Conformidade Normativa e o Relatório de Avaliação, que correspondem, neste Programa, ao Plano de Saneamento Normativo (Seção 4) e aos relatórios periódicos (Seção 9); e a distribuição de responsabilidades entre ASSGER, ASSJUR, áreas gestoras, DIREXE, CONADM e COMAUD (Seção 11 da Metodologia), que este Programa detalha operacionalmente em sua Seção 7.</w:t>
      </w:r>
    </w:p>
    <w:p w:rsidR="00EE15DF" w:rsidRDefault="00ED3A3F">
      <w:pPr>
        <w:spacing w:after="120"/>
      </w:pPr>
      <w:r>
        <w:t>Toda referência a “Metodologia, Seção X” feita ao longo deste documento remete ao Anexo I, na versão vigente na data de aprovação deste Programa.</w:t>
      </w:r>
    </w:p>
    <w:p w:rsidR="00EE15DF" w:rsidRDefault="00ED3A3F">
      <w:pPr>
        <w:pStyle w:val="Ttulo2"/>
      </w:pPr>
      <w:bookmarkStart w:id="27" w:name="_Toc239867996"/>
      <w:r>
        <w:t>12.2 Anexo II — Manual de Avaliação de Conformidade Normativa</w:t>
      </w:r>
      <w:bookmarkEnd w:id="27"/>
    </w:p>
    <w:p w:rsidR="00EE15DF" w:rsidRDefault="00ED3A3F" w:rsidP="00D679CA">
      <w:pPr>
        <w:spacing w:after="120"/>
        <w:jc w:val="both"/>
      </w:pPr>
      <w:r>
        <w:t xml:space="preserve">O Anexo II reproduz o Manual de Avaliação de Conformidade Normativa, que traduz a Metodologia (Anexo I) em instruções operacionais prontas para uso. Para cada uma das cinco etapas (Estatuto Social, Regimentos, Políticas/Códigos/Manuais, RILC e Normas Internas, </w:t>
      </w:r>
      <w:proofErr w:type="gramStart"/>
      <w:r>
        <w:t xml:space="preserve">e </w:t>
      </w:r>
      <w:proofErr w:type="spellStart"/>
      <w:r>
        <w:t>POPs</w:t>
      </w:r>
      <w:proofErr w:type="spellEnd"/>
      <w:proofErr w:type="gramEnd"/>
      <w:r>
        <w:t xml:space="preserve">), o Manual lista os documentos de referência obrigatórios e opcionais e fornece o </w:t>
      </w:r>
      <w:proofErr w:type="spellStart"/>
      <w:r>
        <w:t>prompt</w:t>
      </w:r>
      <w:proofErr w:type="spellEnd"/>
      <w:r>
        <w:t xml:space="preserve"> completo a ser utilizado na análise no Claude, já estruturado para retornar um JSON padronizado de achados, compatível com os campos do Plano de Saneamento Normativo (Seção 4.1). O Manual também descreve o passo a passo de cada sessão de análise, as instruções para geração do relatório final em Word e CSV, e orientações para solução de problemas: respostas em texto em vez de JSON, achados juridicamente duvidosos, e revisão de análises já realizadas.</w:t>
      </w:r>
    </w:p>
    <w:p w:rsidR="00EE15DF" w:rsidRDefault="00ED3A3F">
      <w:pPr>
        <w:pStyle w:val="Ttulo2"/>
      </w:pPr>
      <w:bookmarkStart w:id="28" w:name="_Toc239867997"/>
      <w:r>
        <w:t>12.3 Anexo III — Inventário Normativo</w:t>
      </w:r>
      <w:bookmarkEnd w:id="28"/>
    </w:p>
    <w:p w:rsidR="00EE15DF" w:rsidRDefault="00ED3A3F" w:rsidP="00D679CA">
      <w:pPr>
        <w:spacing w:after="120"/>
        <w:jc w:val="both"/>
      </w:pPr>
      <w:r>
        <w:t xml:space="preserve">O Inventário Normativo é instrumento vivo, atualizado continuamente pela ASSGER a cada achado encerrado (etapa 8 do fluxo da Seção 3), e não exige </w:t>
      </w:r>
      <w:proofErr w:type="spellStart"/>
      <w:r>
        <w:t>reaprovação</w:t>
      </w:r>
      <w:proofErr w:type="spellEnd"/>
      <w:r>
        <w:t xml:space="preserve"> deste Programa a cada atualização. O Anexo III descreve sua estrutura de campos, a lógica de codificação por nível hierárquico (EST, REG, POL, NI, POP para instrumentos internos; LEF, LES, DEF, DES, CF, CE, INF, INS, PRF, PRS, RES, DEL, DOC para referências externas) e sua relação com o Plano de Saneamento Normativo, além de registrar uma cópia estática do Inventário na data de aprovação deste Programa, como fotografia de referência. A versão vigente do Inventário é a mantida pela ASSGER, fora deste documento.</w:t>
      </w:r>
    </w:p>
    <w:p w:rsidR="00EE15DF" w:rsidRDefault="00ED3A3F">
      <w:pPr>
        <w:pStyle w:val="Ttulo2"/>
      </w:pPr>
      <w:bookmarkStart w:id="29" w:name="_Toc239867998"/>
      <w:r>
        <w:t>12.4 Anexo IV — Modelo de Relatório Trimestral ao COMAUD</w:t>
      </w:r>
      <w:bookmarkEnd w:id="29"/>
    </w:p>
    <w:p w:rsidR="00EE15DF" w:rsidRDefault="00ED3A3F" w:rsidP="00D679CA">
      <w:pPr>
        <w:spacing w:after="120"/>
        <w:jc w:val="both"/>
      </w:pPr>
      <w:r>
        <w:t>Modelo do reporte descrito na Seção 9.1, a ser preenchido a cada trimestre de execução do Programa.</w:t>
      </w:r>
    </w:p>
    <w:p w:rsidR="00EE15DF" w:rsidRDefault="00ED3A3F">
      <w:pPr>
        <w:pStyle w:val="Ttulo2"/>
      </w:pPr>
      <w:bookmarkStart w:id="30" w:name="_Toc239867999"/>
      <w:proofErr w:type="gramStart"/>
      <w:r>
        <w:t>12.5 Anexo</w:t>
      </w:r>
      <w:proofErr w:type="gramEnd"/>
      <w:r>
        <w:t xml:space="preserve"> V — Modelo de Relatório Semestral/Anual ao CONADM</w:t>
      </w:r>
      <w:bookmarkEnd w:id="30"/>
    </w:p>
    <w:p w:rsidR="00EE15DF" w:rsidRDefault="00ED3A3F" w:rsidP="00D679CA">
      <w:pPr>
        <w:spacing w:after="120"/>
        <w:jc w:val="both"/>
      </w:pPr>
      <w:r>
        <w:t>Modelo do reporte descrito na Seção 9.2, a ser preenchido a cada semestre de execução do Programa.</w:t>
      </w:r>
    </w:p>
    <w:p w:rsidR="00EE15DF" w:rsidRDefault="00ED3A3F">
      <w:pPr>
        <w:pStyle w:val="Ttulo2"/>
      </w:pPr>
      <w:bookmarkStart w:id="31" w:name="_Toc239868000"/>
      <w:r>
        <w:lastRenderedPageBreak/>
        <w:t>12.6 Documento em monitoramento — Lei Estadual nº 11.225/2026</w:t>
      </w:r>
      <w:bookmarkEnd w:id="31"/>
    </w:p>
    <w:p w:rsidR="00EE15DF" w:rsidRDefault="00ED3A3F" w:rsidP="00D679CA">
      <w:pPr>
        <w:spacing w:after="120"/>
        <w:jc w:val="both"/>
      </w:pPr>
      <w:r>
        <w:t>A Lei Estadual nº 11.225, de 10 de junho de 2026 (publicada no Diário Oficial do Estado do Rio de Janeiro em 11/06/2026), institui a Política Estadual de Adaptação, Transição e Aprendizado para a Interação entre Trabalhadores e a Inteligência Artificial. Entre seus objetivos estão a capacitação de trabalhadores para o uso responsável de IA, a oferta de cursos de requalificação em parceria com a FAETEC, o Sistema S e universidades estaduais, e a observância das diretrizes da Estratégia Brasileira de Inteligência Artificial (Decreto Federal nº 10.332/2020), com vedação expressa a incentivos de natureza tributária, em linha com a Lei Complementar Federal nº 214/2025.</w:t>
      </w:r>
    </w:p>
    <w:p w:rsidR="00EE15DF" w:rsidRDefault="00ED3A3F" w:rsidP="00D679CA">
      <w:pPr>
        <w:spacing w:after="120"/>
        <w:jc w:val="both"/>
      </w:pPr>
      <w:r>
        <w:t>Esta Lei não integra a hierarquia normativa avaliada por este Programa: não é uma norma que a CENTRAL deva cumprir em seus instrumentos internos, nos moldes da Lei 13.303/2016 ou do Decreto 46.188/2017. Ela é tratada aqui como documento em monitoramento, por duas razões. Primeiro, ela situa a contratação da ferramenta de IA (Fase 0) dentro de uma diretriz de Estado já formalizada de incentivo à adoção responsável de IA no ambiente de trabalho, elemento de contexto que pode subsidiar a análise jurídica da ASSJUR sobre os termos de contratação. Segundo, o Art. 4º da Lei prevê que órgãos do Poder Executivo, incluindo a Secretaria de Estado de Ciência, Tecnologia e Inovação, poderão editar programas e regulamentos decorrentes.</w:t>
      </w:r>
    </w:p>
    <w:p w:rsidR="00EE15DF" w:rsidRDefault="00ED3A3F" w:rsidP="00D679CA">
      <w:pPr>
        <w:spacing w:after="120"/>
        <w:jc w:val="both"/>
      </w:pPr>
      <w:r>
        <w:t>Caso essa regulamentação venha a estabelecer diretrizes de governança de IA aplicáveis a empresas estatais, ela se tornará um gatilho de revisão (Metodologia, item 10.2) e poderá revelar uma lacuna a ser tratada pelo próprio Programa: a CENTRAL ainda não dispõe de política interna sobre uso de inteligência artificial. A ASSGER deve acompanhar a regulamentação decorrente desta Lei como item permanente de monitoramento normativo externo, a ser registrado no Inventário Normativo.</w:t>
      </w:r>
    </w:p>
    <w:p w:rsidR="00EE15DF" w:rsidRDefault="00ED3A3F">
      <w:pPr>
        <w:pStyle w:val="Ttulo2"/>
      </w:pPr>
      <w:bookmarkStart w:id="32" w:name="_Toc239868001"/>
      <w:r>
        <w:t xml:space="preserve">12.7 Controle de versão e revisão dos Anexos (Metodologia, Manual e </w:t>
      </w:r>
      <w:proofErr w:type="spellStart"/>
      <w:r>
        <w:t>prompts</w:t>
      </w:r>
      <w:proofErr w:type="spellEnd"/>
      <w:r>
        <w:t>)</w:t>
      </w:r>
      <w:bookmarkEnd w:id="32"/>
    </w:p>
    <w:p w:rsidR="00EE15DF" w:rsidRDefault="00ED3A3F" w:rsidP="00D679CA">
      <w:pPr>
        <w:spacing w:after="120"/>
        <w:jc w:val="both"/>
      </w:pPr>
      <w:r>
        <w:t xml:space="preserve">Os Anexos I e II não são documentos estáticos. A própria Metodologia (Anexo I, item 12, “Disposições Finais”) prevê que deve ser revisada sempre que houver alteração relevante no arcabouço normativo interno ou externo que afete seus critérios ou procedimentos. O Manual (Anexo II), em particular os </w:t>
      </w:r>
      <w:proofErr w:type="spellStart"/>
      <w:r>
        <w:t>prompts</w:t>
      </w:r>
      <w:proofErr w:type="spellEnd"/>
      <w:r>
        <w:t xml:space="preserve"> que operacionalizam cada etapa, está sujeito a um ciclo de revisão próprio, decorrente da experiência de uso: ajustes de redação, inclusão de novos pontos de verificação, refinamento dos critérios de classificação ou correção de instruções que se mostrarem ambíguas durante a execução do Programa.</w:t>
      </w:r>
    </w:p>
    <w:p w:rsidR="00EE15DF" w:rsidRDefault="00ED3A3F" w:rsidP="00D679CA">
      <w:pPr>
        <w:spacing w:after="120"/>
        <w:jc w:val="both"/>
      </w:pPr>
      <w:r>
        <w:t xml:space="preserve">Para preservar a rastreabilidade e a comparabilidade dos achados ao longo do tempo, relevante, em especial, para o indicador de taxa de recorrência (Seção 8), toda alteração nos </w:t>
      </w:r>
      <w:proofErr w:type="spellStart"/>
      <w:r>
        <w:t>prompts</w:t>
      </w:r>
      <w:proofErr w:type="spellEnd"/>
      <w:r>
        <w:t xml:space="preserve"> do Anexo II ou nos critérios do Anexo I deve seguir um controle mínimo:</w:t>
      </w:r>
    </w:p>
    <w:p w:rsidR="00EE15DF" w:rsidRDefault="00ED3A3F" w:rsidP="00D679CA">
      <w:pPr>
        <w:pStyle w:val="PargrafodaLista"/>
        <w:numPr>
          <w:ilvl w:val="0"/>
          <w:numId w:val="5"/>
        </w:numPr>
        <w:spacing w:after="60"/>
        <w:jc w:val="both"/>
      </w:pPr>
      <w:r>
        <w:t>Numeração de versão e data da alteração, mantidas no cabeçalho dos respectivos Anexos.</w:t>
      </w:r>
    </w:p>
    <w:p w:rsidR="00EE15DF" w:rsidRDefault="00ED3A3F" w:rsidP="00D679CA">
      <w:pPr>
        <w:pStyle w:val="PargrafodaLista"/>
        <w:numPr>
          <w:ilvl w:val="0"/>
          <w:numId w:val="5"/>
        </w:numPr>
        <w:spacing w:after="60"/>
        <w:jc w:val="both"/>
      </w:pPr>
      <w:r>
        <w:t xml:space="preserve">Registro do que mudou e da motivação, em histórico de revisões mantido pela ASSGER sob a forma de uma tabela de controle simples (data, versão, o que mudou, motivo, autor), mantida junto às </w:t>
      </w:r>
      <w:proofErr w:type="spellStart"/>
      <w:r>
        <w:t>skills</w:t>
      </w:r>
      <w:proofErr w:type="spellEnd"/>
      <w:r>
        <w:t xml:space="preserve"> e aos </w:t>
      </w:r>
      <w:proofErr w:type="spellStart"/>
      <w:r>
        <w:t>prompts</w:t>
      </w:r>
      <w:proofErr w:type="spellEnd"/>
      <w:r>
        <w:t>.</w:t>
      </w:r>
    </w:p>
    <w:p w:rsidR="00EE15DF" w:rsidRDefault="00ED3A3F" w:rsidP="00D679CA">
      <w:pPr>
        <w:pStyle w:val="PargrafodaLista"/>
        <w:numPr>
          <w:ilvl w:val="0"/>
          <w:numId w:val="5"/>
        </w:numPr>
        <w:spacing w:after="60"/>
        <w:jc w:val="both"/>
      </w:pPr>
      <w:r>
        <w:t>Aprovação pela ASSGER, com ciência da ASSJUR.</w:t>
      </w:r>
    </w:p>
    <w:p w:rsidR="00EE15DF" w:rsidRDefault="00ED3A3F" w:rsidP="00D679CA">
      <w:pPr>
        <w:pStyle w:val="PargrafodaLista"/>
        <w:numPr>
          <w:ilvl w:val="0"/>
          <w:numId w:val="5"/>
        </w:numPr>
        <w:spacing w:after="60"/>
        <w:jc w:val="both"/>
      </w:pPr>
      <w:r>
        <w:t xml:space="preserve">Registro, no Plano de Saneamento Normativo, da versão do </w:t>
      </w:r>
      <w:proofErr w:type="spellStart"/>
      <w:r>
        <w:t>prompt</w:t>
      </w:r>
      <w:proofErr w:type="spellEnd"/>
      <w:r>
        <w:t xml:space="preserve"> e da Metodologia utilizada em cada análise (campo “Versão do </w:t>
      </w:r>
      <w:proofErr w:type="spellStart"/>
      <w:r>
        <w:t>prompt</w:t>
      </w:r>
      <w:proofErr w:type="spellEnd"/>
      <w:r>
        <w:t xml:space="preserve"> / Metodologia”, Seção 4.1).</w:t>
      </w:r>
    </w:p>
    <w:p w:rsidR="00C463ED" w:rsidRDefault="00ED3A3F" w:rsidP="00D679CA">
      <w:pPr>
        <w:spacing w:after="120"/>
        <w:jc w:val="both"/>
      </w:pPr>
      <w:r>
        <w:t xml:space="preserve">Alterações que impliquem mudança relevante de critério, por exemplo, a inclusão de um novo tipo de teste ou a alteração da matriz de risco configuram, elas próprias, um gatilho de revisão (Metodologia, item 10.2): instrumentos já analisados sob a versão anterior podem necessitar de reanálise pontual, priorizada conforme os critérios da Seção 4.2. Ajustes meramente redacionais nos </w:t>
      </w:r>
      <w:proofErr w:type="spellStart"/>
      <w:r>
        <w:t>prompts</w:t>
      </w:r>
      <w:proofErr w:type="spellEnd"/>
      <w:r>
        <w:t>, que não alterem critérios de classificação, não exigem reanálise retroativa.</w:t>
      </w:r>
    </w:p>
    <w:p w:rsidR="00C463ED" w:rsidRDefault="00C463ED">
      <w:r>
        <w:br w:type="page"/>
      </w:r>
    </w:p>
    <w:p w:rsidR="00C463ED" w:rsidRPr="00135DA7" w:rsidRDefault="00923E23" w:rsidP="00F244C8">
      <w:pPr>
        <w:pStyle w:val="Ttulo3"/>
      </w:pPr>
      <w:bookmarkStart w:id="33" w:name="_Toc239868002"/>
      <w:r w:rsidRPr="008B5FED">
        <w:lastRenderedPageBreak/>
        <w:t>ANEXO I</w:t>
      </w:r>
      <w:r w:rsidR="00F244C8">
        <w:t xml:space="preserve"> - </w:t>
      </w:r>
      <w:r w:rsidR="00C463ED" w:rsidRPr="00135DA7">
        <w:t>METODOLOGIA DE AVALIAÇÃO</w:t>
      </w:r>
      <w:r w:rsidR="00F244C8">
        <w:t xml:space="preserve"> </w:t>
      </w:r>
      <w:r w:rsidR="00C463ED" w:rsidRPr="00135DA7">
        <w:t>DE CONFORMIDADE NORMATIVA</w:t>
      </w:r>
      <w:bookmarkEnd w:id="33"/>
    </w:p>
    <w:p w:rsidR="00C463ED" w:rsidRDefault="00C463ED" w:rsidP="00C463ED">
      <w:pPr>
        <w:jc w:val="center"/>
      </w:pPr>
    </w:p>
    <w:p w:rsidR="00C463ED" w:rsidRPr="00135DA7" w:rsidRDefault="00C463ED" w:rsidP="00C463ED">
      <w:pPr>
        <w:jc w:val="center"/>
        <w:rPr>
          <w:sz w:val="22"/>
          <w:szCs w:val="22"/>
        </w:rPr>
      </w:pPr>
      <w:r w:rsidRPr="00135DA7">
        <w:rPr>
          <w:sz w:val="22"/>
          <w:szCs w:val="22"/>
        </w:rPr>
        <w:t>Companhia Estadual de Engenharia de Transportes e Logística – CENTRAL</w:t>
      </w:r>
    </w:p>
    <w:p w:rsidR="00C463ED" w:rsidRPr="00135DA7" w:rsidRDefault="00C463ED" w:rsidP="00C463ED">
      <w:pPr>
        <w:jc w:val="center"/>
        <w:rPr>
          <w:sz w:val="22"/>
          <w:szCs w:val="22"/>
        </w:rPr>
      </w:pPr>
      <w:r w:rsidRPr="00135DA7">
        <w:rPr>
          <w:sz w:val="22"/>
          <w:szCs w:val="22"/>
        </w:rPr>
        <w:t xml:space="preserve">Assessoria de Governança, Riscos e </w:t>
      </w:r>
      <w:proofErr w:type="spellStart"/>
      <w:r w:rsidRPr="00135DA7">
        <w:rPr>
          <w:sz w:val="22"/>
          <w:szCs w:val="22"/>
        </w:rPr>
        <w:t>Compliance</w:t>
      </w:r>
      <w:proofErr w:type="spellEnd"/>
      <w:r w:rsidRPr="00135DA7">
        <w:rPr>
          <w:sz w:val="22"/>
          <w:szCs w:val="22"/>
        </w:rPr>
        <w:t xml:space="preserve"> – ASSGER</w:t>
      </w:r>
    </w:p>
    <w:p w:rsidR="00C463ED" w:rsidRDefault="00C463ED" w:rsidP="00C463ED"/>
    <w:p w:rsidR="00C463ED" w:rsidRPr="00135DA7" w:rsidRDefault="00C463ED" w:rsidP="00C463ED">
      <w:pPr>
        <w:rPr>
          <w:i/>
          <w:sz w:val="20"/>
          <w:szCs w:val="20"/>
        </w:rPr>
      </w:pPr>
      <w:r w:rsidRPr="00135DA7">
        <w:rPr>
          <w:i/>
          <w:sz w:val="20"/>
          <w:szCs w:val="20"/>
        </w:rPr>
        <w:t>Documento Interno – Uso Restrito</w:t>
      </w:r>
    </w:p>
    <w:p w:rsidR="00C463ED" w:rsidRPr="00135DA7" w:rsidRDefault="00C463ED" w:rsidP="00C463ED">
      <w:pPr>
        <w:rPr>
          <w:i/>
          <w:sz w:val="20"/>
          <w:szCs w:val="20"/>
        </w:rPr>
      </w:pPr>
      <w:r w:rsidRPr="00135DA7">
        <w:rPr>
          <w:i/>
          <w:sz w:val="20"/>
          <w:szCs w:val="20"/>
        </w:rPr>
        <w:t>Versão 1.0</w:t>
      </w:r>
    </w:p>
    <w:p w:rsidR="00C463ED" w:rsidRPr="00135DA7" w:rsidRDefault="00C463ED" w:rsidP="00C463ED">
      <w:pPr>
        <w:rPr>
          <w:i/>
          <w:sz w:val="20"/>
          <w:szCs w:val="20"/>
        </w:rPr>
      </w:pPr>
      <w:r w:rsidRPr="00135DA7">
        <w:rPr>
          <w:i/>
          <w:sz w:val="20"/>
          <w:szCs w:val="20"/>
        </w:rPr>
        <w:t>Data da versão: a definir na aprovação</w:t>
      </w:r>
    </w:p>
    <w:p w:rsidR="00C463ED" w:rsidRPr="00135DA7" w:rsidRDefault="00C463ED" w:rsidP="00C463ED">
      <w:pPr>
        <w:rPr>
          <w:i/>
          <w:sz w:val="20"/>
          <w:szCs w:val="20"/>
        </w:rPr>
      </w:pPr>
      <w:r w:rsidRPr="00135DA7">
        <w:rPr>
          <w:i/>
          <w:sz w:val="20"/>
          <w:szCs w:val="20"/>
        </w:rPr>
        <w:t>Data de aprovação: pendente de aprovação pela Diretoria Executiva (DIREXE)</w:t>
      </w:r>
    </w:p>
    <w:p w:rsidR="00C463ED" w:rsidRPr="00135DA7" w:rsidRDefault="00C463ED" w:rsidP="00C463ED">
      <w:pPr>
        <w:rPr>
          <w:i/>
          <w:sz w:val="20"/>
          <w:szCs w:val="20"/>
        </w:rPr>
      </w:pPr>
      <w:r w:rsidRPr="00135DA7">
        <w:rPr>
          <w:i/>
          <w:sz w:val="20"/>
          <w:szCs w:val="20"/>
        </w:rPr>
        <w:t>Aprovado por: pendente</w:t>
      </w:r>
    </w:p>
    <w:p w:rsidR="00C463ED" w:rsidRPr="00135DA7" w:rsidRDefault="00C463ED" w:rsidP="00C463ED">
      <w:pPr>
        <w:rPr>
          <w:i/>
          <w:sz w:val="20"/>
          <w:szCs w:val="20"/>
        </w:rPr>
      </w:pPr>
      <w:r w:rsidRPr="00135DA7">
        <w:rPr>
          <w:i/>
          <w:sz w:val="20"/>
          <w:szCs w:val="20"/>
        </w:rPr>
        <w:t xml:space="preserve">Elaborado por: Assessoria de Governança, Riscos e </w:t>
      </w:r>
      <w:proofErr w:type="spellStart"/>
      <w:r w:rsidRPr="00135DA7">
        <w:rPr>
          <w:i/>
          <w:sz w:val="20"/>
          <w:szCs w:val="20"/>
        </w:rPr>
        <w:t>Compliance</w:t>
      </w:r>
      <w:proofErr w:type="spellEnd"/>
      <w:r w:rsidRPr="00135DA7">
        <w:rPr>
          <w:i/>
          <w:sz w:val="20"/>
          <w:szCs w:val="20"/>
        </w:rPr>
        <w:t xml:space="preserve"> (ASSGER), Clarice Paiva</w:t>
      </w:r>
    </w:p>
    <w:p w:rsidR="00C463ED" w:rsidRPr="00135DA7" w:rsidRDefault="00C463ED" w:rsidP="00C463ED">
      <w:pPr>
        <w:rPr>
          <w:i/>
          <w:sz w:val="20"/>
          <w:szCs w:val="20"/>
        </w:rPr>
      </w:pPr>
      <w:r w:rsidRPr="00135DA7">
        <w:rPr>
          <w:i/>
          <w:sz w:val="20"/>
          <w:szCs w:val="20"/>
        </w:rPr>
        <w:br w:type="page"/>
      </w:r>
    </w:p>
    <w:p w:rsidR="00C463ED" w:rsidRPr="003E586C" w:rsidRDefault="00C463ED" w:rsidP="00C463ED">
      <w:pPr>
        <w:pStyle w:val="Ttulo1"/>
      </w:pPr>
      <w:bookmarkStart w:id="34" w:name="_Toc239868003"/>
      <w:r w:rsidRPr="003E586C">
        <w:lastRenderedPageBreak/>
        <w:t>1. Apresentação</w:t>
      </w:r>
      <w:bookmarkEnd w:id="34"/>
    </w:p>
    <w:p w:rsidR="00C463ED" w:rsidRPr="003E586C" w:rsidRDefault="00C463ED" w:rsidP="00C463ED">
      <w:pPr>
        <w:jc w:val="both"/>
      </w:pPr>
      <w:r w:rsidRPr="003E586C">
        <w:t xml:space="preserve">O presente documento estabelece a metodologia a ser adotada pela Assessoria de Governança, Riscos e </w:t>
      </w:r>
      <w:proofErr w:type="spellStart"/>
      <w:r w:rsidRPr="003E586C">
        <w:t>Compliance</w:t>
      </w:r>
      <w:proofErr w:type="spellEnd"/>
      <w:r w:rsidRPr="003E586C">
        <w:t xml:space="preserve"> – ASSGER da Companhia Estadual de Engenharia de Transportes e Logística – CENTRAL para a realização de avaliações de conformidade normativa.</w:t>
      </w:r>
    </w:p>
    <w:p w:rsidR="00C463ED" w:rsidRDefault="00C463ED" w:rsidP="00C463ED">
      <w:pPr>
        <w:jc w:val="both"/>
      </w:pPr>
      <w:r>
        <w:t>A avaliação de conformidade normativa consiste na verificação sistemática do alinhamento entre os instrumentos normativos internos da Companhia e as normas externas que lhes servem de fundamento, observando a hierarquia normativa aplicável a empresas públicas estaduais.</w:t>
      </w:r>
    </w:p>
    <w:p w:rsidR="00C463ED" w:rsidRDefault="00C463ED" w:rsidP="00C463ED">
      <w:pPr>
        <w:jc w:val="both"/>
      </w:pPr>
      <w:r>
        <w:t>A adoção de uma metodologia formal para essa atividade decorre diretamente das atribuições previstas no Art. 72, incisos I e II, do Estatuto Social da CENTRAL, que determinam à área de Conformidade e Gerenciamento de Riscos: propor políticas de conformidade e verificar a aderência da estrutura organizacional e dos processos às leis, normativos, políticas e diretrizes internas e demais regulamentos aplicáveis.</w:t>
      </w:r>
    </w:p>
    <w:p w:rsidR="00C463ED" w:rsidRDefault="00C463ED" w:rsidP="00C463ED">
      <w:pPr>
        <w:jc w:val="both"/>
      </w:pPr>
      <w:r>
        <w:t>A metodologia aqui descrita orienta a avaliação da coerência hierárquica entre os instrumentos normativos vigentes, a identificação de potenciais riscos de desconformidade e a formulação de recomendações para a gestão e revisão do acervo normativo corporativo.</w:t>
      </w:r>
    </w:p>
    <w:p w:rsidR="00C463ED" w:rsidRDefault="00C463ED" w:rsidP="00C463ED">
      <w:pPr>
        <w:jc w:val="both"/>
      </w:pPr>
      <w:r>
        <w:t xml:space="preserve">A execução desta metodologia é apoiada por ferramenta de inteligência artificial, o Claude, da </w:t>
      </w:r>
      <w:proofErr w:type="spellStart"/>
      <w:r>
        <w:t>Anthropic</w:t>
      </w:r>
      <w:proofErr w:type="spellEnd"/>
      <w:r>
        <w:t>, operacionalizada conforme o Manual de Avaliação de Conformidade Normativa (Anexo II do Programa de Governança e Saneamento Normativo).</w:t>
      </w:r>
    </w:p>
    <w:p w:rsidR="00C463ED" w:rsidRDefault="00C463ED" w:rsidP="00C463ED"/>
    <w:p w:rsidR="00C463ED" w:rsidRDefault="00C463ED" w:rsidP="00C463ED">
      <w:pPr>
        <w:pStyle w:val="Ttulo1"/>
      </w:pPr>
      <w:bookmarkStart w:id="35" w:name="_Toc239868004"/>
      <w:r>
        <w:t>2. Fundamento Normativo</w:t>
      </w:r>
      <w:bookmarkEnd w:id="35"/>
    </w:p>
    <w:p w:rsidR="00C463ED" w:rsidRDefault="00C463ED" w:rsidP="00C463ED">
      <w:pPr>
        <w:spacing w:before="240"/>
      </w:pPr>
      <w:r>
        <w:t>Esta metodologia encontra respaldo nos seguintes instrumentos normativos:</w:t>
      </w:r>
    </w:p>
    <w:p w:rsidR="00C463ED" w:rsidRPr="003E586C" w:rsidRDefault="00C463ED" w:rsidP="00C463ED">
      <w:pPr>
        <w:pStyle w:val="PargrafodaLista"/>
        <w:numPr>
          <w:ilvl w:val="0"/>
          <w:numId w:val="6"/>
        </w:numPr>
        <w:spacing w:before="40" w:after="40" w:line="276" w:lineRule="auto"/>
        <w:jc w:val="both"/>
      </w:pPr>
      <w:r w:rsidRPr="003E586C">
        <w:rPr>
          <w:color w:val="000000"/>
        </w:rPr>
        <w:t xml:space="preserve">Lei Federal nº 13.303/2016 – Lei das Estatais, especialmente os </w:t>
      </w:r>
      <w:proofErr w:type="spellStart"/>
      <w:r w:rsidRPr="003E586C">
        <w:rPr>
          <w:color w:val="000000"/>
        </w:rPr>
        <w:t>arts</w:t>
      </w:r>
      <w:proofErr w:type="spellEnd"/>
      <w:r w:rsidRPr="003E586C">
        <w:rPr>
          <w:color w:val="000000"/>
        </w:rPr>
        <w:t>. 8º, 9º e 22 a 24, que tratam das obrigações de conformidade, controle interno e gestão de riscos em empresas públicas;</w:t>
      </w:r>
    </w:p>
    <w:p w:rsidR="00C463ED" w:rsidRPr="003E586C" w:rsidRDefault="00C463ED" w:rsidP="00C463ED">
      <w:pPr>
        <w:pStyle w:val="PargrafodaLista"/>
        <w:numPr>
          <w:ilvl w:val="0"/>
          <w:numId w:val="6"/>
        </w:numPr>
        <w:spacing w:before="40" w:after="40" w:line="276" w:lineRule="auto"/>
        <w:jc w:val="both"/>
      </w:pPr>
      <w:r w:rsidRPr="003E586C">
        <w:rPr>
          <w:color w:val="000000"/>
        </w:rPr>
        <w:t>Decreto Estadual nº 46.188/2017 – Regulamentação estadual da Lei das Estatais no âmbito do Estado do Rio de Janeiro;</w:t>
      </w:r>
    </w:p>
    <w:p w:rsidR="00C463ED" w:rsidRPr="003E586C" w:rsidRDefault="00C463ED" w:rsidP="00C463ED">
      <w:pPr>
        <w:pStyle w:val="PargrafodaLista"/>
        <w:numPr>
          <w:ilvl w:val="0"/>
          <w:numId w:val="6"/>
        </w:numPr>
        <w:spacing w:before="40" w:after="40" w:line="276" w:lineRule="auto"/>
        <w:jc w:val="both"/>
      </w:pPr>
      <w:r w:rsidRPr="003E586C">
        <w:rPr>
          <w:color w:val="000000"/>
        </w:rPr>
        <w:t>Estatuto Social da CENTRAL, Art. 68 (existência das unidades de conformidade e auditoria interna), Art. 71 (vinculação da área de conformidade ao Diretor-Presidente) e Art. 72 (competências da área de Conformidade e Gerenciamento de Riscos);</w:t>
      </w:r>
    </w:p>
    <w:p w:rsidR="00C463ED" w:rsidRPr="003E586C" w:rsidRDefault="00C463ED" w:rsidP="00C463ED">
      <w:pPr>
        <w:pStyle w:val="PargrafodaLista"/>
        <w:numPr>
          <w:ilvl w:val="0"/>
          <w:numId w:val="6"/>
        </w:numPr>
        <w:spacing w:before="40" w:after="40" w:line="276" w:lineRule="auto"/>
        <w:jc w:val="both"/>
      </w:pPr>
      <w:r w:rsidRPr="003E586C">
        <w:rPr>
          <w:color w:val="000000"/>
        </w:rPr>
        <w:t>Regimento Interno da CENTRAL, Art. 18 (competências da ASSGER), especialmente os incisos que determinam verificar a aderência da estrutura organizacional e dos processos às normas internas e externas, avaliar impactos de novas legislações e formular políticas e padrões normativos;</w:t>
      </w:r>
    </w:p>
    <w:p w:rsidR="00C463ED" w:rsidRPr="003E586C" w:rsidRDefault="00C463ED" w:rsidP="00C463ED">
      <w:pPr>
        <w:pStyle w:val="PargrafodaLista"/>
        <w:numPr>
          <w:ilvl w:val="0"/>
          <w:numId w:val="6"/>
        </w:numPr>
        <w:spacing w:before="40" w:after="40" w:line="276" w:lineRule="auto"/>
        <w:jc w:val="both"/>
      </w:pPr>
      <w:r w:rsidRPr="003E586C">
        <w:rPr>
          <w:color w:val="000000"/>
        </w:rPr>
        <w:t>POP-CENTRAL-001 – Procedimento para Elaboração de Instrumentos Normativos, que estabelece a hierarquia normativa interna da Companhia e as regras de revisão e revogação de normas.</w:t>
      </w:r>
    </w:p>
    <w:p w:rsidR="00C463ED" w:rsidRDefault="00C463ED" w:rsidP="00C463ED"/>
    <w:p w:rsidR="00C463ED" w:rsidRDefault="00C463ED" w:rsidP="00C463ED">
      <w:pPr>
        <w:pStyle w:val="Ttulo1"/>
      </w:pPr>
      <w:bookmarkStart w:id="36" w:name="_Toc239868005"/>
      <w:r>
        <w:t>3. Objeto e Escopo</w:t>
      </w:r>
      <w:bookmarkEnd w:id="36"/>
    </w:p>
    <w:p w:rsidR="00C463ED" w:rsidRPr="003E586C" w:rsidRDefault="00C463ED" w:rsidP="00C463ED">
      <w:pPr>
        <w:pStyle w:val="Ttulo2"/>
      </w:pPr>
      <w:bookmarkStart w:id="37" w:name="_Toc239868006"/>
      <w:r w:rsidRPr="003E586C">
        <w:t>3.1 Objeto</w:t>
      </w:r>
      <w:bookmarkEnd w:id="37"/>
    </w:p>
    <w:p w:rsidR="00C463ED" w:rsidRDefault="00C463ED" w:rsidP="00C463ED">
      <w:r>
        <w:t xml:space="preserve">O objeto desta metodologia é a avaliação da conformidade hierárquica dos instrumentos normativos da CENTRAL, verificando se cada norma interna está alinhada com toda a hierarquia normativa que </w:t>
      </w:r>
      <w:r>
        <w:lastRenderedPageBreak/>
        <w:t>lhe é superior, e não apenas com a norma do nível imediatamente acima, bem como se os requisitos da legislação aplicável estão sendo observados.</w:t>
      </w:r>
    </w:p>
    <w:p w:rsidR="00C463ED" w:rsidRDefault="00C463ED" w:rsidP="00C463ED"/>
    <w:p w:rsidR="00C463ED" w:rsidRDefault="00C463ED" w:rsidP="00C463ED">
      <w:pPr>
        <w:pStyle w:val="Ttulo2"/>
      </w:pPr>
      <w:bookmarkStart w:id="38" w:name="_Toc239868007"/>
      <w:r>
        <w:t>3.2 Âmbito de Aplicação</w:t>
      </w:r>
      <w:bookmarkEnd w:id="38"/>
    </w:p>
    <w:p w:rsidR="00C463ED" w:rsidRDefault="00C463ED" w:rsidP="00C463ED">
      <w:pPr>
        <w:spacing w:before="240"/>
        <w:jc w:val="both"/>
      </w:pPr>
      <w:r>
        <w:t>A metodologia aplica-se a todos os instrumentos normativos vigentes na CENTRAL, compreendendo:</w:t>
      </w:r>
    </w:p>
    <w:p w:rsidR="00C463ED" w:rsidRPr="00412CD5" w:rsidRDefault="00C463ED" w:rsidP="00C463ED">
      <w:pPr>
        <w:pStyle w:val="PargrafodaLista"/>
        <w:numPr>
          <w:ilvl w:val="0"/>
          <w:numId w:val="6"/>
        </w:numPr>
        <w:spacing w:before="40" w:after="40" w:line="276" w:lineRule="auto"/>
        <w:jc w:val="both"/>
      </w:pPr>
      <w:r w:rsidRPr="00412CD5">
        <w:rPr>
          <w:color w:val="000000"/>
        </w:rPr>
        <w:t>Estatuto Social;</w:t>
      </w:r>
    </w:p>
    <w:p w:rsidR="00C463ED" w:rsidRPr="00412CD5" w:rsidRDefault="00C463ED" w:rsidP="00C463ED">
      <w:pPr>
        <w:pStyle w:val="PargrafodaLista"/>
        <w:numPr>
          <w:ilvl w:val="0"/>
          <w:numId w:val="6"/>
        </w:numPr>
        <w:spacing w:before="40" w:after="40" w:line="276" w:lineRule="auto"/>
        <w:jc w:val="both"/>
      </w:pPr>
      <w:r w:rsidRPr="00412CD5">
        <w:rPr>
          <w:color w:val="000000"/>
        </w:rPr>
        <w:t>Regimento Interno da Companhia;</w:t>
      </w:r>
    </w:p>
    <w:p w:rsidR="00C463ED" w:rsidRPr="00412CD5" w:rsidRDefault="00C463ED" w:rsidP="00C463ED">
      <w:pPr>
        <w:pStyle w:val="PargrafodaLista"/>
        <w:numPr>
          <w:ilvl w:val="0"/>
          <w:numId w:val="6"/>
        </w:numPr>
        <w:spacing w:before="40" w:after="40" w:line="276" w:lineRule="auto"/>
        <w:jc w:val="both"/>
      </w:pPr>
      <w:r w:rsidRPr="00412CD5">
        <w:rPr>
          <w:color w:val="000000"/>
        </w:rPr>
        <w:t>Regimentos dos Órgãos Colegiados (CONADM, COMAUD, Conselho Fiscal e outros);</w:t>
      </w:r>
    </w:p>
    <w:p w:rsidR="00C463ED" w:rsidRPr="00412CD5" w:rsidRDefault="00C463ED" w:rsidP="00C463ED">
      <w:pPr>
        <w:pStyle w:val="PargrafodaLista"/>
        <w:numPr>
          <w:ilvl w:val="0"/>
          <w:numId w:val="6"/>
        </w:numPr>
        <w:spacing w:before="40" w:after="40" w:line="276" w:lineRule="auto"/>
        <w:jc w:val="both"/>
      </w:pPr>
      <w:r w:rsidRPr="00412CD5">
        <w:rPr>
          <w:color w:val="000000"/>
        </w:rPr>
        <w:t>Políticas Corporativas, Códigos de Conduta e Manuais normativos;</w:t>
      </w:r>
    </w:p>
    <w:p w:rsidR="00C463ED" w:rsidRPr="00412CD5" w:rsidRDefault="00C463ED" w:rsidP="00C463ED">
      <w:pPr>
        <w:pStyle w:val="PargrafodaLista"/>
        <w:numPr>
          <w:ilvl w:val="0"/>
          <w:numId w:val="6"/>
        </w:numPr>
        <w:spacing w:before="40" w:after="40" w:line="276" w:lineRule="auto"/>
        <w:jc w:val="both"/>
      </w:pPr>
      <w:r w:rsidRPr="00412CD5">
        <w:rPr>
          <w:color w:val="000000"/>
        </w:rPr>
        <w:t>Regulamento Interno de Licitações e Contratos – RILC;</w:t>
      </w:r>
    </w:p>
    <w:p w:rsidR="00C463ED" w:rsidRPr="00412CD5" w:rsidRDefault="00C463ED" w:rsidP="00C463ED">
      <w:pPr>
        <w:pStyle w:val="PargrafodaLista"/>
        <w:numPr>
          <w:ilvl w:val="0"/>
          <w:numId w:val="6"/>
        </w:numPr>
        <w:spacing w:before="40" w:after="40" w:line="276" w:lineRule="auto"/>
        <w:jc w:val="both"/>
      </w:pPr>
      <w:r w:rsidRPr="00412CD5">
        <w:rPr>
          <w:color w:val="000000"/>
        </w:rPr>
        <w:t>Normas Internas, Instruções Normativas e Portarias;</w:t>
      </w:r>
    </w:p>
    <w:p w:rsidR="00C463ED" w:rsidRPr="00412CD5" w:rsidRDefault="00C463ED" w:rsidP="00C463ED">
      <w:pPr>
        <w:pStyle w:val="PargrafodaLista"/>
        <w:numPr>
          <w:ilvl w:val="0"/>
          <w:numId w:val="6"/>
        </w:numPr>
        <w:spacing w:before="40" w:after="40" w:line="276" w:lineRule="auto"/>
        <w:jc w:val="both"/>
      </w:pPr>
      <w:r w:rsidRPr="00412CD5">
        <w:rPr>
          <w:color w:val="000000"/>
        </w:rPr>
        <w:t xml:space="preserve">Procedimentos Operacionais Padrão – </w:t>
      </w:r>
      <w:proofErr w:type="spellStart"/>
      <w:r w:rsidRPr="00412CD5">
        <w:rPr>
          <w:color w:val="000000"/>
        </w:rPr>
        <w:t>POPs</w:t>
      </w:r>
      <w:proofErr w:type="spellEnd"/>
      <w:r w:rsidRPr="00412CD5">
        <w:rPr>
          <w:color w:val="000000"/>
        </w:rPr>
        <w:t>.</w:t>
      </w:r>
    </w:p>
    <w:p w:rsidR="00C463ED" w:rsidRPr="00412CD5" w:rsidRDefault="00C463ED" w:rsidP="00C463ED"/>
    <w:p w:rsidR="00C463ED" w:rsidRDefault="00C463ED" w:rsidP="00C463ED">
      <w:pPr>
        <w:pStyle w:val="Ttulo2"/>
      </w:pPr>
      <w:bookmarkStart w:id="39" w:name="_Toc239868008"/>
      <w:r w:rsidRPr="003E586C">
        <w:t>3.3 Limites do Escopo</w:t>
      </w:r>
      <w:bookmarkEnd w:id="39"/>
    </w:p>
    <w:p w:rsidR="00C463ED" w:rsidRDefault="00C463ED" w:rsidP="00C463ED">
      <w:pPr>
        <w:jc w:val="both"/>
      </w:pPr>
      <w:r>
        <w:t>Esta metodologia tem por objeto exclusivamente a conformidade hierárquica dos instrumentos normativos internos frente à hierarquia normativa que lhes é superior. A efetividade operacional dos processos, a conformidade fiscal e contábil e a avaliação de desempenho de gestores são objeto de instrumentos próprios da Auditoria Interna e do COMAUD, com os quais esta metodologia se articula sem sobreposição de competências.</w:t>
      </w:r>
    </w:p>
    <w:p w:rsidR="00C463ED" w:rsidRDefault="00C463ED" w:rsidP="00C463ED">
      <w:pPr>
        <w:pStyle w:val="Ttulo2"/>
      </w:pPr>
    </w:p>
    <w:p w:rsidR="00C463ED" w:rsidRDefault="00C463ED" w:rsidP="00C463ED">
      <w:pPr>
        <w:pStyle w:val="Ttulo2"/>
      </w:pPr>
      <w:bookmarkStart w:id="40" w:name="_Toc239868009"/>
      <w:r>
        <w:t>3.4 Pré-requisito: Inventário Normativo</w:t>
      </w:r>
      <w:bookmarkEnd w:id="40"/>
    </w:p>
    <w:p w:rsidR="00C463ED" w:rsidRDefault="00C463ED" w:rsidP="00C463ED">
      <w:pPr>
        <w:jc w:val="both"/>
      </w:pPr>
      <w:r>
        <w:t>A execução desta metodologia pressupõe a existência e atualização do Inventário Normativo da CENTRAL, instrumento que registra todos os documentos normativos vigentes, sua classificação hierárquica, data de publicação, data da última verificação de vigência e localização na rede. Nenhuma avaliação de conformidade deve ser iniciada sem que o inventário esteja atualizado, pois ele determina quais documentos devem ser carregados como referência em cada etapa de análise.</w:t>
      </w:r>
    </w:p>
    <w:p w:rsidR="00C463ED" w:rsidRDefault="00C463ED" w:rsidP="00C463ED"/>
    <w:p w:rsidR="00C463ED" w:rsidRDefault="00C463ED" w:rsidP="00C463ED">
      <w:pPr>
        <w:pStyle w:val="Ttulo1"/>
      </w:pPr>
      <w:bookmarkStart w:id="41" w:name="_Toc239868010"/>
      <w:r>
        <w:t>4. Hierarquia Normativa de Referência</w:t>
      </w:r>
      <w:bookmarkEnd w:id="41"/>
    </w:p>
    <w:p w:rsidR="00C463ED" w:rsidRDefault="00C463ED" w:rsidP="00C463ED">
      <w:pPr>
        <w:spacing w:before="240"/>
        <w:jc w:val="both"/>
      </w:pPr>
      <w:r>
        <w:t>Para efeito desta metodologia, adota-se a seguinte hierarquia normativa, com sete níveis organizados em três blocos. Nenhuma norma de nível inferior pode contrariar disposição de norma de nível superior.</w:t>
      </w:r>
    </w:p>
    <w:p w:rsidR="00C463ED" w:rsidRDefault="00C463ED" w:rsidP="00C463ED">
      <w:pPr>
        <w:jc w:val="both"/>
      </w:pPr>
    </w:p>
    <w:p w:rsidR="00C463ED" w:rsidRDefault="00C463ED" w:rsidP="00C463ED">
      <w:pPr>
        <w:jc w:val="both"/>
      </w:pPr>
      <w:r>
        <w:t>A hierarquia está organizada em três blocos distintos:</w:t>
      </w:r>
    </w:p>
    <w:p w:rsidR="00C463ED" w:rsidRPr="00412CD5" w:rsidRDefault="00C463ED" w:rsidP="00C463ED">
      <w:pPr>
        <w:pStyle w:val="PargrafodaLista"/>
        <w:numPr>
          <w:ilvl w:val="0"/>
          <w:numId w:val="6"/>
        </w:numPr>
        <w:spacing w:before="40" w:after="40" w:line="276" w:lineRule="auto"/>
        <w:jc w:val="both"/>
      </w:pPr>
      <w:r w:rsidRPr="00412CD5">
        <w:rPr>
          <w:color w:val="000000"/>
        </w:rPr>
        <w:t>Bloco Externo (Níveis 1 e 2): normas produzidas fora da Companhia, com força vinculante sobre toda a estrutura normativa interna. Compreendem as leis federais e estaduais, a Constituição Federal e as Constituições Estaduais, bem como os decretos que as regulamentam.</w:t>
      </w:r>
    </w:p>
    <w:p w:rsidR="00C463ED" w:rsidRPr="00412CD5" w:rsidRDefault="00C463ED" w:rsidP="00C463ED">
      <w:pPr>
        <w:pStyle w:val="PargrafodaLista"/>
        <w:numPr>
          <w:ilvl w:val="0"/>
          <w:numId w:val="6"/>
        </w:numPr>
        <w:spacing w:before="40" w:after="40" w:line="276" w:lineRule="auto"/>
        <w:jc w:val="both"/>
      </w:pPr>
      <w:r w:rsidRPr="00412CD5">
        <w:rPr>
          <w:color w:val="000000"/>
        </w:rPr>
        <w:t xml:space="preserve">Bloco de Normas Internas (Níveis 3 a 6): instrumentos normativos produzidos pela própria CENTRAL, com função de organizar, regulamentar e operacionalizar as obrigações impostas </w:t>
      </w:r>
      <w:r w:rsidRPr="00412CD5">
        <w:rPr>
          <w:color w:val="000000"/>
        </w:rPr>
        <w:lastRenderedPageBreak/>
        <w:t>pelo bloco externo. Compreendem o Estatuto Social, os Regimentos, as Políticas Corporativas, os Manuais normativos e as demais Normas Internas.</w:t>
      </w:r>
    </w:p>
    <w:p w:rsidR="00C463ED" w:rsidRPr="00412CD5" w:rsidRDefault="00C463ED" w:rsidP="00C463ED">
      <w:pPr>
        <w:pStyle w:val="PargrafodaLista"/>
        <w:numPr>
          <w:ilvl w:val="0"/>
          <w:numId w:val="6"/>
        </w:numPr>
        <w:spacing w:before="40" w:after="40" w:line="276" w:lineRule="auto"/>
        <w:jc w:val="both"/>
      </w:pPr>
      <w:r w:rsidRPr="00412CD5">
        <w:rPr>
          <w:color w:val="000000"/>
        </w:rPr>
        <w:t xml:space="preserve">Bloco Operacional (Nível 7): procedimentos que descrevem como executar as atividades já reguladas pelas normas dos níveis superiores. Os </w:t>
      </w:r>
      <w:proofErr w:type="spellStart"/>
      <w:r w:rsidRPr="00412CD5">
        <w:rPr>
          <w:color w:val="000000"/>
        </w:rPr>
        <w:t>POPs</w:t>
      </w:r>
      <w:proofErr w:type="spellEnd"/>
      <w:r w:rsidRPr="00412CD5">
        <w:rPr>
          <w:color w:val="000000"/>
        </w:rPr>
        <w:t xml:space="preserve"> não criam competências nem direitos; apenas operacionalizam o que as normas internas já determinam.</w:t>
      </w:r>
    </w:p>
    <w:p w:rsidR="00C463ED" w:rsidRPr="00412CD5" w:rsidRDefault="00C463ED" w:rsidP="00C463ED"/>
    <w:p w:rsidR="00C463ED" w:rsidRDefault="00C463ED" w:rsidP="00C463ED">
      <w:pPr>
        <w:jc w:val="both"/>
      </w:pPr>
      <w:r>
        <w:rPr>
          <w:b/>
          <w:bCs/>
        </w:rPr>
        <w:t xml:space="preserve">Nota sobre Manuais: </w:t>
      </w:r>
      <w:r>
        <w:t>o enquadramento de um manual no Nível 5 ou no Nível 6 depende de sua natureza. Manuais normativos, que criam regras, definem critérios ou atribuem responsabilidades, enquadram-se no Nível 5, ao lado das Políticas Corporativas. Manuais operacionais, que apenas descrevem como executar tarefas reguladas por norma superior, enquadram-se no Nível 6. O critério é: o documento cria obrigações ou apenas descreve como cumpri-las?</w:t>
      </w:r>
    </w:p>
    <w:p w:rsidR="00C463ED" w:rsidRDefault="00C463ED" w:rsidP="00C463ED">
      <w:pPr>
        <w:jc w:val="both"/>
      </w:pPr>
    </w:p>
    <w:p w:rsidR="00C463ED" w:rsidRDefault="00C463ED" w:rsidP="00C463ED">
      <w:pPr>
        <w:jc w:val="both"/>
      </w:pPr>
      <w:r w:rsidRPr="00412CD5">
        <w:rPr>
          <w:b/>
          <w:bCs/>
        </w:rPr>
        <w:t xml:space="preserve">Nota sobre Portarias e Instruções Normativas: </w:t>
      </w:r>
      <w:r w:rsidRPr="00412CD5">
        <w:t>o nível hierárquico de uma portaria ou instrução normativa é determinado pelo conteúdo que regula e pela competência de quem a assinou. Uma portaria que regula processo operacional equivale ao Nível 6; uma portaria que delega competências previstas no Estatuto equivale ao Nível 4 ou 5. Uma portaria que cria competências</w:t>
      </w:r>
      <w:r>
        <w:t xml:space="preserve"> sem respaldo em norma superior constitui, por si, um achado do Teste de Competência.</w:t>
      </w:r>
    </w:p>
    <w:p w:rsidR="00C463ED" w:rsidRDefault="00C463ED" w:rsidP="00C463ED"/>
    <w:p w:rsidR="00C463ED" w:rsidRDefault="00C463ED" w:rsidP="00C463ED">
      <w:r>
        <w:rPr>
          <w:noProof/>
        </w:rPr>
        <w:drawing>
          <wp:inline distT="0" distB="0" distL="0" distR="0" wp14:anchorId="323C5965" wp14:editId="503E3309">
            <wp:extent cx="5622979" cy="46291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37663" cy="4641239"/>
                    </a:xfrm>
                    <a:prstGeom prst="rect">
                      <a:avLst/>
                    </a:prstGeom>
                  </pic:spPr>
                </pic:pic>
              </a:graphicData>
            </a:graphic>
          </wp:inline>
        </w:drawing>
      </w:r>
    </w:p>
    <w:p w:rsidR="00024CC5" w:rsidRDefault="00024CC5" w:rsidP="00C463ED"/>
    <w:p w:rsidR="00024CC5" w:rsidRDefault="00024CC5" w:rsidP="00C463ED"/>
    <w:p w:rsidR="00C463ED" w:rsidRDefault="00C463ED" w:rsidP="00C463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094"/>
        <w:gridCol w:w="3408"/>
        <w:gridCol w:w="2782"/>
      </w:tblGrid>
      <w:tr w:rsidR="00C463ED" w:rsidTr="00085DE5">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lastRenderedPageBreak/>
              <w:t>Nível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Tipo</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Exemplos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Prevalece sobre</w:t>
            </w:r>
          </w:p>
        </w:tc>
      </w:tr>
      <w:tr w:rsidR="00C463ED" w:rsidTr="00085DE5">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C463ED" w:rsidRDefault="00C463ED" w:rsidP="00085DE5">
            <w:r>
              <w:t>1</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C463ED" w:rsidRDefault="00C463ED" w:rsidP="00085DE5">
            <w:r>
              <w:t>Leis e Constituição</w:t>
            </w:r>
          </w:p>
        </w:tc>
        <w:tc>
          <w:tcPr>
            <w:tcW w:w="3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C463ED" w:rsidRDefault="00C463ED" w:rsidP="00085DE5">
            <w:r>
              <w:t>CF/88, CE/89-RJ, Lei 13.303/2016, Lei 6.404/1976, leis estaduais supervenientes</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C463ED" w:rsidRDefault="00C463ED" w:rsidP="00085DE5">
            <w:r>
              <w:t>Todos os níveis</w:t>
            </w:r>
          </w:p>
        </w:tc>
      </w:tr>
      <w:tr w:rsidR="00C463ED" w:rsidTr="00085DE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Decretos</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Dec. 46.188/2017, Dec. 48.817/2024 e outros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Níveis 3 a 7</w:t>
            </w:r>
          </w:p>
        </w:tc>
      </w:tr>
      <w:tr w:rsidR="00C463ED" w:rsidTr="00085DE5">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Estatuto Social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Estatuto Social da CENTRAL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Níveis 4 a 7</w:t>
            </w:r>
          </w:p>
        </w:tc>
      </w:tr>
      <w:tr w:rsidR="00C463ED" w:rsidTr="00085DE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Regimentos</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Regimento Interno, Reg. CONADM, Reg. COMAUD, Reg. Conselho Fiscal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Níveis 5 a 7</w:t>
            </w:r>
          </w:p>
        </w:tc>
      </w:tr>
      <w:tr w:rsidR="00C463ED" w:rsidTr="00085DE5">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Políticas e Manuais normativos</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 xml:space="preserve">Políticas de Riscos, </w:t>
            </w:r>
            <w:proofErr w:type="spellStart"/>
            <w:r>
              <w:t>Compliance</w:t>
            </w:r>
            <w:proofErr w:type="spellEnd"/>
            <w:r>
              <w:t>, LGPD, Código de Conduta, Manuais que criam regras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Níveis 6 e 7</w:t>
            </w:r>
          </w:p>
        </w:tc>
      </w:tr>
      <w:tr w:rsidR="00C463ED" w:rsidTr="00085DE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Normas Internas</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RILC, Instruções Normativas, Portarias, Manuais operacionais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Nível 7</w:t>
            </w:r>
          </w:p>
        </w:tc>
      </w:tr>
      <w:tr w:rsidR="00C463ED" w:rsidTr="00085DE5">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7</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Procedimentos Operacionais</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proofErr w:type="spellStart"/>
            <w:r>
              <w:t>POPs</w:t>
            </w:r>
            <w:proofErr w:type="spellEnd"/>
            <w:r>
              <w:t>: operacionalizam, não criam competências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Operação diária</w:t>
            </w:r>
          </w:p>
        </w:tc>
      </w:tr>
    </w:tbl>
    <w:p w:rsidR="00C463ED" w:rsidRDefault="00C463ED" w:rsidP="00C463ED"/>
    <w:p w:rsidR="00C463ED" w:rsidRDefault="00C463ED" w:rsidP="00C463ED"/>
    <w:p w:rsidR="00C463ED" w:rsidRDefault="00C463ED" w:rsidP="00C463ED">
      <w:pPr>
        <w:pStyle w:val="Ttulo1"/>
      </w:pPr>
      <w:bookmarkStart w:id="42" w:name="_Toc239868011"/>
      <w:r>
        <w:t>5. Sequência de Avaliação</w:t>
      </w:r>
      <w:bookmarkEnd w:id="42"/>
    </w:p>
    <w:p w:rsidR="00C463ED" w:rsidRDefault="00C463ED" w:rsidP="00C463ED">
      <w:pPr>
        <w:spacing w:before="240"/>
      </w:pPr>
      <w:r>
        <w:t>A avaliação de conformidade pode ser realizada em dois modos: programa completo ou análise pontual.</w:t>
      </w:r>
    </w:p>
    <w:p w:rsidR="00C463ED" w:rsidRDefault="00C463ED" w:rsidP="00C463ED"/>
    <w:p w:rsidR="00C463ED" w:rsidRDefault="00C463ED" w:rsidP="00C463ED">
      <w:pPr>
        <w:pStyle w:val="Ttulo2"/>
      </w:pPr>
      <w:bookmarkStart w:id="43" w:name="_Toc239868012"/>
      <w:r>
        <w:t>5.1 Programa Completo</w:t>
      </w:r>
      <w:bookmarkEnd w:id="43"/>
    </w:p>
    <w:p w:rsidR="00C463ED" w:rsidRDefault="00C463ED" w:rsidP="00024CC5">
      <w:pPr>
        <w:jc w:val="both"/>
      </w:pPr>
      <w:r>
        <w:t>No modo de programa completo, a avaliação percorre todos os níveis hierárquicos na ordem de cima para baixo. A análise de um nível somente deve ser iniciada após a conclusão do nível anterior, pois os achados de um nível condicionam o parâmetro de avaliação do nível seguinte. Essa sequência garante que não conformidades sejam identificadas no nível correto, evitando que um problema de hierarquia superior seja tratado apenas como um problema de POP.</w:t>
      </w:r>
    </w:p>
    <w:p w:rsidR="00C463ED" w:rsidRDefault="00C463ED" w:rsidP="00C463ED"/>
    <w:p w:rsidR="00C463ED" w:rsidRDefault="00C463ED" w:rsidP="00C463ED">
      <w:r>
        <w:t>Para fins operacionais, os sete níveis hierárquicos são agrupados nas seguintes etapas de análise:</w:t>
      </w:r>
    </w:p>
    <w:p w:rsidR="00C463ED" w:rsidRDefault="00C463ED" w:rsidP="00C463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156"/>
        <w:gridCol w:w="2260"/>
        <w:gridCol w:w="1449"/>
        <w:gridCol w:w="2349"/>
      </w:tblGrid>
      <w:tr w:rsidR="00C463ED" w:rsidTr="00085DE5">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Etapa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Documento Analisado</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Norma de Referência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Níveis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412CD5" w:rsidRDefault="00C463ED" w:rsidP="00085DE5">
            <w:pPr>
              <w:rPr>
                <w:b/>
                <w:color w:val="FFFFFF" w:themeColor="background1"/>
              </w:rPr>
            </w:pPr>
            <w:r w:rsidRPr="00412CD5">
              <w:rPr>
                <w:b/>
                <w:color w:val="FFFFFF" w:themeColor="background1"/>
              </w:rPr>
              <w:t>Testes Aplicados</w:t>
            </w:r>
          </w:p>
        </w:tc>
      </w:tr>
      <w:tr w:rsidR="00C463ED" w:rsidTr="00085DE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1ª</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Estatuto Social</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Toda a hierarquia externa: Leis, Constituições e Decretos (Níveis 1 e 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1 e 2 →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Legalidade, Completude, Atualização, Rastreabilidade</w:t>
            </w:r>
          </w:p>
        </w:tc>
      </w:tr>
      <w:tr w:rsidR="00C463ED" w:rsidTr="00085DE5">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lastRenderedPageBreak/>
              <w:t>2ª</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Regimentos</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Toda a hierarquia acima: Leis, Decretos e Estatuto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1, 2 e 3 → 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Legalidade, Competência, Completude, Rastreabilidade</w:t>
            </w:r>
          </w:p>
        </w:tc>
      </w:tr>
      <w:tr w:rsidR="00C463ED" w:rsidTr="00085DE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3ª</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Políticas, Códigos e Manuais normativos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Toda a hierarquia acima: Leis, Decretos, Estatuto e Regimentos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1 a 4 → 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Legalidade, Competência, Completude, Atualização, Rastreabilidade</w:t>
            </w:r>
          </w:p>
        </w:tc>
      </w:tr>
      <w:tr w:rsidR="00C463ED" w:rsidTr="00085DE5">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4ª</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Normas Internas (</w:t>
            </w:r>
            <w:proofErr w:type="spellStart"/>
            <w:r>
              <w:t>incl</w:t>
            </w:r>
            <w:proofErr w:type="spellEnd"/>
            <w:r>
              <w:t>. RILC)</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Toda a hierarquia acima: Leis, Decretos, Estatuto, Regimentos e Políticas pertinentes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1 a 5 → 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Legalidade, Completude, Atualização, Competência, Rastreabilidade, Sobreposição</w:t>
            </w:r>
          </w:p>
        </w:tc>
      </w:tr>
      <w:tr w:rsidR="00C463ED" w:rsidTr="00085DE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5ª</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proofErr w:type="spellStart"/>
            <w:r>
              <w:t>POPs</w:t>
            </w:r>
            <w:proofErr w:type="spellEnd"/>
            <w:r>
              <w:t xml:space="preserve"> e Procedimentos Operacionais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Toda a hierarquia acima: Leis, Decretos, Estatuto, Regimentos, Políticas e Normas Internas pertinentes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1 a 6 → 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Legalidade, Competência, Atualização, Sobreposição, Rastreabilidade</w:t>
            </w:r>
          </w:p>
        </w:tc>
      </w:tr>
    </w:tbl>
    <w:p w:rsidR="00C463ED" w:rsidRDefault="00C463ED" w:rsidP="00C463ED"/>
    <w:p w:rsidR="00C463ED" w:rsidRDefault="00C463ED" w:rsidP="00C463ED">
      <w:r>
        <w:rPr>
          <w:b/>
          <w:bCs/>
        </w:rPr>
        <w:t xml:space="preserve">Princípio fundamental: </w:t>
      </w:r>
      <w:r>
        <w:t>em cada etapa, a norma analisada é verificada em relação a toda a hierarquia acima, e não apenas ao nível imediatamente superior. Isso garante que lacunas originadas em normas externas sejam identificadas mesmo quando o nível intermediário não as capturou.</w:t>
      </w:r>
    </w:p>
    <w:p w:rsidR="00C463ED" w:rsidRDefault="00C463ED" w:rsidP="00C463ED"/>
    <w:p w:rsidR="00C463ED" w:rsidRDefault="00C463ED" w:rsidP="00C463ED">
      <w:r>
        <w:rPr>
          <w:b/>
          <w:bCs/>
        </w:rPr>
        <w:t xml:space="preserve">Nota sobre Rastreabilidade universal: </w:t>
      </w:r>
      <w:r>
        <w:t xml:space="preserve">o teste de Rastreabilidade (Seção 6) aplica-se a todos os níveis hierárquicos, incluindo a identificação correta de normas superiores e a </w:t>
      </w:r>
      <w:proofErr w:type="spellStart"/>
      <w:r>
        <w:t>autorreferência</w:t>
      </w:r>
      <w:proofErr w:type="spellEnd"/>
      <w:r>
        <w:t xml:space="preserve"> interna do próprio instrumento. Por esse motivo, Rastreabilidade integra os testes aplicados em todas as etapas da avaliação (1ª a 5ª), e não apenas na 5ª etapa (</w:t>
      </w:r>
      <w:proofErr w:type="spellStart"/>
      <w:r>
        <w:t>POPs</w:t>
      </w:r>
      <w:proofErr w:type="spellEnd"/>
      <w:r>
        <w:t>).</w:t>
      </w:r>
    </w:p>
    <w:p w:rsidR="00C463ED" w:rsidRDefault="00C463ED" w:rsidP="00C463ED"/>
    <w:p w:rsidR="00C463ED" w:rsidRDefault="00C463ED" w:rsidP="00C463ED">
      <w:pPr>
        <w:pStyle w:val="Ttulo2"/>
      </w:pPr>
      <w:bookmarkStart w:id="44" w:name="_Toc239868013"/>
      <w:r>
        <w:t>5.2 Análise Pontual</w:t>
      </w:r>
      <w:bookmarkEnd w:id="44"/>
    </w:p>
    <w:p w:rsidR="00C463ED" w:rsidRDefault="00C463ED" w:rsidP="00024CC5">
      <w:pPr>
        <w:jc w:val="both"/>
      </w:pPr>
      <w:r>
        <w:t>No modo de análise pontual, uma única norma interna é analisada de forma isolada, sem que as etapas anteriores tenham sido necessariamente concluídas. Esse modo é indicado nas seguintes situações:</w:t>
      </w:r>
    </w:p>
    <w:p w:rsidR="00C463ED" w:rsidRPr="00AE5BAA" w:rsidRDefault="00C463ED" w:rsidP="00024CC5">
      <w:pPr>
        <w:pStyle w:val="PargrafodaLista"/>
        <w:numPr>
          <w:ilvl w:val="0"/>
          <w:numId w:val="6"/>
        </w:numPr>
        <w:spacing w:before="40" w:after="40" w:line="276" w:lineRule="auto"/>
        <w:jc w:val="both"/>
      </w:pPr>
      <w:r w:rsidRPr="00AE5BAA">
        <w:rPr>
          <w:color w:val="000000"/>
        </w:rPr>
        <w:t>Publicação de nova lei ou decreto com impacto sobre norma específica (gatilho de revisão);</w:t>
      </w:r>
    </w:p>
    <w:p w:rsidR="00C463ED" w:rsidRPr="00AE5BAA" w:rsidRDefault="00C463ED" w:rsidP="00024CC5">
      <w:pPr>
        <w:pStyle w:val="PargrafodaLista"/>
        <w:numPr>
          <w:ilvl w:val="0"/>
          <w:numId w:val="6"/>
        </w:numPr>
        <w:spacing w:before="40" w:after="40" w:line="276" w:lineRule="auto"/>
        <w:jc w:val="both"/>
      </w:pPr>
      <w:r w:rsidRPr="00AE5BAA">
        <w:rPr>
          <w:color w:val="000000"/>
        </w:rPr>
        <w:t>Auditoria de POP ou política específica por demanda da Diretoria ou do COMAUD;</w:t>
      </w:r>
    </w:p>
    <w:p w:rsidR="00C463ED" w:rsidRPr="00AE5BAA" w:rsidRDefault="00C463ED" w:rsidP="00024CC5">
      <w:pPr>
        <w:pStyle w:val="PargrafodaLista"/>
        <w:numPr>
          <w:ilvl w:val="0"/>
          <w:numId w:val="6"/>
        </w:numPr>
        <w:spacing w:before="40" w:after="40" w:line="276" w:lineRule="auto"/>
        <w:jc w:val="both"/>
      </w:pPr>
      <w:r w:rsidRPr="00AE5BAA">
        <w:rPr>
          <w:color w:val="000000"/>
        </w:rPr>
        <w:t>Verificação pontual antes de submissão de norma para aprovação.</w:t>
      </w:r>
    </w:p>
    <w:p w:rsidR="00C463ED" w:rsidRDefault="00C463ED" w:rsidP="00024CC5">
      <w:pPr>
        <w:jc w:val="both"/>
      </w:pPr>
    </w:p>
    <w:p w:rsidR="00C463ED" w:rsidRDefault="00C463ED" w:rsidP="00024CC5">
      <w:pPr>
        <w:jc w:val="both"/>
      </w:pPr>
      <w:r>
        <w:t>Na análise pontual, o avaliador deve carregar como referência toda a hierarquia acima do documento analisado. A ausência de normas superiores nos documentos de referência deve ser registrada e limita o alcance das conclusões: achados relativos a competências de aprovação ou a obrigações originárias de lei podem estar incompletos quando as normas superiores não são fornecidas.</w:t>
      </w:r>
    </w:p>
    <w:p w:rsidR="00024CC5" w:rsidRDefault="00024CC5" w:rsidP="00024CC5">
      <w:pPr>
        <w:jc w:val="both"/>
      </w:pPr>
    </w:p>
    <w:p w:rsidR="00C463ED" w:rsidRDefault="00C463ED" w:rsidP="00C463ED"/>
    <w:p w:rsidR="00C463ED" w:rsidRDefault="00C463ED" w:rsidP="00C463ED">
      <w:pPr>
        <w:pStyle w:val="Ttulo1"/>
      </w:pPr>
      <w:bookmarkStart w:id="45" w:name="_Toc239868014"/>
      <w:r>
        <w:lastRenderedPageBreak/>
        <w:t>6. Tipos de Teste de Conformidade</w:t>
      </w:r>
      <w:bookmarkEnd w:id="45"/>
    </w:p>
    <w:p w:rsidR="00C463ED" w:rsidRDefault="00C463ED" w:rsidP="00C463ED">
      <w:pPr>
        <w:spacing w:before="240"/>
      </w:pPr>
      <w:r>
        <w:t>Para cada par norma inferior / norma de referência, aplicam-se os seguintes tipos de teste, conforme a natureza da verificação:</w:t>
      </w:r>
    </w:p>
    <w:p w:rsidR="00C463ED" w:rsidRDefault="00C463ED" w:rsidP="00C463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26"/>
        <w:gridCol w:w="3000"/>
      </w:tblGrid>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AE5BAA" w:rsidRDefault="00C463ED" w:rsidP="00085DE5">
            <w:pPr>
              <w:rPr>
                <w:b/>
                <w:color w:val="FFFFFF" w:themeColor="background1"/>
              </w:rPr>
            </w:pPr>
            <w:r w:rsidRPr="00AE5BAA">
              <w:rPr>
                <w:b/>
                <w:color w:val="FFFFFF" w:themeColor="background1"/>
              </w:rPr>
              <w:t>Tipo de Teste</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AE5BAA" w:rsidRDefault="00C463ED" w:rsidP="00085DE5">
            <w:pPr>
              <w:rPr>
                <w:b/>
                <w:color w:val="FFFFFF" w:themeColor="background1"/>
              </w:rPr>
            </w:pPr>
            <w:r w:rsidRPr="00AE5BAA">
              <w:rPr>
                <w:b/>
                <w:color w:val="FFFFFF" w:themeColor="background1"/>
              </w:rPr>
              <w:t>Descrição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AE5BAA" w:rsidRDefault="00C463ED" w:rsidP="00085DE5">
            <w:pPr>
              <w:rPr>
                <w:b/>
                <w:color w:val="FFFFFF" w:themeColor="background1"/>
              </w:rPr>
            </w:pPr>
            <w:r w:rsidRPr="00AE5BAA">
              <w:rPr>
                <w:b/>
                <w:color w:val="FFFFFF" w:themeColor="background1"/>
              </w:rPr>
              <w:t>Aplicação Prioritária</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Legalidade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Verifica se a norma inferior contraria disposição da norma superior.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Toda análise</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Completude</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Verifica se a norma inferior trata de tudo que a norma superior exige.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 xml:space="preserve">Estatuto </w:t>
            </w:r>
            <w:proofErr w:type="gramStart"/>
            <w:r>
              <w:t>x</w:t>
            </w:r>
            <w:proofErr w:type="gramEnd"/>
            <w:r>
              <w:t xml:space="preserve"> Lei; Regimento x Estatuto</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Competência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Verifica se o órgão aprovador tinha poder para editar a norma, e se as competências atribuídas têm respaldo na hierarquia superior.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 xml:space="preserve">Políticas; </w:t>
            </w:r>
            <w:proofErr w:type="spellStart"/>
            <w:r>
              <w:t>POPs</w:t>
            </w:r>
            <w:proofErr w:type="spellEnd"/>
            <w:r>
              <w:t>; Portarias</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Atualização</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Verifica se a norma inferior ainda está alinhada à versão atual das normas superiores, considerando alterações e revogações supervenientes.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proofErr w:type="spellStart"/>
            <w:r>
              <w:t>POPs</w:t>
            </w:r>
            <w:proofErr w:type="spellEnd"/>
            <w:r>
              <w:t>; Políticas; RILC</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Rastreabilidade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Verifica se a norma inferior identifica sua norma superior de forma explícita e se a referência declarada está correta e vigente.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Todos os níveis</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Sobreposição</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Verifica se dois ou mais instrumentos tratam do mesmo tema com possível conflito ou duplicidade.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proofErr w:type="spellStart"/>
            <w:r>
              <w:t>POPs</w:t>
            </w:r>
            <w:proofErr w:type="spellEnd"/>
            <w:r>
              <w:t>; Normas Internas</w:t>
            </w:r>
          </w:p>
        </w:tc>
      </w:tr>
    </w:tbl>
    <w:p w:rsidR="00C463ED" w:rsidRDefault="00C463ED" w:rsidP="00C463ED"/>
    <w:p w:rsidR="00C463ED" w:rsidRDefault="00C463ED" w:rsidP="00024CC5">
      <w:pPr>
        <w:jc w:val="both"/>
      </w:pPr>
      <w:r>
        <w:t>Nem todos os testes se aplicam a todos os documentos. A seleção dos testes aplicáveis a cada instrumento deve ser registrada antes do início da análise, compondo o planejamento da avaliação.</w:t>
      </w:r>
    </w:p>
    <w:p w:rsidR="00C463ED" w:rsidRDefault="00C463ED" w:rsidP="00024CC5">
      <w:pPr>
        <w:jc w:val="both"/>
      </w:pPr>
    </w:p>
    <w:p w:rsidR="00C463ED" w:rsidRDefault="00C463ED" w:rsidP="00024CC5">
      <w:pPr>
        <w:jc w:val="both"/>
      </w:pPr>
      <w:r>
        <w:rPr>
          <w:b/>
          <w:bCs/>
        </w:rPr>
        <w:t xml:space="preserve">Nota sobre excesso normativo: </w:t>
      </w:r>
      <w:r>
        <w:t>o teste de Legalidade também se aplica quando a norma inferior estabelece exigência mais ampla que a norma superior. Nesse caso, verificar se a norma superior institui piso protetivo (hipótese em que a ampliação é, em regra, legítima) ou critério de elegibilidade calibrado por proporcionalidade (hipótese em que a supressão da condição desnatura o direito e constitui achado de Legalidade).</w:t>
      </w:r>
    </w:p>
    <w:p w:rsidR="00024CC5" w:rsidRDefault="00024CC5" w:rsidP="00024CC5">
      <w:pPr>
        <w:jc w:val="both"/>
      </w:pPr>
    </w:p>
    <w:p w:rsidR="00C463ED" w:rsidRDefault="00C463ED" w:rsidP="00024CC5">
      <w:pPr>
        <w:jc w:val="both"/>
      </w:pPr>
      <w:r>
        <w:rPr>
          <w:b/>
          <w:bCs/>
        </w:rPr>
        <w:t xml:space="preserve">Nota sobre âmbito de aplicação de lei federal: </w:t>
      </w:r>
      <w:r>
        <w:t>antes de utilizar uma lei federal específica sobre estatais como norma de referência, verificar seu dispositivo de âmbito de aplicação (art. 1º ou equivalente). Leis federais setoriais sobre empresas estatais frequentemente se restringem a entidades controladas pela União, não se estendendo a estatais estaduais salvo replicação expressa em decreto estadual regulamentador.</w:t>
      </w:r>
    </w:p>
    <w:p w:rsidR="00024CC5" w:rsidRDefault="00024CC5" w:rsidP="00024CC5">
      <w:pPr>
        <w:jc w:val="both"/>
      </w:pPr>
    </w:p>
    <w:p w:rsidR="00C463ED" w:rsidRDefault="00C463ED" w:rsidP="00024CC5">
      <w:pPr>
        <w:jc w:val="both"/>
      </w:pPr>
      <w:r>
        <w:rPr>
          <w:b/>
          <w:bCs/>
        </w:rPr>
        <w:t xml:space="preserve">Nota sobre </w:t>
      </w:r>
      <w:proofErr w:type="spellStart"/>
      <w:r>
        <w:rPr>
          <w:b/>
          <w:bCs/>
        </w:rPr>
        <w:t>autorreferência</w:t>
      </w:r>
      <w:proofErr w:type="spellEnd"/>
      <w:r>
        <w:rPr>
          <w:b/>
          <w:bCs/>
        </w:rPr>
        <w:t xml:space="preserve">: </w:t>
      </w:r>
      <w:r>
        <w:t>o teste de Rastreabilidade também se aplica a remissões internas do próprio instrumento normativo. Quando um artigo faz referência incorreta a outro artigo, parágrafo ou anexo de si mesmo, a remissão quebrada compromete a compreensão e a aplicação da norma referenciada, ainda que não haja conflito com norma externa.</w:t>
      </w:r>
    </w:p>
    <w:p w:rsidR="00C463ED" w:rsidRDefault="00C463ED" w:rsidP="00C463ED"/>
    <w:p w:rsidR="00C463ED" w:rsidRDefault="00C463ED" w:rsidP="00C463ED">
      <w:pPr>
        <w:pStyle w:val="Ttulo1"/>
      </w:pPr>
      <w:bookmarkStart w:id="46" w:name="_Toc239868015"/>
      <w:r>
        <w:lastRenderedPageBreak/>
        <w:t>7. Classificação dos Resultados</w:t>
      </w:r>
      <w:bookmarkEnd w:id="46"/>
    </w:p>
    <w:p w:rsidR="00C463ED" w:rsidRDefault="00C463ED" w:rsidP="00C463ED">
      <w:pPr>
        <w:spacing w:before="240"/>
      </w:pPr>
      <w:r>
        <w:t>Cada achado identificado na avaliação deve ser classificado de acordo com os seguintes critérios:</w:t>
      </w:r>
    </w:p>
    <w:p w:rsidR="00C463ED" w:rsidRDefault="00C463ED" w:rsidP="00C463E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C463ED" w:rsidTr="00085DE5">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B05E9A" w:rsidRDefault="00C463ED" w:rsidP="00085DE5">
            <w:pPr>
              <w:rPr>
                <w:b/>
                <w:color w:val="FFFFFF" w:themeColor="background1"/>
              </w:rPr>
            </w:pPr>
            <w:r w:rsidRPr="00B05E9A">
              <w:rPr>
                <w:b/>
                <w:color w:val="FFFFFF" w:themeColor="background1"/>
              </w:rPr>
              <w:t>Classificação</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B05E9A" w:rsidRDefault="00C463ED" w:rsidP="00085DE5">
            <w:pPr>
              <w:rPr>
                <w:b/>
                <w:color w:val="FFFFFF" w:themeColor="background1"/>
              </w:rPr>
            </w:pPr>
            <w:r w:rsidRPr="00B05E9A">
              <w:rPr>
                <w:b/>
                <w:color w:val="FFFFFF" w:themeColor="background1"/>
              </w:rPr>
              <w:t>Critério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B05E9A" w:rsidRDefault="00C463ED" w:rsidP="00085DE5">
            <w:pPr>
              <w:rPr>
                <w:b/>
                <w:color w:val="FFFFFF" w:themeColor="background1"/>
              </w:rPr>
            </w:pPr>
            <w:r w:rsidRPr="00B05E9A">
              <w:rPr>
                <w:b/>
                <w:color w:val="FFFFFF" w:themeColor="background1"/>
              </w:rPr>
              <w:t>Implicação</w:t>
            </w:r>
          </w:p>
        </w:tc>
      </w:tr>
      <w:tr w:rsidR="00C463ED" w:rsidTr="00085DE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Conforme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Sem divergência identificada entre a norma inferior e a superior.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Registro e monitoramento periódico.</w:t>
            </w:r>
          </w:p>
        </w:tc>
      </w:tr>
      <w:tr w:rsidR="00C463ED" w:rsidTr="00085DE5">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Conforme com Ressalva</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Divergência de menor relevância ou ponto de atenção que recomenda monitoramento, sem configurar não conformidade.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Monitoramento com revisão na próxima avaliação periódica.</w:t>
            </w:r>
          </w:p>
        </w:tc>
      </w:tr>
      <w:tr w:rsidR="00C463ED" w:rsidTr="00085DE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proofErr w:type="gramStart"/>
            <w:r>
              <w:t>Não Conforme</w:t>
            </w:r>
            <w:proofErr w:type="gram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Divergência objetiva com impacto identificável sobre a validade ou aplicação da norma.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Ação corretiva com prazo definido.</w:t>
            </w:r>
          </w:p>
        </w:tc>
      </w:tr>
      <w:tr w:rsidR="00C463ED" w:rsidTr="00085DE5">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Não Conformidade Crítica</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Divergência com potencial de gerar nulidade de atos, responsabilização de gestores ou apontamento por órgãos de controle.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C463ED" w:rsidRDefault="00C463ED" w:rsidP="00085DE5">
            <w:r>
              <w:t>Ação corretiva imediata com escalonamento à Diretoria.</w:t>
            </w:r>
          </w:p>
        </w:tc>
      </w:tr>
      <w:tr w:rsidR="00C463ED" w:rsidTr="00085DE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proofErr w:type="gramStart"/>
            <w:r>
              <w:t>Não Verificável</w:t>
            </w:r>
            <w:proofErr w:type="gram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Ausência de documento suficiente para conclusão: norma referenciada não fornecida ou ilegível.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r>
              <w:t>Registrar, identificar o documento faltante, providenciar e reanalisar. Responsável: ASSGER com suporte da área gestora.</w:t>
            </w:r>
          </w:p>
        </w:tc>
      </w:tr>
    </w:tbl>
    <w:p w:rsidR="00C463ED" w:rsidRDefault="00C463ED" w:rsidP="00C463ED"/>
    <w:p w:rsidR="00C463ED" w:rsidRDefault="00C463ED" w:rsidP="00024CC5">
      <w:pPr>
        <w:jc w:val="both"/>
      </w:pPr>
      <w:r>
        <w:t>A classificação deve ser atribuída de forma fundamentada, com indicação do dispositivo da norma superior que está sendo desrespeitado ou não cumprido.</w:t>
      </w:r>
    </w:p>
    <w:p w:rsidR="00C463ED" w:rsidRDefault="00C463ED" w:rsidP="00024CC5">
      <w:pPr>
        <w:jc w:val="both"/>
      </w:pPr>
    </w:p>
    <w:p w:rsidR="00C463ED" w:rsidRDefault="00C463ED" w:rsidP="00024CC5">
      <w:pPr>
        <w:jc w:val="both"/>
      </w:pPr>
      <w:r>
        <w:rPr>
          <w:b/>
          <w:bCs/>
        </w:rPr>
        <w:t xml:space="preserve">Nota sobre achados em cascata: </w:t>
      </w:r>
      <w:r>
        <w:t>quando o mesmo problema é identificado em múltiplos níveis (ex.: lacuna presente na Lei 13.303 não incorporada ao Estatuto, às Políticas e ao POP), o achado deve ser registrado em cada nível em que ocorre, com indicação de que se trata de reflexo de não conformidade originária no nível superior. A correção deve ser iniciada pelo nível mais alto da cadeia. Corrigir apenas o POP sem corrigir o Estatuto não resolve o problema.</w:t>
      </w:r>
    </w:p>
    <w:p w:rsidR="00C463ED" w:rsidRDefault="00C463ED" w:rsidP="00024CC5">
      <w:pPr>
        <w:jc w:val="both"/>
      </w:pPr>
    </w:p>
    <w:p w:rsidR="00C463ED" w:rsidRDefault="00C463ED" w:rsidP="00024CC5">
      <w:pPr>
        <w:jc w:val="both"/>
      </w:pPr>
      <w:r>
        <w:rPr>
          <w:b/>
          <w:bCs/>
        </w:rPr>
        <w:t xml:space="preserve">Nota sobre achados condicionados: </w:t>
      </w:r>
      <w:r>
        <w:t>quando a aplicabilidade de um achado depende de variável fática ainda não confirmada (ex.: enquadramento de porte, quantitativo de empregados), o achado deve ser registrado com status "condicionado", priorizando-se a verificação da variável antes da consolidação da classificação final.</w:t>
      </w:r>
    </w:p>
    <w:p w:rsidR="00C463ED" w:rsidRDefault="00C463ED" w:rsidP="00C463ED"/>
    <w:p w:rsidR="00C463ED" w:rsidRDefault="00C463ED" w:rsidP="00C463ED">
      <w:pPr>
        <w:pStyle w:val="Ttulo1"/>
      </w:pPr>
      <w:bookmarkStart w:id="47" w:name="_Toc239868016"/>
      <w:r>
        <w:t>8. Avaliação de Risco Normativo</w:t>
      </w:r>
      <w:bookmarkEnd w:id="47"/>
    </w:p>
    <w:p w:rsidR="00C463ED" w:rsidRDefault="00C463ED" w:rsidP="00C463ED">
      <w:pPr>
        <w:spacing w:before="240"/>
      </w:pPr>
      <w:r>
        <w:t>Cada não conformidade ou ressalva identificada deve ser avaliada quanto ao seu risco, com base na combinação de dois fatores:</w:t>
      </w:r>
    </w:p>
    <w:p w:rsidR="00C463ED" w:rsidRPr="00135DA7" w:rsidRDefault="00C463ED" w:rsidP="00C463ED">
      <w:pPr>
        <w:pStyle w:val="PargrafodaLista"/>
        <w:numPr>
          <w:ilvl w:val="0"/>
          <w:numId w:val="6"/>
        </w:numPr>
        <w:spacing w:before="40" w:after="40" w:line="276" w:lineRule="auto"/>
        <w:jc w:val="both"/>
      </w:pPr>
      <w:r w:rsidRPr="00135DA7">
        <w:rPr>
          <w:color w:val="000000"/>
        </w:rPr>
        <w:t xml:space="preserve">Impacto: consequência jurídica, operacional, </w:t>
      </w:r>
      <w:proofErr w:type="spellStart"/>
      <w:r w:rsidRPr="00135DA7">
        <w:rPr>
          <w:color w:val="000000"/>
        </w:rPr>
        <w:t>reputacional</w:t>
      </w:r>
      <w:proofErr w:type="spellEnd"/>
      <w:r w:rsidRPr="00135DA7">
        <w:rPr>
          <w:color w:val="000000"/>
        </w:rPr>
        <w:t xml:space="preserve"> ou financeira da divergência identificada;</w:t>
      </w:r>
    </w:p>
    <w:p w:rsidR="00C463ED" w:rsidRPr="00135DA7" w:rsidRDefault="00C463ED" w:rsidP="00C463ED">
      <w:pPr>
        <w:pStyle w:val="PargrafodaLista"/>
        <w:numPr>
          <w:ilvl w:val="0"/>
          <w:numId w:val="6"/>
        </w:numPr>
        <w:spacing w:before="40" w:after="40" w:line="276" w:lineRule="auto"/>
        <w:jc w:val="both"/>
      </w:pPr>
      <w:r w:rsidRPr="00135DA7">
        <w:rPr>
          <w:color w:val="000000"/>
        </w:rPr>
        <w:lastRenderedPageBreak/>
        <w:t>Probabilidade: chance de a divergência se materializar em dano efetivo, considerando o contexto operacional da área e a frequência de aplicação da norma.</w:t>
      </w:r>
    </w:p>
    <w:p w:rsidR="00C463ED" w:rsidRDefault="00C463ED" w:rsidP="00C463ED"/>
    <w:p w:rsidR="00C463ED" w:rsidRDefault="00C463ED" w:rsidP="00C463ED">
      <w:r>
        <w:t>O cruzamento desses dois fatores gera a criticidade do risco, conforme a matriz abaixo:</w:t>
      </w:r>
    </w:p>
    <w:p w:rsidR="00C463ED" w:rsidRDefault="00C463ED" w:rsidP="00C463ED"/>
    <w:p w:rsidR="00C463ED" w:rsidRDefault="00C463ED" w:rsidP="00C463ED"/>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42"/>
        <w:gridCol w:w="1742"/>
        <w:gridCol w:w="1742"/>
      </w:tblGrid>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463ED" w:rsidRPr="00135DA7" w:rsidRDefault="00C463ED" w:rsidP="00085DE5">
            <w:pPr>
              <w:rPr>
                <w:b/>
                <w:color w:val="FFFFFF" w:themeColor="background1"/>
              </w:rPr>
            </w:pPr>
            <w:r w:rsidRPr="00135DA7">
              <w:rPr>
                <w:b/>
                <w:color w:val="FFFFFF" w:themeColor="background1"/>
              </w:rPr>
              <w:t>Impacto \ Probabilidade</w:t>
            </w:r>
          </w:p>
        </w:tc>
        <w:tc>
          <w:tcPr>
            <w:tcW w:w="17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463ED" w:rsidRPr="00135DA7" w:rsidRDefault="00C463ED" w:rsidP="00085DE5">
            <w:pPr>
              <w:rPr>
                <w:b/>
                <w:color w:val="FFFFFF" w:themeColor="background1"/>
              </w:rPr>
            </w:pPr>
            <w:r w:rsidRPr="00135DA7">
              <w:rPr>
                <w:b/>
                <w:color w:val="FFFFFF" w:themeColor="background1"/>
              </w:rPr>
              <w:t>Baixa</w:t>
            </w:r>
          </w:p>
        </w:tc>
        <w:tc>
          <w:tcPr>
            <w:tcW w:w="17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463ED" w:rsidRPr="00135DA7" w:rsidRDefault="00C463ED" w:rsidP="00085DE5">
            <w:pPr>
              <w:rPr>
                <w:b/>
                <w:color w:val="FFFFFF" w:themeColor="background1"/>
              </w:rPr>
            </w:pPr>
            <w:r w:rsidRPr="00135DA7">
              <w:rPr>
                <w:b/>
                <w:color w:val="FFFFFF" w:themeColor="background1"/>
              </w:rPr>
              <w:t>Média</w:t>
            </w:r>
          </w:p>
        </w:tc>
        <w:tc>
          <w:tcPr>
            <w:tcW w:w="17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463ED" w:rsidRPr="00135DA7" w:rsidRDefault="00C463ED" w:rsidP="00085DE5">
            <w:pPr>
              <w:rPr>
                <w:b/>
                <w:color w:val="FFFFFF" w:themeColor="background1"/>
              </w:rPr>
            </w:pPr>
            <w:r w:rsidRPr="00135DA7">
              <w:rPr>
                <w:b/>
                <w:color w:val="FFFFFF" w:themeColor="background1"/>
              </w:rPr>
              <w:t>Alta</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463ED" w:rsidRDefault="00C463ED" w:rsidP="00085DE5">
            <w:r>
              <w:t>Alto</w:t>
            </w:r>
          </w:p>
        </w:tc>
        <w:tc>
          <w:tcPr>
            <w:tcW w:w="174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C463ED" w:rsidRDefault="00C463ED" w:rsidP="00085DE5">
            <w:r>
              <w:t>Médio</w:t>
            </w:r>
          </w:p>
        </w:tc>
        <w:tc>
          <w:tcPr>
            <w:tcW w:w="1742" w:type="dxa"/>
            <w:tcBorders>
              <w:top w:val="single" w:sz="1" w:space="0" w:color="CCCCCC"/>
              <w:left w:val="single" w:sz="1" w:space="0" w:color="CCCCCC"/>
              <w:bottom w:val="single" w:sz="1" w:space="0" w:color="CCCCCC"/>
              <w:right w:val="single" w:sz="1" w:space="0" w:color="CCCCCC"/>
            </w:tcBorders>
            <w:shd w:val="clear" w:color="auto" w:fill="FFD966"/>
            <w:tcMar>
              <w:top w:w="80" w:type="dxa"/>
              <w:left w:w="120" w:type="dxa"/>
              <w:bottom w:w="80" w:type="dxa"/>
              <w:right w:w="120" w:type="dxa"/>
            </w:tcMar>
          </w:tcPr>
          <w:p w:rsidR="00C463ED" w:rsidRDefault="00C463ED" w:rsidP="00085DE5">
            <w:r>
              <w:t>Alto</w:t>
            </w:r>
          </w:p>
        </w:tc>
        <w:tc>
          <w:tcPr>
            <w:tcW w:w="1742" w:type="dxa"/>
            <w:tcBorders>
              <w:top w:val="single" w:sz="1" w:space="0" w:color="CCCCCC"/>
              <w:left w:val="single" w:sz="1" w:space="0" w:color="CCCCCC"/>
              <w:bottom w:val="single" w:sz="1" w:space="0" w:color="CCCCCC"/>
              <w:right w:val="single" w:sz="1" w:space="0" w:color="CCCCCC"/>
            </w:tcBorders>
            <w:shd w:val="clear" w:color="auto" w:fill="FF0000"/>
            <w:tcMar>
              <w:top w:w="80" w:type="dxa"/>
              <w:left w:w="120" w:type="dxa"/>
              <w:bottom w:w="80" w:type="dxa"/>
              <w:right w:w="120" w:type="dxa"/>
            </w:tcMar>
          </w:tcPr>
          <w:p w:rsidR="00C463ED" w:rsidRDefault="00C463ED" w:rsidP="00085DE5">
            <w:r>
              <w:t>Crítico</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463ED" w:rsidRDefault="00C463ED" w:rsidP="00085DE5">
            <w:r>
              <w:t>Médio</w:t>
            </w:r>
          </w:p>
        </w:tc>
        <w:tc>
          <w:tcPr>
            <w:tcW w:w="174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C463ED" w:rsidRDefault="00C463ED" w:rsidP="00085DE5">
            <w:r>
              <w:t>Baixo</w:t>
            </w:r>
          </w:p>
        </w:tc>
        <w:tc>
          <w:tcPr>
            <w:tcW w:w="174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C463ED" w:rsidRDefault="00C463ED" w:rsidP="00085DE5">
            <w:r>
              <w:t>Médio</w:t>
            </w:r>
          </w:p>
        </w:tc>
        <w:tc>
          <w:tcPr>
            <w:tcW w:w="1742" w:type="dxa"/>
            <w:tcBorders>
              <w:top w:val="single" w:sz="1" w:space="0" w:color="CCCCCC"/>
              <w:left w:val="single" w:sz="1" w:space="0" w:color="CCCCCC"/>
              <w:bottom w:val="single" w:sz="1" w:space="0" w:color="CCCCCC"/>
              <w:right w:val="single" w:sz="1" w:space="0" w:color="CCCCCC"/>
            </w:tcBorders>
            <w:shd w:val="clear" w:color="auto" w:fill="FFD966"/>
            <w:tcMar>
              <w:top w:w="80" w:type="dxa"/>
              <w:left w:w="120" w:type="dxa"/>
              <w:bottom w:w="80" w:type="dxa"/>
              <w:right w:w="120" w:type="dxa"/>
            </w:tcMar>
          </w:tcPr>
          <w:p w:rsidR="00C463ED" w:rsidRDefault="00C463ED" w:rsidP="00085DE5">
            <w:r>
              <w:t>Alto</w:t>
            </w:r>
          </w:p>
        </w:tc>
      </w:tr>
      <w:tr w:rsidR="00C463ED" w:rsidTr="00085DE5">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463ED" w:rsidRDefault="00C463ED" w:rsidP="00085DE5">
            <w:r>
              <w:t>Baixo</w:t>
            </w:r>
          </w:p>
        </w:tc>
        <w:tc>
          <w:tcPr>
            <w:tcW w:w="174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C463ED" w:rsidRDefault="00C463ED" w:rsidP="00085DE5">
            <w:r>
              <w:t>Baixo</w:t>
            </w:r>
          </w:p>
        </w:tc>
        <w:tc>
          <w:tcPr>
            <w:tcW w:w="174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C463ED" w:rsidRDefault="00C463ED" w:rsidP="00085DE5">
            <w:r>
              <w:t>Baixo</w:t>
            </w:r>
          </w:p>
        </w:tc>
        <w:tc>
          <w:tcPr>
            <w:tcW w:w="174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C463ED" w:rsidRDefault="00C463ED" w:rsidP="00085DE5">
            <w:r>
              <w:t>Médio</w:t>
            </w:r>
          </w:p>
        </w:tc>
      </w:tr>
    </w:tbl>
    <w:p w:rsidR="00C463ED" w:rsidRDefault="00C463ED" w:rsidP="00C463ED"/>
    <w:p w:rsidR="00C463ED" w:rsidRDefault="00C463ED" w:rsidP="00024CC5">
      <w:pPr>
        <w:jc w:val="both"/>
      </w:pPr>
      <w:r>
        <w:t>Os riscos classificados como Crítico ou Alto devem ter ação corretiva imediata, com prazo definido e responsável identificado. Os riscos Médios devem ser monitorados. Os riscos Baixos devem ser registrados e revisados na próxima avaliação periódica.</w:t>
      </w:r>
    </w:p>
    <w:p w:rsidR="00024CC5" w:rsidRDefault="00024CC5" w:rsidP="00024CC5">
      <w:pPr>
        <w:jc w:val="both"/>
      </w:pPr>
    </w:p>
    <w:p w:rsidR="00C463ED" w:rsidRDefault="00C463ED" w:rsidP="00024CC5">
      <w:pPr>
        <w:jc w:val="both"/>
      </w:pPr>
      <w:r>
        <w:t>Cada atribuição de Impacto e Probabilidade deve ser acompanhada de justificativa textual sucinta, registrada no Plano de Saneamento, explicitando o motivo da classificação (ex.: "Impacto Baixo: não compromete a validade do ato, apenas a exatidão do registro").</w:t>
      </w:r>
    </w:p>
    <w:p w:rsidR="00C463ED" w:rsidRDefault="00C463ED" w:rsidP="00C463ED"/>
    <w:p w:rsidR="00C463ED" w:rsidRDefault="00C463ED" w:rsidP="00C463ED">
      <w:pPr>
        <w:pStyle w:val="Ttulo1"/>
      </w:pPr>
      <w:bookmarkStart w:id="48" w:name="_Toc239868017"/>
      <w:r>
        <w:t>9. Produtos da Avaliação</w:t>
      </w:r>
      <w:bookmarkEnd w:id="48"/>
    </w:p>
    <w:p w:rsidR="00C463ED" w:rsidRDefault="00C463ED" w:rsidP="00C463ED">
      <w:pPr>
        <w:spacing w:before="240"/>
      </w:pPr>
      <w:r>
        <w:t>A avaliação de conformidade normativa deve resultar nos seguintes produtos:</w:t>
      </w:r>
    </w:p>
    <w:p w:rsidR="00C463ED" w:rsidRDefault="00C463ED" w:rsidP="00C463ED"/>
    <w:p w:rsidR="00C463ED" w:rsidRDefault="00C463ED" w:rsidP="00C463ED">
      <w:pPr>
        <w:pStyle w:val="Ttulo2"/>
      </w:pPr>
      <w:bookmarkStart w:id="49" w:name="_Toc239868018"/>
      <w:r>
        <w:t>9.1 Matriz de Conformidade Normativa</w:t>
      </w:r>
      <w:bookmarkEnd w:id="49"/>
    </w:p>
    <w:p w:rsidR="00C463ED" w:rsidRDefault="00C463ED" w:rsidP="00C463ED">
      <w:r>
        <w:t>Instrumento estruturado em planilha, contendo uma linha por achado identificado, com as seguintes colunas:</w:t>
      </w:r>
    </w:p>
    <w:p w:rsidR="00C463ED" w:rsidRDefault="00C463ED" w:rsidP="00C463ED"/>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1391"/>
        <w:gridCol w:w="1425"/>
        <w:gridCol w:w="1011"/>
        <w:gridCol w:w="1555"/>
        <w:gridCol w:w="871"/>
        <w:gridCol w:w="1823"/>
      </w:tblGrid>
      <w:tr w:rsidR="00C463ED" w:rsidRPr="00135DA7" w:rsidTr="00085DE5">
        <w:tc>
          <w:tcPr>
            <w:tcW w:w="9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Etapa</w:t>
            </w:r>
          </w:p>
        </w:tc>
        <w:tc>
          <w:tcPr>
            <w:tcW w:w="13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Documento</w:t>
            </w:r>
          </w:p>
        </w:tc>
        <w:tc>
          <w:tcPr>
            <w:tcW w:w="14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Norma de Referência</w:t>
            </w:r>
          </w:p>
        </w:tc>
        <w:tc>
          <w:tcPr>
            <w:tcW w:w="101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Tipo de Teste</w:t>
            </w:r>
          </w:p>
        </w:tc>
        <w:tc>
          <w:tcPr>
            <w:tcW w:w="15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Classificação</w:t>
            </w:r>
          </w:p>
        </w:tc>
        <w:tc>
          <w:tcPr>
            <w:tcW w:w="8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Risco</w:t>
            </w:r>
          </w:p>
        </w:tc>
        <w:tc>
          <w:tcPr>
            <w:tcW w:w="18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C463ED" w:rsidRPr="00135DA7" w:rsidRDefault="00C463ED" w:rsidP="00085DE5">
            <w:pPr>
              <w:rPr>
                <w:b/>
                <w:color w:val="FFFFFF" w:themeColor="background1"/>
              </w:rPr>
            </w:pPr>
            <w:r w:rsidRPr="00135DA7">
              <w:rPr>
                <w:b/>
                <w:color w:val="FFFFFF" w:themeColor="background1"/>
              </w:rPr>
              <w:t>Ação Recomendada</w:t>
            </w:r>
          </w:p>
        </w:tc>
      </w:tr>
      <w:tr w:rsidR="00C463ED" w:rsidTr="00085DE5">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13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15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c>
          <w:tcPr>
            <w:tcW w:w="1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C463ED" w:rsidRDefault="00C463ED" w:rsidP="00085DE5"/>
        </w:tc>
      </w:tr>
    </w:tbl>
    <w:p w:rsidR="00C463ED" w:rsidRDefault="00C463ED" w:rsidP="00C463ED"/>
    <w:p w:rsidR="00C463ED" w:rsidRDefault="00C463ED" w:rsidP="00C463ED">
      <w:pPr>
        <w:pStyle w:val="Ttulo2"/>
      </w:pPr>
      <w:bookmarkStart w:id="50" w:name="_Toc239868019"/>
      <w:r>
        <w:t>9.2 Relatório de Avaliação</w:t>
      </w:r>
      <w:bookmarkEnd w:id="50"/>
    </w:p>
    <w:p w:rsidR="00C463ED" w:rsidRDefault="00C463ED" w:rsidP="00024CC5">
      <w:pPr>
        <w:jc w:val="both"/>
      </w:pPr>
      <w:r>
        <w:t>Documento narrativo que contextualiza os achados, apresenta as conclusões e formula as recomendações. O Relatório deve conter:</w:t>
      </w:r>
    </w:p>
    <w:p w:rsidR="00C463ED" w:rsidRPr="00135DA7" w:rsidRDefault="00C463ED" w:rsidP="00C463ED">
      <w:pPr>
        <w:pStyle w:val="PargrafodaLista"/>
        <w:numPr>
          <w:ilvl w:val="0"/>
          <w:numId w:val="6"/>
        </w:numPr>
        <w:spacing w:before="40" w:after="40" w:line="276" w:lineRule="auto"/>
        <w:jc w:val="both"/>
      </w:pPr>
      <w:r w:rsidRPr="00135DA7">
        <w:rPr>
          <w:color w:val="000000"/>
        </w:rPr>
        <w:t>Escopo e período da avaliação;</w:t>
      </w:r>
    </w:p>
    <w:p w:rsidR="00C463ED" w:rsidRPr="00135DA7" w:rsidRDefault="00C463ED" w:rsidP="00C463ED">
      <w:pPr>
        <w:pStyle w:val="PargrafodaLista"/>
        <w:numPr>
          <w:ilvl w:val="0"/>
          <w:numId w:val="6"/>
        </w:numPr>
        <w:spacing w:before="40" w:after="40" w:line="276" w:lineRule="auto"/>
        <w:jc w:val="both"/>
      </w:pPr>
      <w:r w:rsidRPr="00135DA7">
        <w:rPr>
          <w:color w:val="000000"/>
        </w:rPr>
        <w:t>Metodologia aplicada;</w:t>
      </w:r>
    </w:p>
    <w:p w:rsidR="00C463ED" w:rsidRPr="00135DA7" w:rsidRDefault="00C463ED" w:rsidP="00C463ED">
      <w:pPr>
        <w:pStyle w:val="PargrafodaLista"/>
        <w:numPr>
          <w:ilvl w:val="0"/>
          <w:numId w:val="6"/>
        </w:numPr>
        <w:spacing w:before="40" w:after="40" w:line="276" w:lineRule="auto"/>
        <w:jc w:val="both"/>
      </w:pPr>
      <w:r w:rsidRPr="00135DA7">
        <w:rPr>
          <w:color w:val="000000"/>
        </w:rPr>
        <w:t>Hierarquia normativa adotada como referência;</w:t>
      </w:r>
    </w:p>
    <w:p w:rsidR="00C463ED" w:rsidRPr="00135DA7" w:rsidRDefault="00C463ED" w:rsidP="00C463ED">
      <w:pPr>
        <w:pStyle w:val="PargrafodaLista"/>
        <w:numPr>
          <w:ilvl w:val="0"/>
          <w:numId w:val="6"/>
        </w:numPr>
        <w:spacing w:before="40" w:after="40" w:line="276" w:lineRule="auto"/>
        <w:jc w:val="both"/>
      </w:pPr>
      <w:r w:rsidRPr="00135DA7">
        <w:rPr>
          <w:color w:val="000000"/>
        </w:rPr>
        <w:t>Principais achados, organizados por nível normativo;</w:t>
      </w:r>
    </w:p>
    <w:p w:rsidR="00C463ED" w:rsidRPr="00135DA7" w:rsidRDefault="00C463ED" w:rsidP="00C463ED">
      <w:pPr>
        <w:pStyle w:val="PargrafodaLista"/>
        <w:numPr>
          <w:ilvl w:val="0"/>
          <w:numId w:val="6"/>
        </w:numPr>
        <w:spacing w:before="40" w:after="40" w:line="276" w:lineRule="auto"/>
        <w:jc w:val="both"/>
      </w:pPr>
      <w:r w:rsidRPr="00135DA7">
        <w:rPr>
          <w:color w:val="000000"/>
        </w:rPr>
        <w:t>Mapa de riscos normativos;</w:t>
      </w:r>
    </w:p>
    <w:p w:rsidR="00C463ED" w:rsidRPr="00135DA7" w:rsidRDefault="00C463ED" w:rsidP="00C463ED">
      <w:pPr>
        <w:pStyle w:val="PargrafodaLista"/>
        <w:numPr>
          <w:ilvl w:val="0"/>
          <w:numId w:val="6"/>
        </w:numPr>
        <w:spacing w:before="40" w:after="40" w:line="276" w:lineRule="auto"/>
        <w:jc w:val="both"/>
      </w:pPr>
      <w:r w:rsidRPr="00135DA7">
        <w:rPr>
          <w:color w:val="000000"/>
        </w:rPr>
        <w:t>Indicação de achados em cascata e nível originário de cada não conformidade;</w:t>
      </w:r>
    </w:p>
    <w:p w:rsidR="00C463ED" w:rsidRPr="00135DA7" w:rsidRDefault="00C463ED" w:rsidP="00C463ED">
      <w:pPr>
        <w:pStyle w:val="PargrafodaLista"/>
        <w:numPr>
          <w:ilvl w:val="0"/>
          <w:numId w:val="6"/>
        </w:numPr>
        <w:spacing w:before="40" w:after="40" w:line="276" w:lineRule="auto"/>
        <w:jc w:val="both"/>
      </w:pPr>
      <w:r w:rsidRPr="00135DA7">
        <w:rPr>
          <w:color w:val="000000"/>
        </w:rPr>
        <w:lastRenderedPageBreak/>
        <w:t>Plano de ação recomendado, com prazos e responsáveis;</w:t>
      </w:r>
    </w:p>
    <w:p w:rsidR="00C463ED" w:rsidRPr="00135DA7" w:rsidRDefault="00C463ED" w:rsidP="00C463ED">
      <w:pPr>
        <w:pStyle w:val="PargrafodaLista"/>
        <w:numPr>
          <w:ilvl w:val="0"/>
          <w:numId w:val="6"/>
        </w:numPr>
        <w:spacing w:before="40" w:after="40" w:line="276" w:lineRule="auto"/>
        <w:jc w:val="both"/>
      </w:pPr>
      <w:r w:rsidRPr="00135DA7">
        <w:rPr>
          <w:color w:val="000000"/>
        </w:rPr>
        <w:t>Conclusão e encaminhamentos.</w:t>
      </w:r>
    </w:p>
    <w:p w:rsidR="00C463ED" w:rsidRDefault="00C463ED" w:rsidP="00C463ED"/>
    <w:p w:rsidR="00C463ED" w:rsidRDefault="00C463ED" w:rsidP="00024CC5">
      <w:pPr>
        <w:jc w:val="both"/>
      </w:pPr>
      <w:r>
        <w:t>O Relatório deve ser submetido à Diretoria Executiva e ao Comitê de Auditoria Estatutário – COMAUD, em conformidade com o Art. 72, inciso IX, do Estatuto Social.</w:t>
      </w:r>
    </w:p>
    <w:p w:rsidR="00C463ED" w:rsidRDefault="00C463ED" w:rsidP="00C463ED">
      <w:pPr>
        <w:pStyle w:val="Ttulo1"/>
      </w:pPr>
      <w:bookmarkStart w:id="51" w:name="_Toc239868020"/>
      <w:r>
        <w:t>10. Periodicidade e Gatilhos de Revisão</w:t>
      </w:r>
      <w:bookmarkEnd w:id="51"/>
    </w:p>
    <w:p w:rsidR="00C463ED" w:rsidRDefault="00C463ED" w:rsidP="00C463ED">
      <w:pPr>
        <w:spacing w:before="240"/>
      </w:pPr>
      <w:r>
        <w:t>A avaliação de conformidade normativa deve ser realizada de forma regular e também em resposta a eventos específicos.</w:t>
      </w:r>
    </w:p>
    <w:p w:rsidR="00C463ED" w:rsidRDefault="00C463ED" w:rsidP="00C463ED"/>
    <w:p w:rsidR="00C463ED" w:rsidRDefault="00C463ED" w:rsidP="00C463ED">
      <w:pPr>
        <w:pStyle w:val="Ttulo2"/>
      </w:pPr>
      <w:bookmarkStart w:id="52" w:name="_Toc239868021"/>
      <w:r>
        <w:t>10.1 Avaliação Periódica</w:t>
      </w:r>
      <w:bookmarkEnd w:id="52"/>
    </w:p>
    <w:p w:rsidR="00C463ED" w:rsidRDefault="00C463ED" w:rsidP="00024CC5">
      <w:pPr>
        <w:jc w:val="both"/>
      </w:pPr>
      <w:r>
        <w:t xml:space="preserve">Recomenda-se a realização de avaliação completa do acervo normativo com periodicidade anual, preferencialmente no primeiro trimestre de cada exercício, de forma a subsidiar o planejamento das ações de </w:t>
      </w:r>
      <w:proofErr w:type="spellStart"/>
      <w:r>
        <w:t>compliance</w:t>
      </w:r>
      <w:proofErr w:type="spellEnd"/>
      <w:r>
        <w:t xml:space="preserve"> do período.</w:t>
      </w:r>
    </w:p>
    <w:p w:rsidR="00C463ED" w:rsidRDefault="00C463ED" w:rsidP="00C463ED"/>
    <w:p w:rsidR="00C463ED" w:rsidRDefault="00C463ED" w:rsidP="00C463ED">
      <w:pPr>
        <w:pStyle w:val="Ttulo2"/>
      </w:pPr>
      <w:bookmarkStart w:id="53" w:name="_Toc239868022"/>
      <w:r>
        <w:t>10.2 Gatilhos de Revisão</w:t>
      </w:r>
      <w:bookmarkEnd w:id="53"/>
    </w:p>
    <w:p w:rsidR="00C463ED" w:rsidRDefault="00C463ED" w:rsidP="00C463ED">
      <w:r>
        <w:t>Adicionalmente, uma avaliação pontual (conforme Item 5.2) deve ser realizada sempre que ocorrer um dos seguintes eventos:</w:t>
      </w:r>
    </w:p>
    <w:p w:rsidR="00C463ED" w:rsidRPr="00135DA7" w:rsidRDefault="00C463ED" w:rsidP="00C463ED">
      <w:pPr>
        <w:pStyle w:val="PargrafodaLista"/>
        <w:numPr>
          <w:ilvl w:val="0"/>
          <w:numId w:val="6"/>
        </w:numPr>
        <w:spacing w:before="40" w:after="40" w:line="276" w:lineRule="auto"/>
        <w:jc w:val="both"/>
      </w:pPr>
      <w:r w:rsidRPr="00135DA7">
        <w:rPr>
          <w:color w:val="000000"/>
        </w:rPr>
        <w:t>Publicação de nova lei, decreto ou instrução normativa com impacto sobre as atividades da Companhia;</w:t>
      </w:r>
    </w:p>
    <w:p w:rsidR="00C463ED" w:rsidRPr="00135DA7" w:rsidRDefault="00C463ED" w:rsidP="00C463ED">
      <w:pPr>
        <w:pStyle w:val="PargrafodaLista"/>
        <w:numPr>
          <w:ilvl w:val="0"/>
          <w:numId w:val="6"/>
        </w:numPr>
        <w:spacing w:before="40" w:after="40" w:line="276" w:lineRule="auto"/>
        <w:jc w:val="both"/>
      </w:pPr>
      <w:r w:rsidRPr="00135DA7">
        <w:rPr>
          <w:color w:val="000000"/>
        </w:rPr>
        <w:t>Alteração do Estatuto Social, do Regimento Interno ou de Política Corporativa;</w:t>
      </w:r>
    </w:p>
    <w:p w:rsidR="00C463ED" w:rsidRPr="00135DA7" w:rsidRDefault="00C463ED" w:rsidP="00C463ED">
      <w:pPr>
        <w:pStyle w:val="PargrafodaLista"/>
        <w:numPr>
          <w:ilvl w:val="0"/>
          <w:numId w:val="6"/>
        </w:numPr>
        <w:spacing w:before="40" w:after="40" w:line="276" w:lineRule="auto"/>
        <w:jc w:val="both"/>
      </w:pPr>
      <w:r w:rsidRPr="00135DA7">
        <w:rPr>
          <w:color w:val="000000"/>
        </w:rPr>
        <w:t>Criação, revisão ou revogação de POP ou norma interna;</w:t>
      </w:r>
    </w:p>
    <w:p w:rsidR="00C463ED" w:rsidRPr="00135DA7" w:rsidRDefault="00C463ED" w:rsidP="00C463ED">
      <w:pPr>
        <w:pStyle w:val="PargrafodaLista"/>
        <w:numPr>
          <w:ilvl w:val="0"/>
          <w:numId w:val="6"/>
        </w:numPr>
        <w:spacing w:before="40" w:after="40" w:line="276" w:lineRule="auto"/>
        <w:jc w:val="both"/>
      </w:pPr>
      <w:r w:rsidRPr="00135DA7">
        <w:rPr>
          <w:color w:val="000000"/>
        </w:rPr>
        <w:t>Mudança relevante na estrutura organizacional da Companhia;</w:t>
      </w:r>
    </w:p>
    <w:p w:rsidR="00C463ED" w:rsidRPr="00135DA7" w:rsidRDefault="00C463ED" w:rsidP="00C463ED">
      <w:pPr>
        <w:pStyle w:val="PargrafodaLista"/>
        <w:numPr>
          <w:ilvl w:val="0"/>
          <w:numId w:val="6"/>
        </w:numPr>
        <w:spacing w:before="40" w:after="40" w:line="276" w:lineRule="auto"/>
        <w:jc w:val="both"/>
      </w:pPr>
      <w:r w:rsidRPr="00135DA7">
        <w:rPr>
          <w:color w:val="000000"/>
        </w:rPr>
        <w:t>Recomendação de órgão de controle interno ou externo (AGE, TCE, COMAUD) que implique revisão normativa;</w:t>
      </w:r>
    </w:p>
    <w:p w:rsidR="00C463ED" w:rsidRPr="00135DA7" w:rsidRDefault="00C463ED" w:rsidP="00C463ED">
      <w:pPr>
        <w:pStyle w:val="PargrafodaLista"/>
        <w:numPr>
          <w:ilvl w:val="0"/>
          <w:numId w:val="6"/>
        </w:numPr>
        <w:spacing w:before="40" w:after="40" w:line="276" w:lineRule="auto"/>
        <w:jc w:val="both"/>
      </w:pPr>
      <w:r w:rsidRPr="00135DA7">
        <w:rPr>
          <w:color w:val="000000"/>
        </w:rPr>
        <w:t>Identificação de achado de auditoria relacionado a instrumento normativo.</w:t>
      </w:r>
    </w:p>
    <w:p w:rsidR="00C463ED" w:rsidRDefault="00C463ED" w:rsidP="00C463ED"/>
    <w:p w:rsidR="00C463ED" w:rsidRDefault="00C463ED" w:rsidP="00C463ED">
      <w:pPr>
        <w:pStyle w:val="Ttulo1"/>
      </w:pPr>
      <w:bookmarkStart w:id="54" w:name="_Toc239868023"/>
      <w:r>
        <w:t>11. Responsabilidades</w:t>
      </w:r>
      <w:bookmarkEnd w:id="54"/>
    </w:p>
    <w:p w:rsidR="00C463ED" w:rsidRDefault="00C463ED" w:rsidP="00024CC5">
      <w:pPr>
        <w:spacing w:before="240"/>
        <w:jc w:val="both"/>
      </w:pPr>
      <w:r>
        <w:t>A execução desta metodologia é de responsabilidade da ASSGER, conforme determinação do Art. 18 do Regimento Interno da CENTRAL. A distribuição de responsabilidades é a seguinte:</w:t>
      </w:r>
    </w:p>
    <w:p w:rsidR="00C463ED" w:rsidRPr="00135DA7" w:rsidRDefault="00C463ED" w:rsidP="00024CC5">
      <w:pPr>
        <w:pStyle w:val="PargrafodaLista"/>
        <w:numPr>
          <w:ilvl w:val="0"/>
          <w:numId w:val="6"/>
        </w:numPr>
        <w:spacing w:before="40" w:after="40" w:line="276" w:lineRule="auto"/>
        <w:jc w:val="both"/>
      </w:pPr>
      <w:r w:rsidRPr="00135DA7">
        <w:rPr>
          <w:color w:val="000000"/>
        </w:rPr>
        <w:t>ASSGER: planejar, coordenar e executar as avaliações de conformidade normativa; manter o Inventário Normativo atualizado; elaborar os relatórios e matrizes resultantes; propor planos de ação e monitorar sua implementação;</w:t>
      </w:r>
    </w:p>
    <w:p w:rsidR="00C463ED" w:rsidRPr="00135DA7" w:rsidRDefault="00C463ED" w:rsidP="00024CC5">
      <w:pPr>
        <w:pStyle w:val="PargrafodaLista"/>
        <w:numPr>
          <w:ilvl w:val="0"/>
          <w:numId w:val="6"/>
        </w:numPr>
        <w:spacing w:before="40" w:after="40" w:line="276" w:lineRule="auto"/>
        <w:jc w:val="both"/>
      </w:pPr>
      <w:r w:rsidRPr="00135DA7">
        <w:rPr>
          <w:color w:val="000000"/>
        </w:rPr>
        <w:t>ASSJUR: prestar assessoramento jurídico nos casos de dúvida interpretativa sobre a legislação aplicável e nos achados classificados como Não Conformidade Crítica;</w:t>
      </w:r>
    </w:p>
    <w:p w:rsidR="00C463ED" w:rsidRPr="00135DA7" w:rsidRDefault="00C463ED" w:rsidP="00024CC5">
      <w:pPr>
        <w:pStyle w:val="PargrafodaLista"/>
        <w:numPr>
          <w:ilvl w:val="0"/>
          <w:numId w:val="6"/>
        </w:numPr>
        <w:spacing w:before="40" w:after="40" w:line="276" w:lineRule="auto"/>
        <w:jc w:val="both"/>
      </w:pPr>
      <w:r w:rsidRPr="00135DA7">
        <w:rPr>
          <w:color w:val="000000"/>
        </w:rPr>
        <w:t>Áreas gestoras de normas (SUPADM, SUPGEP, SUPTIN etc.): fornecer os instrumentos normativos sob sua responsabilidade, providenciar documentos classificados como Não Verificáveis e subsidiar a análise com informações sobre o contexto de elaboração e aplicação de cada norma;</w:t>
      </w:r>
    </w:p>
    <w:p w:rsidR="00C463ED" w:rsidRPr="00135DA7" w:rsidRDefault="00C463ED" w:rsidP="00024CC5">
      <w:pPr>
        <w:pStyle w:val="PargrafodaLista"/>
        <w:numPr>
          <w:ilvl w:val="0"/>
          <w:numId w:val="6"/>
        </w:numPr>
        <w:spacing w:before="40" w:after="40" w:line="276" w:lineRule="auto"/>
        <w:jc w:val="both"/>
      </w:pPr>
      <w:r w:rsidRPr="00135DA7">
        <w:rPr>
          <w:color w:val="000000"/>
        </w:rPr>
        <w:t>DIREXE: apreciar os relatórios de avaliação e aprovar os planos de ação decorrentes;</w:t>
      </w:r>
    </w:p>
    <w:p w:rsidR="00C463ED" w:rsidRPr="00135DA7" w:rsidRDefault="00C463ED" w:rsidP="00C463ED">
      <w:pPr>
        <w:pStyle w:val="PargrafodaLista"/>
        <w:numPr>
          <w:ilvl w:val="0"/>
          <w:numId w:val="6"/>
        </w:numPr>
        <w:spacing w:before="40" w:after="40" w:line="276" w:lineRule="auto"/>
        <w:jc w:val="both"/>
      </w:pPr>
      <w:r w:rsidRPr="00135DA7">
        <w:rPr>
          <w:color w:val="000000"/>
        </w:rPr>
        <w:lastRenderedPageBreak/>
        <w:t>CONADM e COMAUD: receber os relatórios periódicos e exercer sua função de supervisão sobre a gestão de conformidade da Companhia.</w:t>
      </w:r>
    </w:p>
    <w:p w:rsidR="00C463ED" w:rsidRDefault="00C463ED" w:rsidP="00C463ED"/>
    <w:p w:rsidR="00C463ED" w:rsidRDefault="00C463ED" w:rsidP="00C463ED">
      <w:pPr>
        <w:pStyle w:val="Ttulo1"/>
      </w:pPr>
      <w:bookmarkStart w:id="55" w:name="_Toc239868024"/>
      <w:r>
        <w:t>12. Disposições Finais</w:t>
      </w:r>
      <w:bookmarkEnd w:id="55"/>
    </w:p>
    <w:p w:rsidR="00C463ED" w:rsidRDefault="00C463ED" w:rsidP="00024CC5">
      <w:pPr>
        <w:spacing w:before="240"/>
        <w:jc w:val="both"/>
      </w:pPr>
      <w:r>
        <w:t>Esta metodologia deve ser revisada sempre que houver alteração relevante no arcabouço normativo interno ou externo que afete os critérios ou procedimentos aqui estabelecidos. Os casos omissos serão decididos pelo Chefe da ASSGER, com registro em ata ou documento equivalente. Este documento entra em vigor na data de sua aprovação pela Diretoria Executiva da CENTRAL.</w:t>
      </w:r>
    </w:p>
    <w:p w:rsidR="00EE15DF" w:rsidRDefault="00EE15DF" w:rsidP="00D679CA">
      <w:pPr>
        <w:spacing w:after="120"/>
        <w:jc w:val="both"/>
      </w:pPr>
    </w:p>
    <w:p w:rsidR="00024CC5" w:rsidRDefault="00024CC5">
      <w:r>
        <w:br w:type="page"/>
      </w:r>
    </w:p>
    <w:p w:rsidR="00E95152" w:rsidRDefault="00923E23" w:rsidP="00F244C8">
      <w:pPr>
        <w:pStyle w:val="Ttulo3"/>
      </w:pPr>
      <w:bookmarkStart w:id="56" w:name="_Toc239868025"/>
      <w:r w:rsidRPr="008B5FED">
        <w:lastRenderedPageBreak/>
        <w:t>ANEXO II</w:t>
      </w:r>
      <w:r w:rsidR="00F244C8">
        <w:t xml:space="preserve"> - </w:t>
      </w:r>
      <w:r w:rsidR="00E95152">
        <w:t>MANUAL DE AVALIAÇÃO DE CONFORMIDADE NORMATIVA</w:t>
      </w:r>
      <w:bookmarkEnd w:id="56"/>
    </w:p>
    <w:p w:rsidR="00E95152" w:rsidRDefault="00E95152" w:rsidP="00E95152">
      <w:pPr>
        <w:spacing w:before="480"/>
        <w:jc w:val="center"/>
      </w:pPr>
      <w:r>
        <w:rPr>
          <w:sz w:val="22"/>
          <w:szCs w:val="22"/>
        </w:rPr>
        <w:t>Companhia Estadual de Engenharia de Transportes e Logística – CENTRAL</w:t>
      </w:r>
    </w:p>
    <w:p w:rsidR="00E95152" w:rsidRDefault="00E95152" w:rsidP="00E95152">
      <w:pPr>
        <w:spacing w:before="120"/>
        <w:jc w:val="center"/>
      </w:pPr>
      <w:r>
        <w:rPr>
          <w:sz w:val="22"/>
          <w:szCs w:val="22"/>
        </w:rPr>
        <w:t xml:space="preserve">Assessoria de Governança, Riscos e </w:t>
      </w:r>
      <w:proofErr w:type="spellStart"/>
      <w:r>
        <w:rPr>
          <w:sz w:val="22"/>
          <w:szCs w:val="22"/>
        </w:rPr>
        <w:t>Compliance</w:t>
      </w:r>
      <w:proofErr w:type="spellEnd"/>
      <w:r>
        <w:rPr>
          <w:sz w:val="22"/>
          <w:szCs w:val="22"/>
        </w:rPr>
        <w:t xml:space="preserve"> – ASSGER</w:t>
      </w:r>
    </w:p>
    <w:p w:rsidR="00E95152" w:rsidRDefault="00E95152" w:rsidP="00E95152">
      <w:pPr>
        <w:spacing w:before="480"/>
      </w:pPr>
      <w:r>
        <w:rPr>
          <w:i/>
          <w:iCs/>
          <w:sz w:val="20"/>
        </w:rPr>
        <w:t>Documento Interno – Uso Restrito</w:t>
      </w:r>
    </w:p>
    <w:p w:rsidR="00E95152" w:rsidRDefault="00E95152" w:rsidP="00E95152">
      <w:pPr>
        <w:spacing w:before="40" w:after="40"/>
      </w:pPr>
      <w:r>
        <w:rPr>
          <w:i/>
          <w:iCs/>
          <w:sz w:val="20"/>
        </w:rPr>
        <w:t>Versão 1.0</w:t>
      </w:r>
    </w:p>
    <w:p w:rsidR="00E95152" w:rsidRDefault="00E95152" w:rsidP="00E95152">
      <w:pPr>
        <w:spacing w:before="40" w:after="40"/>
      </w:pPr>
      <w:r>
        <w:rPr>
          <w:i/>
          <w:iCs/>
          <w:sz w:val="20"/>
        </w:rPr>
        <w:t>Data da versão: a definir na aprovação</w:t>
      </w:r>
    </w:p>
    <w:p w:rsidR="00E95152" w:rsidRDefault="00E95152" w:rsidP="00E95152">
      <w:pPr>
        <w:spacing w:before="40" w:after="40"/>
      </w:pPr>
      <w:r>
        <w:rPr>
          <w:i/>
          <w:iCs/>
          <w:sz w:val="20"/>
        </w:rPr>
        <w:t>Data de aprovação: pendente de aprovação pela Diretoria Executiva (DIREXE)</w:t>
      </w:r>
    </w:p>
    <w:p w:rsidR="00E95152" w:rsidRDefault="00E95152" w:rsidP="00E95152">
      <w:pPr>
        <w:spacing w:before="40" w:after="40"/>
      </w:pPr>
      <w:r>
        <w:rPr>
          <w:i/>
          <w:iCs/>
          <w:sz w:val="20"/>
        </w:rPr>
        <w:t>Aprovado por: pendente</w:t>
      </w:r>
    </w:p>
    <w:p w:rsidR="00E95152" w:rsidRDefault="00E95152" w:rsidP="00E95152">
      <w:pPr>
        <w:spacing w:before="40" w:after="40"/>
      </w:pPr>
      <w:r>
        <w:rPr>
          <w:i/>
          <w:iCs/>
          <w:sz w:val="20"/>
        </w:rPr>
        <w:t xml:space="preserve">Elaborado por: Assessoria de Governança, Riscos e </w:t>
      </w:r>
      <w:proofErr w:type="spellStart"/>
      <w:r>
        <w:rPr>
          <w:i/>
          <w:iCs/>
          <w:sz w:val="20"/>
        </w:rPr>
        <w:t>Compliance</w:t>
      </w:r>
      <w:proofErr w:type="spellEnd"/>
      <w:r>
        <w:rPr>
          <w:i/>
          <w:iCs/>
          <w:sz w:val="20"/>
        </w:rPr>
        <w:t xml:space="preserve"> (ASSGER), Clarice Paiva</w:t>
      </w:r>
    </w:p>
    <w:p w:rsidR="00E95152" w:rsidRDefault="00E95152" w:rsidP="00E95152">
      <w:r>
        <w:br w:type="page"/>
      </w:r>
    </w:p>
    <w:p w:rsidR="00E95152" w:rsidRPr="00F15D66" w:rsidRDefault="00E95152" w:rsidP="00E95152">
      <w:pPr>
        <w:pStyle w:val="Ttulo1"/>
      </w:pPr>
      <w:bookmarkStart w:id="57" w:name="_Toc239868026"/>
      <w:r w:rsidRPr="00F15D66">
        <w:lastRenderedPageBreak/>
        <w:t>1. O que é este programa</w:t>
      </w:r>
      <w:bookmarkEnd w:id="57"/>
    </w:p>
    <w:p w:rsidR="00E95152" w:rsidRDefault="00E95152" w:rsidP="00E95152">
      <w:r>
        <w:t>Este manual operacionaliza a Metodologia de Avaliação de Conformidade Normativa da CENTRAL (ASSGER, Versão 1.0, junho/2026) — um processo sistemático de verificação de todos os documentos internos da empresa frente à hierarquia normativa que os rege, em 5 etapas sequenciais (a 2ª etapa compreende 4 análises: o Regimento Interno e os regimentos dos três órgãos colegiados).</w:t>
      </w:r>
    </w:p>
    <w:p w:rsidR="00E95152" w:rsidRDefault="00E95152" w:rsidP="00E95152">
      <w:r>
        <w:t>O objetivo é identificar dispositivos que contrariam a lei, lacunas onde a lei exige previsão e o documento não contempla, competências sem respaldo normativo, referências desatualizadas, ausência de rastreabilidade normativa e sobreposição entre instrumentos.</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EM CASO DE DIVERGÊNCIA, A METODOLOGIA ASSGER PREVALECE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Este Manual traduz a Metodologia em </w:t>
            </w:r>
            <w:proofErr w:type="spellStart"/>
            <w:r>
              <w:t>prompts</w:t>
            </w:r>
            <w:proofErr w:type="spellEnd"/>
            <w:r>
              <w:t xml:space="preserve"> prontos para uso. Se houver qualquer divergência entre este documento e a Metodologia ASSGER v1.0, a Metodologia é a referência normativa; este Manual deve ser ajustado para se adequar a ela, não o contrário.</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60" w:type="dxa"/>
              <w:bottom w:w="80" w:type="dxa"/>
              <w:right w:w="160" w:type="dxa"/>
            </w:tcMar>
          </w:tcPr>
          <w:p w:rsidR="00E95152" w:rsidRDefault="00E95152" w:rsidP="00085DE5">
            <w:r>
              <w:rPr>
                <w:b/>
                <w:bCs/>
                <w:color w:val="FFFFFF"/>
              </w:rPr>
              <w:t>PRINCÍPIO FUNDAMENTAL DA METODOLOGIA</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Carregue sempre a hierarquia COMPLETA acima do documento analisado.</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Não é necessário selecionar artigos específicos; o Claude lê tudo na íntegra.</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 xml:space="preserve">Isso garante que normas que o documento deveria </w:t>
            </w:r>
            <w:proofErr w:type="gramStart"/>
            <w:r>
              <w:t>observar</w:t>
            </w:r>
            <w:proofErr w:type="gramEnd"/>
            <w:r>
              <w:t xml:space="preserve"> mas não declarou sejam identificadas.</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Analise sempre UM documento por vez (um regimento, uma política, um POP).</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Na primeira leitura, não antecipe resultados nem direcione a análise: deixe o Claude identificar os achados de forma independente. Na etapa de revisão (Seção 7), o contrário é verdadeiro: perguntas direcionadas ao Claude sobre um achado específico são recomendadas para confirmar o fundamento jurídico antes de finalizar o relatório.</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E8F5EE"/>
            <w:tcMar>
              <w:top w:w="80" w:type="dxa"/>
              <w:left w:w="160" w:type="dxa"/>
              <w:bottom w:w="80" w:type="dxa"/>
              <w:right w:w="160" w:type="dxa"/>
            </w:tcMar>
          </w:tcPr>
          <w:p w:rsidR="00E95152" w:rsidRDefault="00E95152" w:rsidP="00085DE5">
            <w:r>
              <w:t>A análise segue a ordem hierárquica: cada etapa só deve começar após a conclusão da etapa anterior, pois os achados de um nível condicionam o parâmetro do nível seguinte.</w:t>
            </w:r>
          </w:p>
        </w:tc>
      </w:tr>
    </w:tbl>
    <w:p w:rsidR="00E95152" w:rsidRDefault="00E95152" w:rsidP="00E95152">
      <w:pPr>
        <w:spacing w:after="80"/>
      </w:pPr>
    </w:p>
    <w:p w:rsidR="00E95152" w:rsidRPr="00F76E4A" w:rsidRDefault="00E95152" w:rsidP="008B5FED">
      <w:pPr>
        <w:pStyle w:val="Ttulo3"/>
        <w:rPr>
          <w:sz w:val="24"/>
          <w:szCs w:val="24"/>
        </w:rPr>
      </w:pPr>
      <w:bookmarkStart w:id="58" w:name="_Toc239868027"/>
      <w:r w:rsidRPr="00F76E4A">
        <w:rPr>
          <w:sz w:val="24"/>
          <w:szCs w:val="24"/>
        </w:rPr>
        <w:t>Distribuição dos testes por etapa (Metodologia ASSGER, Seção 5)</w:t>
      </w:r>
      <w:bookmarkEnd w:id="58"/>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700"/>
        <w:gridCol w:w="3400"/>
      </w:tblGrid>
      <w:tr w:rsidR="00E95152" w:rsidTr="00085DE5">
        <w:trPr>
          <w:tblHeader/>
        </w:trPr>
        <w:tc>
          <w:tcPr>
            <w:tcW w:w="7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Etapa</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Documento</w:t>
            </w:r>
          </w:p>
        </w:tc>
        <w:tc>
          <w:tcPr>
            <w:tcW w:w="27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Norma de referência</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Testes aplicados</w:t>
            </w:r>
          </w:p>
        </w:tc>
      </w:tr>
      <w:tr w:rsidR="00E95152" w:rsidTr="00085DE5">
        <w:tc>
          <w:tcPr>
            <w:tcW w:w="7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jc w:val="center"/>
              <w:rPr>
                <w:sz w:val="18"/>
                <w:szCs w:val="18"/>
              </w:rPr>
            </w:pPr>
            <w:r w:rsidRPr="00F15D66">
              <w:rPr>
                <w:b/>
                <w:bCs/>
                <w:color w:val="2F5496"/>
                <w:sz w:val="18"/>
                <w:szCs w:val="18"/>
              </w:rPr>
              <w:t>1ª</w:t>
            </w:r>
          </w:p>
        </w:tc>
        <w:tc>
          <w:tcPr>
            <w:tcW w:w="2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b/>
                <w:bCs/>
                <w:sz w:val="18"/>
                <w:szCs w:val="18"/>
              </w:rPr>
              <w:t>Estatuto Social</w:t>
            </w:r>
          </w:p>
        </w:tc>
        <w:tc>
          <w:tcPr>
            <w:tcW w:w="27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color w:val="666666"/>
                <w:sz w:val="18"/>
                <w:szCs w:val="18"/>
              </w:rPr>
              <w:t>Lei 13.303, Decreto 46.188, Lei 6.404</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sz w:val="18"/>
                <w:szCs w:val="18"/>
              </w:rPr>
              <w:t>Legalidade, Completude, Atualização, Rastreabilidade</w:t>
            </w:r>
          </w:p>
        </w:tc>
      </w:tr>
      <w:tr w:rsidR="00E95152" w:rsidTr="00085DE5">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jc w:val="center"/>
              <w:rPr>
                <w:sz w:val="18"/>
                <w:szCs w:val="18"/>
              </w:rPr>
            </w:pPr>
            <w:r w:rsidRPr="00F15D66">
              <w:rPr>
                <w:b/>
                <w:bCs/>
                <w:color w:val="2F5496"/>
                <w:sz w:val="18"/>
                <w:szCs w:val="18"/>
              </w:rPr>
              <w:t>2ª</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b/>
                <w:bCs/>
                <w:sz w:val="18"/>
                <w:szCs w:val="18"/>
              </w:rPr>
              <w:t>Regimento Interno e Regimentos dos Colegiados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color w:val="666666"/>
                <w:sz w:val="18"/>
                <w:szCs w:val="18"/>
              </w:rPr>
              <w:t>Estatuto Social</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sz w:val="18"/>
                <w:szCs w:val="18"/>
              </w:rPr>
              <w:t>Legalidade, Competência, Completude, Rastreabilidade</w:t>
            </w:r>
          </w:p>
        </w:tc>
      </w:tr>
      <w:tr w:rsidR="00E95152" w:rsidTr="00085DE5">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jc w:val="center"/>
              <w:rPr>
                <w:sz w:val="18"/>
                <w:szCs w:val="18"/>
              </w:rPr>
            </w:pPr>
            <w:r w:rsidRPr="00F15D66">
              <w:rPr>
                <w:b/>
                <w:bCs/>
                <w:color w:val="2F5496"/>
                <w:sz w:val="18"/>
                <w:szCs w:val="18"/>
              </w:rPr>
              <w:t>3ª</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b/>
                <w:bCs/>
                <w:sz w:val="18"/>
                <w:szCs w:val="18"/>
              </w:rPr>
              <w:t>Políticas Corporativas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color w:val="666666"/>
                <w:sz w:val="18"/>
                <w:szCs w:val="18"/>
              </w:rPr>
              <w:t>Estatuto, Regimento Interno</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sz w:val="18"/>
                <w:szCs w:val="18"/>
              </w:rPr>
              <w:t>Legalidade, Competência, Completude, Atualização, Rastreabilidade</w:t>
            </w:r>
          </w:p>
        </w:tc>
      </w:tr>
      <w:tr w:rsidR="00E95152" w:rsidTr="00085DE5">
        <w:tc>
          <w:tcPr>
            <w:tcW w:w="7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jc w:val="center"/>
              <w:rPr>
                <w:sz w:val="18"/>
                <w:szCs w:val="18"/>
              </w:rPr>
            </w:pPr>
            <w:r w:rsidRPr="00F15D66">
              <w:rPr>
                <w:b/>
                <w:bCs/>
                <w:color w:val="2F5496"/>
                <w:sz w:val="18"/>
                <w:szCs w:val="18"/>
              </w:rPr>
              <w:t>4ª</w:t>
            </w:r>
          </w:p>
        </w:tc>
        <w:tc>
          <w:tcPr>
            <w:tcW w:w="2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b/>
                <w:bCs/>
                <w:sz w:val="18"/>
                <w:szCs w:val="18"/>
              </w:rPr>
              <w:t>RILC e Normas Internas</w:t>
            </w:r>
          </w:p>
        </w:tc>
        <w:tc>
          <w:tcPr>
            <w:tcW w:w="27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color w:val="666666"/>
                <w:sz w:val="18"/>
                <w:szCs w:val="18"/>
              </w:rPr>
              <w:t>Lei 13.303, Políticas Corporativas</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Pr="00F15D66" w:rsidRDefault="00E95152" w:rsidP="00085DE5">
            <w:pPr>
              <w:rPr>
                <w:sz w:val="18"/>
                <w:szCs w:val="18"/>
              </w:rPr>
            </w:pPr>
            <w:r w:rsidRPr="00F15D66">
              <w:rPr>
                <w:sz w:val="18"/>
                <w:szCs w:val="18"/>
              </w:rPr>
              <w:t>Legalidade, Completude, Competência, Atualização, Rastreabilidade, Sobreposição</w:t>
            </w:r>
          </w:p>
        </w:tc>
      </w:tr>
      <w:tr w:rsidR="00E95152" w:rsidTr="00085DE5">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jc w:val="center"/>
              <w:rPr>
                <w:sz w:val="18"/>
                <w:szCs w:val="18"/>
              </w:rPr>
            </w:pPr>
            <w:r w:rsidRPr="00F15D66">
              <w:rPr>
                <w:b/>
                <w:bCs/>
                <w:color w:val="2F5496"/>
                <w:sz w:val="18"/>
                <w:szCs w:val="18"/>
              </w:rPr>
              <w:lastRenderedPageBreak/>
              <w:t>5ª</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proofErr w:type="spellStart"/>
            <w:r w:rsidRPr="00F15D66">
              <w:rPr>
                <w:b/>
                <w:bCs/>
                <w:sz w:val="18"/>
                <w:szCs w:val="18"/>
              </w:rPr>
              <w:t>POPs</w:t>
            </w:r>
            <w:proofErr w:type="spellEnd"/>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color w:val="666666"/>
                <w:sz w:val="18"/>
                <w:szCs w:val="18"/>
              </w:rPr>
              <w:t>Políticas, RILC, Normas Internas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Pr="00F15D66" w:rsidRDefault="00E95152" w:rsidP="00085DE5">
            <w:pPr>
              <w:rPr>
                <w:sz w:val="18"/>
                <w:szCs w:val="18"/>
              </w:rPr>
            </w:pPr>
            <w:r w:rsidRPr="00F15D66">
              <w:rPr>
                <w:sz w:val="18"/>
                <w:szCs w:val="18"/>
              </w:rPr>
              <w:t>Legalidade, Competência, Atualização, Rastreabilidade, Sobreposição</w:t>
            </w:r>
          </w:p>
        </w:tc>
      </w:tr>
    </w:tbl>
    <w:p w:rsidR="00E95152" w:rsidRDefault="00F76E4A" w:rsidP="00F76E4A">
      <w:pPr>
        <w:pStyle w:val="Ttulo3"/>
        <w:tabs>
          <w:tab w:val="left" w:pos="2790"/>
        </w:tabs>
        <w:jc w:val="left"/>
      </w:pPr>
      <w:r>
        <w:tab/>
      </w:r>
    </w:p>
    <w:p w:rsidR="00E95152" w:rsidRPr="00F76E4A" w:rsidRDefault="00E95152" w:rsidP="008B5FED">
      <w:pPr>
        <w:pStyle w:val="Ttulo3"/>
        <w:rPr>
          <w:sz w:val="24"/>
          <w:szCs w:val="24"/>
        </w:rPr>
      </w:pPr>
      <w:bookmarkStart w:id="59" w:name="_Toc239868028"/>
      <w:r w:rsidRPr="00F76E4A">
        <w:rPr>
          <w:sz w:val="24"/>
          <w:szCs w:val="24"/>
        </w:rPr>
        <w:t>Classificação e matriz de risco</w:t>
      </w:r>
      <w:bookmarkEnd w:id="59"/>
    </w:p>
    <w:p w:rsidR="00E95152" w:rsidRPr="00F76E4A" w:rsidRDefault="00F76E4A" w:rsidP="00F76E4A">
      <w:pPr>
        <w:tabs>
          <w:tab w:val="left" w:pos="3270"/>
        </w:tabs>
        <w:spacing w:after="80"/>
        <w:rPr>
          <w:sz w:val="24"/>
          <w:szCs w:val="24"/>
        </w:rPr>
      </w:pPr>
      <w:r w:rsidRPr="00F76E4A">
        <w:rPr>
          <w:sz w:val="24"/>
          <w:szCs w:val="24"/>
        </w:rPr>
        <w:tab/>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5 NÍVEIS DE CLASSIFICAÇÃO (Metodologia ASSGER, Seção 7)</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Conforme — sem divergência identificada.</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Conforme com Ressalva — divergência menor, ponto de atenção, sem configurar não conformidade.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proofErr w:type="gramStart"/>
            <w:r>
              <w:t>Não Conforme</w:t>
            </w:r>
            <w:proofErr w:type="gramEnd"/>
            <w:r>
              <w:t xml:space="preserve"> — divergência objetiva com impacto identificável.</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Não Conformidade Crítica — risco de nulidade, responsabilização de gestores ou apontamento por órgão de controle.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proofErr w:type="gramStart"/>
            <w:r>
              <w:t>Não Verificável</w:t>
            </w:r>
            <w:proofErr w:type="gramEnd"/>
            <w:r>
              <w:t xml:space="preserve"> — documento ou informação insuficiente para conclusão.</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7A4A00"/>
            <w:tcMar>
              <w:top w:w="80" w:type="dxa"/>
              <w:left w:w="160" w:type="dxa"/>
              <w:bottom w:w="80" w:type="dxa"/>
              <w:right w:w="160" w:type="dxa"/>
            </w:tcMar>
          </w:tcPr>
          <w:p w:rsidR="00E95152" w:rsidRDefault="00E95152" w:rsidP="00085DE5">
            <w:r>
              <w:rPr>
                <w:b/>
                <w:bCs/>
                <w:color w:val="FFFFFF"/>
              </w:rPr>
              <w:t>MATRIZ DE RISCO — Impacto × Probabilidade = Criticidade (Metodologia ASSGER, Seção 8)</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 xml:space="preserve">Impacto Alto:   Probabilidade Baixa → </w:t>
            </w:r>
            <w:proofErr w:type="gramStart"/>
            <w:r>
              <w:t>Médio  ·</w:t>
            </w:r>
            <w:proofErr w:type="gramEnd"/>
            <w:r>
              <w:t xml:space="preserve">  Média → Alto  ·  Alta → Crítico</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 xml:space="preserve">Impacto Médio:  Probabilidade Baixa → </w:t>
            </w:r>
            <w:proofErr w:type="gramStart"/>
            <w:r>
              <w:t>Baixo  ·</w:t>
            </w:r>
            <w:proofErr w:type="gramEnd"/>
            <w:r>
              <w:t xml:space="preserve">  Média → Médio  ·  Alta → Alto</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 xml:space="preserve">Impacto Baixo:  Probabilidade Baixa → </w:t>
            </w:r>
            <w:proofErr w:type="gramStart"/>
            <w:r>
              <w:t>Baixo  ·</w:t>
            </w:r>
            <w:proofErr w:type="gramEnd"/>
            <w:r>
              <w:t xml:space="preserve">  Média → Baixo ·  Alta → Médio</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Riscos Crítico ou Alto: ação corretiva imediata, prazo e responsável definidos. Médio: monitorar. Baixo: registrar e revisar na próxima avaliação periódica.</w:t>
            </w:r>
          </w:p>
        </w:tc>
      </w:tr>
    </w:tbl>
    <w:p w:rsidR="00E95152" w:rsidRDefault="00E95152" w:rsidP="00E95152">
      <w:pPr>
        <w:spacing w:after="80"/>
      </w:pPr>
    </w:p>
    <w:p w:rsidR="00E95152" w:rsidRDefault="00E95152" w:rsidP="00E95152">
      <w:pPr>
        <w:spacing w:after="80"/>
      </w:pPr>
    </w:p>
    <w:p w:rsidR="00E95152" w:rsidRDefault="00E95152" w:rsidP="00E95152">
      <w:pPr>
        <w:pStyle w:val="Ttulo1"/>
      </w:pPr>
      <w:bookmarkStart w:id="60" w:name="_Toc239868029"/>
      <w:r>
        <w:t>2. Hierarquia normativa da CENTRAL</w:t>
      </w:r>
      <w:bookmarkEnd w:id="60"/>
    </w:p>
    <w:p w:rsidR="00E95152" w:rsidRDefault="00E95152" w:rsidP="00E95152">
      <w:r>
        <w:t>A hierarquia normativa é o conjunto de leis, decretos e normas internas que cada documento da CENTRAL deve observar. Quanto mais alto na hierarquia, maior a força normativa.</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HIERARQUIA — do mais alto para o mais baixo</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1</w:t>
            </w:r>
            <w:proofErr w:type="gramStart"/>
            <w:r>
              <w:t>º  Leis</w:t>
            </w:r>
            <w:proofErr w:type="gramEnd"/>
            <w:r>
              <w:t xml:space="preserve"> federais: Lei 13.303/2016 (Lei das Estatais) · Lei 15.177/2025 (cotas de gênero) · Lei 12.353/2010 (representação dos empregados) · Lei 14.611/2023 (igualdade salarial)</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2</w:t>
            </w:r>
            <w:proofErr w:type="gramStart"/>
            <w:r>
              <w:t>º  Constituição</w:t>
            </w:r>
            <w:proofErr w:type="gramEnd"/>
            <w:r>
              <w:t xml:space="preserve"> Estadual do RJ (especialmente art. 42)</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3</w:t>
            </w:r>
            <w:proofErr w:type="gramStart"/>
            <w:r>
              <w:t>º  Decreto</w:t>
            </w:r>
            <w:proofErr w:type="gramEnd"/>
            <w:r>
              <w:t xml:space="preserve"> Estadual 46.188/2017 e alterações (Decretos 49.058, 49.394, 49.406 e 49.536)</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4</w:t>
            </w:r>
            <w:proofErr w:type="gramStart"/>
            <w:r>
              <w:t>º  Estatuto</w:t>
            </w:r>
            <w:proofErr w:type="gramEnd"/>
            <w:r>
              <w:t xml:space="preserve"> Social da CENTRAL (versão vigente — </w:t>
            </w:r>
            <w:proofErr w:type="spellStart"/>
            <w:r>
              <w:t>nov</w:t>
            </w:r>
            <w:proofErr w:type="spellEnd"/>
            <w:r>
              <w:t>/2024)</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5</w:t>
            </w:r>
            <w:proofErr w:type="gramStart"/>
            <w:r>
              <w:t>º  Regimentos</w:t>
            </w:r>
            <w:proofErr w:type="gramEnd"/>
            <w:r>
              <w:t xml:space="preserve"> internos (Regimento Interno · CONADM · COMAUD · Conselho Fiscal · Diretoria Executiva)</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lastRenderedPageBreak/>
              <w:t>6</w:t>
            </w:r>
            <w:proofErr w:type="gramStart"/>
            <w:r>
              <w:t>º  Políticas</w:t>
            </w:r>
            <w:proofErr w:type="gramEnd"/>
            <w:r>
              <w:t>, Códigos e Manuais corporativos</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7</w:t>
            </w:r>
            <w:proofErr w:type="gramStart"/>
            <w:r>
              <w:t>º  RILC</w:t>
            </w:r>
            <w:proofErr w:type="gramEnd"/>
            <w:r>
              <w:t xml:space="preserve"> e demais Normas Internas (Instruções Normativas, Portarias) — Regulamento Interno de Licitações e Contratos e correlatos</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8</w:t>
            </w:r>
            <w:proofErr w:type="gramStart"/>
            <w:r>
              <w:t xml:space="preserve">º  </w:t>
            </w:r>
            <w:proofErr w:type="spellStart"/>
            <w:r>
              <w:t>POPs</w:t>
            </w:r>
            <w:proofErr w:type="spellEnd"/>
            <w:proofErr w:type="gramEnd"/>
            <w:r>
              <w:t xml:space="preserve"> — Procedimentos Operacionais Padrão</w:t>
            </w:r>
          </w:p>
        </w:tc>
      </w:tr>
    </w:tbl>
    <w:p w:rsidR="00E95152" w:rsidRDefault="00E95152" w:rsidP="00E95152">
      <w:pPr>
        <w:spacing w:after="80"/>
      </w:pPr>
    </w:p>
    <w:p w:rsidR="00E95152" w:rsidRDefault="00E95152" w:rsidP="00E95152">
      <w:pPr>
        <w:spacing w:after="200"/>
      </w:pPr>
      <w:r>
        <w:rPr>
          <w:b/>
          <w:bCs/>
        </w:rPr>
        <w:t xml:space="preserve">Porte da CENTRAL: </w:t>
      </w:r>
      <w:r>
        <w:t xml:space="preserve">Empresa de menor porte — receita operacional bruta própria de R$ 7,08 milhões (2025), inferior ao limite de R$ 90 milhões do art. 49, §1º do Decreto 46.188/2017. Aplica-se o regime simplificado dos </w:t>
      </w:r>
      <w:proofErr w:type="spellStart"/>
      <w:r>
        <w:t>arts</w:t>
      </w:r>
      <w:proofErr w:type="spellEnd"/>
      <w:r>
        <w:t>. 49 a 55 do Decreto.</w:t>
      </w:r>
    </w:p>
    <w:p w:rsidR="00E95152" w:rsidRDefault="00E95152" w:rsidP="00E95152">
      <w:pPr>
        <w:pStyle w:val="Ttulo1"/>
      </w:pPr>
      <w:bookmarkStart w:id="61" w:name="_Toc239868030"/>
      <w:r>
        <w:t>3. Documentos necessários</w:t>
      </w:r>
      <w:bookmarkEnd w:id="61"/>
    </w:p>
    <w:p w:rsidR="00E95152" w:rsidRDefault="00E95152" w:rsidP="00E95152">
      <w:r>
        <w:t>Organize estes arquivos em sua pasta antes de começar. Os marcados como obrigatórios precisam estar disponíveis para a etapa indicada.</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3567"/>
        <w:gridCol w:w="2560"/>
        <w:gridCol w:w="1306"/>
        <w:gridCol w:w="1371"/>
      </w:tblGrid>
      <w:tr w:rsidR="00E95152" w:rsidTr="00085DE5">
        <w:trPr>
          <w:tblHeader/>
        </w:trPr>
        <w:tc>
          <w:tcPr>
            <w:tcW w:w="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 xml:space="preserve"> # </w:t>
            </w:r>
          </w:p>
        </w:tc>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Arquivo</w:t>
            </w:r>
          </w:p>
        </w:tc>
        <w:tc>
          <w:tcPr>
            <w:tcW w:w="3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O que é</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Obrigatório</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rsidR="00E95152" w:rsidRDefault="00E95152" w:rsidP="00085DE5">
            <w:pPr>
              <w:jc w:val="center"/>
            </w:pPr>
            <w:r>
              <w:rPr>
                <w:b/>
                <w:bCs/>
                <w:color w:val="FFFFFF"/>
                <w:sz w:val="17"/>
                <w:szCs w:val="17"/>
              </w:rPr>
              <w:t>Para qual etapa</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Lei_13303_2016.docx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Lei 13.303/2016 — Estatuto jurídico das estatais</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1, 2, 3, 4, 5</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Decreto_46188_2017.docx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 xml:space="preserve">Decreto 46.188/2017 </w:t>
            </w:r>
            <w:proofErr w:type="gramStart"/>
            <w:r>
              <w:rPr>
                <w:sz w:val="17"/>
                <w:szCs w:val="17"/>
              </w:rPr>
              <w:t>+</w:t>
            </w:r>
            <w:proofErr w:type="gramEnd"/>
            <w:r>
              <w:rPr>
                <w:sz w:val="17"/>
                <w:szCs w:val="17"/>
              </w:rPr>
              <w:t xml:space="preserve"> alterações (Decretos 49.058, 49.394, 49.406 e 49.536)</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1, 2, 3, 4, 5</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Lei_15177_2025.docx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Lei 15.177/2025 — cota mínima de mulheres no CONADM</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1, 2, 3</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Lei_12353_2010.docx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Lei 12.353/2010 — representação dos empregados</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1, 2</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Lei_14611_2023.docx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Lei 14.611/2023 — igualdade salarial</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1, 3</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Constituicao_Estadual_1989.docx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Constituição Estadual do RJ (art. 42)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color w:val="7A4A00"/>
                <w:sz w:val="17"/>
                <w:szCs w:val="17"/>
              </w:rPr>
              <w:t>Opcional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1, 2</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7</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Estatuto_Central_2024.docx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Estatuto Social da CENTRAL (versão vigente)</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2, 3, 4, 5</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8</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RI_CENTRAL.docx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Regimento Interno da CENTRAL</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3, 4, 5</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9</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CONADM_Regimento.docx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Regimento do Conselho de Administração</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Etapa 2</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10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COMAUD_Regimento.docx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Regimento do Comitê de Auditoria</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Etapa 2</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11</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ConsF_Regimento.docx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Regimento do Conselho Fiscal</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Etapa 2</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12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Politica_[Nome].docx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Cada política, código ou manual (um por vez)</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Etapa 3</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t>13</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RILC_CENTRAL.docx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Regulamento Interno de Licitações e Contratos</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Etapa 4</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b/>
                <w:bCs/>
                <w:color w:val="2F5496"/>
                <w:sz w:val="17"/>
                <w:szCs w:val="17"/>
              </w:rPr>
              <w:t>14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POP_[Nome].docx</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r>
              <w:rPr>
                <w:sz w:val="17"/>
                <w:szCs w:val="17"/>
              </w:rPr>
              <w:t>Cada POP ou norma operacional (um por vez)</w:t>
            </w:r>
          </w:p>
        </w:tc>
        <w:tc>
          <w:tcPr>
            <w:tcW w:w="12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00" w:type="dxa"/>
              <w:bottom w:w="70" w:type="dxa"/>
              <w:right w:w="100" w:type="dxa"/>
            </w:tcMar>
          </w:tcPr>
          <w:p w:rsidR="00E95152" w:rsidRDefault="00E95152" w:rsidP="00085DE5">
            <w:pPr>
              <w:jc w:val="center"/>
            </w:pPr>
            <w:r>
              <w:rPr>
                <w:b/>
                <w:bCs/>
                <w:color w:val="1A5C3A"/>
                <w:sz w:val="17"/>
                <w:szCs w:val="17"/>
              </w:rPr>
              <w:t>Sim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rsidR="00E95152" w:rsidRDefault="00E95152" w:rsidP="00085DE5">
            <w:pPr>
              <w:jc w:val="center"/>
            </w:pPr>
            <w:r>
              <w:rPr>
                <w:sz w:val="17"/>
                <w:szCs w:val="17"/>
              </w:rPr>
              <w:t>Etapa 5</w:t>
            </w:r>
          </w:p>
        </w:tc>
      </w:tr>
      <w:tr w:rsidR="00E95152" w:rsidTr="00085DE5">
        <w:tc>
          <w:tcPr>
            <w:tcW w:w="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b/>
                <w:bCs/>
                <w:color w:val="2F5496"/>
                <w:sz w:val="17"/>
                <w:szCs w:val="17"/>
              </w:rPr>
              <w:lastRenderedPageBreak/>
              <w:t>15</w:t>
            </w:r>
          </w:p>
        </w:tc>
        <w:tc>
          <w:tcPr>
            <w:tcW w:w="2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rFonts w:ascii="Courier New" w:eastAsia="Courier New" w:hAnsi="Courier New" w:cs="Courier New"/>
                <w:color w:val="1A3A5C"/>
                <w:sz w:val="17"/>
                <w:szCs w:val="17"/>
              </w:rPr>
              <w:t>CENTRAL_Inventario_Normativo.xlsx</w:t>
            </w:r>
          </w:p>
        </w:tc>
        <w:tc>
          <w:tcPr>
            <w:tcW w:w="34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r>
              <w:rPr>
                <w:sz w:val="17"/>
                <w:szCs w:val="17"/>
              </w:rPr>
              <w:t>Inventário normativo completo da CENTRAL</w:t>
            </w:r>
          </w:p>
        </w:tc>
        <w:tc>
          <w:tcPr>
            <w:tcW w:w="12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color w:val="7A4A00"/>
                <w:sz w:val="17"/>
                <w:szCs w:val="17"/>
              </w:rPr>
              <w:t>Recomendado</w:t>
            </w:r>
          </w:p>
        </w:tc>
        <w:tc>
          <w:tcPr>
            <w:tcW w:w="16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00" w:type="dxa"/>
              <w:bottom w:w="70" w:type="dxa"/>
              <w:right w:w="100" w:type="dxa"/>
            </w:tcMar>
          </w:tcPr>
          <w:p w:rsidR="00E95152" w:rsidRDefault="00E95152" w:rsidP="00085DE5">
            <w:pPr>
              <w:jc w:val="center"/>
            </w:pPr>
            <w:r>
              <w:rPr>
                <w:sz w:val="17"/>
                <w:szCs w:val="17"/>
              </w:rPr>
              <w:t>Referência</w:t>
            </w:r>
          </w:p>
        </w:tc>
      </w:tr>
    </w:tbl>
    <w:p w:rsidR="00E95152" w:rsidRDefault="00E95152" w:rsidP="00E95152">
      <w:pPr>
        <w:spacing w:after="80"/>
      </w:pPr>
    </w:p>
    <w:p w:rsidR="00E95152" w:rsidRDefault="00E95152" w:rsidP="00E95152">
      <w:pPr>
        <w:spacing w:after="80"/>
      </w:pPr>
    </w:p>
    <w:p w:rsidR="00E95152" w:rsidRDefault="00E95152" w:rsidP="00E95152">
      <w:pPr>
        <w:pStyle w:val="Ttulo1"/>
      </w:pPr>
      <w:bookmarkStart w:id="62" w:name="_Toc239868031"/>
      <w:r>
        <w:t>4. Passo a passo para cada sessão</w:t>
      </w:r>
      <w:bookmarkEnd w:id="62"/>
    </w:p>
    <w:p w:rsidR="00E95152" w:rsidRDefault="00E95152" w:rsidP="00E95152">
      <w:r>
        <w:t>Siga esta sequência toda vez que iniciar uma análise, independentemente da etapa:</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8429"/>
      </w:tblGrid>
      <w:tr w:rsidR="00E95152" w:rsidTr="00085DE5">
        <w:trPr>
          <w:tblHeader/>
        </w:trPr>
        <w:tc>
          <w:tcPr>
            <w:tcW w:w="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rsidR="00E95152" w:rsidRDefault="00E95152" w:rsidP="00085DE5">
            <w:pPr>
              <w:jc w:val="center"/>
            </w:pPr>
            <w:r>
              <w:rPr>
                <w:b/>
                <w:bCs/>
                <w:color w:val="FFFFFF"/>
                <w:sz w:val="18"/>
                <w:szCs w:val="18"/>
              </w:rPr>
              <w:t>Passo</w:t>
            </w:r>
          </w:p>
        </w:tc>
        <w:tc>
          <w:tcPr>
            <w:tcW w:w="8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rsidR="00E95152" w:rsidRDefault="00E95152" w:rsidP="00085DE5">
            <w:r>
              <w:rPr>
                <w:b/>
                <w:bCs/>
                <w:color w:val="FFFFFF"/>
                <w:sz w:val="18"/>
                <w:szCs w:val="18"/>
              </w:rPr>
              <w:t>O que fazer</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1</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Abra um chat novo em claude.ai (claude.ai/new)</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2</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Antes de digitar qualquer coisa, anexe os arquivos da etapa que vai executar (ver Seção 5)</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3</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 xml:space="preserve">Cole o </w:t>
            </w:r>
            <w:proofErr w:type="spellStart"/>
            <w:r>
              <w:t>prompt</w:t>
            </w:r>
            <w:proofErr w:type="spellEnd"/>
            <w:r>
              <w:t xml:space="preserve"> da etapa correspondente exatamente como está na Seção 5</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4</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Aguarde a análise; pode levar 1 a 3 minutos dependendo do volume de documentos</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5</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Ao receber o JSON com os achados, peça: 'Gere o relatório Word e o CSV com esses achados, no padrão da CENTRAL'</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6</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Baixe os arquivos gerados e salve na pasta de controle da área</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7</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 xml:space="preserve">Para analisar o próximo documento da mesma etapa: abra novo chat, anexe os mesmos arquivos de referência mais o novo documento, e cole o mesmo </w:t>
            </w:r>
            <w:proofErr w:type="spellStart"/>
            <w:r>
              <w:t>prompt</w:t>
            </w:r>
            <w:proofErr w:type="spellEnd"/>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8</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 xml:space="preserve">Ao concluir todas as etapas, solicite: 'Consolide todos os </w:t>
            </w:r>
            <w:proofErr w:type="spellStart"/>
            <w:r>
              <w:t>CSVs</w:t>
            </w:r>
            <w:proofErr w:type="spellEnd"/>
            <w:r>
              <w:t xml:space="preserve"> numa única Matriz de Conformidade'</w:t>
            </w:r>
          </w:p>
        </w:tc>
      </w:tr>
    </w:tbl>
    <w:p w:rsidR="00E95152" w:rsidRDefault="00E95152" w:rsidP="00E95152">
      <w:pPr>
        <w:spacing w:after="80"/>
      </w:pP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60" w:type="dxa"/>
              <w:bottom w:w="80" w:type="dxa"/>
              <w:right w:w="160" w:type="dxa"/>
            </w:tcMar>
          </w:tcPr>
          <w:p w:rsidR="00E95152" w:rsidRDefault="00E95152" w:rsidP="00085DE5">
            <w:r>
              <w:rPr>
                <w:b/>
                <w:bCs/>
                <w:color w:val="FFFFFF"/>
              </w:rPr>
              <w:t>ATENÇÃO — NUNCA faça isso</w:t>
            </w:r>
          </w:p>
        </w:tc>
      </w:tr>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FDEAEA"/>
            <w:tcMar>
              <w:top w:w="80" w:type="dxa"/>
              <w:left w:w="160" w:type="dxa"/>
              <w:bottom w:w="80" w:type="dxa"/>
              <w:right w:w="160" w:type="dxa"/>
            </w:tcMar>
          </w:tcPr>
          <w:p w:rsidR="00E95152" w:rsidRDefault="00E95152" w:rsidP="00085DE5">
            <w:proofErr w:type="gramStart"/>
            <w:r>
              <w:t>✗  Não</w:t>
            </w:r>
            <w:proofErr w:type="gramEnd"/>
            <w:r>
              <w:t xml:space="preserve"> direcione a análise dizendo 'verifique se o art. X está correto' na primeira leitura; deixe o Claude identificar os achados.</w:t>
            </w:r>
          </w:p>
        </w:tc>
      </w:tr>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FDEAEA"/>
            <w:tcMar>
              <w:top w:w="80" w:type="dxa"/>
              <w:left w:w="160" w:type="dxa"/>
              <w:bottom w:w="80" w:type="dxa"/>
              <w:right w:w="160" w:type="dxa"/>
            </w:tcMar>
          </w:tcPr>
          <w:p w:rsidR="00E95152" w:rsidRDefault="00E95152" w:rsidP="00085DE5">
            <w:proofErr w:type="gramStart"/>
            <w:r>
              <w:t>✗  Não</w:t>
            </w:r>
            <w:proofErr w:type="gramEnd"/>
            <w:r>
              <w:t xml:space="preserve"> anexe apenas uma parte dos documentos; carregue sempre a hierarquia completa.</w:t>
            </w:r>
          </w:p>
        </w:tc>
      </w:tr>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FDEAEA"/>
            <w:tcMar>
              <w:top w:w="80" w:type="dxa"/>
              <w:left w:w="160" w:type="dxa"/>
              <w:bottom w:w="80" w:type="dxa"/>
              <w:right w:w="160" w:type="dxa"/>
            </w:tcMar>
          </w:tcPr>
          <w:p w:rsidR="00E95152" w:rsidRDefault="00E95152" w:rsidP="00085DE5">
            <w:proofErr w:type="gramStart"/>
            <w:r>
              <w:t>✗  Não</w:t>
            </w:r>
            <w:proofErr w:type="gramEnd"/>
            <w:r>
              <w:t xml:space="preserve"> analise mais de um regimento ou política no mesmo chat; abra um chat novo para cada documento.</w:t>
            </w:r>
          </w:p>
        </w:tc>
      </w:tr>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FDEAEA"/>
            <w:tcMar>
              <w:top w:w="80" w:type="dxa"/>
              <w:left w:w="160" w:type="dxa"/>
              <w:bottom w:w="80" w:type="dxa"/>
              <w:right w:w="160" w:type="dxa"/>
            </w:tcMar>
          </w:tcPr>
          <w:p w:rsidR="00E95152" w:rsidRDefault="00E95152" w:rsidP="00085DE5">
            <w:proofErr w:type="gramStart"/>
            <w:r>
              <w:t>✗  Não</w:t>
            </w:r>
            <w:proofErr w:type="gramEnd"/>
            <w:r>
              <w:t xml:space="preserve"> confie em análises feitas sem os documentos anexados; o Claude pode ter informações desatualizadas.</w:t>
            </w:r>
          </w:p>
        </w:tc>
      </w:tr>
    </w:tbl>
    <w:p w:rsidR="00E95152" w:rsidRDefault="00E95152" w:rsidP="00E95152">
      <w:pPr>
        <w:spacing w:after="80"/>
      </w:pPr>
    </w:p>
    <w:p w:rsidR="00E95152" w:rsidRDefault="00E95152" w:rsidP="00E95152">
      <w:pPr>
        <w:rPr>
          <w:b/>
          <w:bCs/>
          <w:color w:val="1A3A5C"/>
          <w:sz w:val="30"/>
          <w:szCs w:val="30"/>
        </w:rPr>
      </w:pPr>
      <w:r>
        <w:br w:type="page"/>
      </w:r>
    </w:p>
    <w:p w:rsidR="00E95152" w:rsidRDefault="00E95152" w:rsidP="00E95152">
      <w:pPr>
        <w:pStyle w:val="Ttulo1"/>
      </w:pPr>
      <w:bookmarkStart w:id="63" w:name="_Toc239868032"/>
      <w:r>
        <w:lastRenderedPageBreak/>
        <w:t xml:space="preserve">5. As 5 etapas — documentos e </w:t>
      </w:r>
      <w:proofErr w:type="spellStart"/>
      <w:r>
        <w:t>prompts</w:t>
      </w:r>
      <w:bookmarkEnd w:id="63"/>
      <w:proofErr w:type="spellEnd"/>
    </w:p>
    <w:p w:rsidR="00E95152" w:rsidRDefault="00E95152" w:rsidP="00E95152">
      <w:pPr>
        <w:spacing w:after="160"/>
      </w:pPr>
      <w:r>
        <w:t xml:space="preserve">Para cada etapa: (1) abra o Claude, (2) anexe os arquivos listados, (3) cole o </w:t>
      </w:r>
      <w:proofErr w:type="spellStart"/>
      <w:r>
        <w:t>prompt</w:t>
      </w:r>
      <w:proofErr w:type="spellEnd"/>
      <w:r>
        <w:t xml:space="preserve"> exatamente como está.</w:t>
      </w:r>
    </w:p>
    <w:p w:rsidR="00E95152" w:rsidRDefault="00E95152" w:rsidP="00E95152">
      <w:pPr>
        <w:pStyle w:val="Ttulo2"/>
      </w:pPr>
      <w:bookmarkStart w:id="64" w:name="_Toc239868033"/>
      <w:r>
        <w:t>Etapa 1 — Estatuto Social × Hierarquia Superior</w:t>
      </w:r>
      <w:bookmarkEnd w:id="64"/>
    </w:p>
    <w:p w:rsidR="00E95152" w:rsidRDefault="00E95152" w:rsidP="00E95152">
      <w:r>
        <w:t>Analise o Estatuto Social da CENTRAL frente a toda a hierarquia normativa. Esta é a análise mais ampla; o Estatuto é o documento interno de maior hierarquia e deve estar alinhado com todas as leis e o Decreto.</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00"/>
        <w:gridCol w:w="1800"/>
      </w:tblGrid>
      <w:tr w:rsidR="00E95152" w:rsidTr="00085DE5">
        <w:trPr>
          <w:tblHeader/>
        </w:trPr>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rsidR="00E95152" w:rsidRDefault="00E95152" w:rsidP="00085DE5">
            <w:r>
              <w:rPr>
                <w:b/>
                <w:bCs/>
                <w:color w:val="FFFFFF"/>
                <w:sz w:val="18"/>
                <w:szCs w:val="18"/>
              </w:rPr>
              <w:t>Norma / Documento</w:t>
            </w:r>
          </w:p>
        </w:tc>
        <w:tc>
          <w:tcPr>
            <w:tcW w:w="44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15.177/2025</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Lei_15177_2025.docx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12.353/2010</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Lei_12353_2010.docx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14.611/2023</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Lei_14611_2023.docx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Constituição Estadual RJ</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Constituicao_Estadual_1989.docx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60" w:type="dxa"/>
              <w:bottom w:w="80" w:type="dxa"/>
              <w:right w:w="160" w:type="dxa"/>
            </w:tcMar>
          </w:tcPr>
          <w:p w:rsidR="00E95152" w:rsidRDefault="00E95152" w:rsidP="00085DE5">
            <w:r>
              <w:rPr>
                <w:b/>
                <w:bCs/>
                <w:color w:val="FFFFFF"/>
              </w:rPr>
              <w:t>PROMPT — cole na caixa de mensagem do Claude</w:t>
            </w:r>
          </w:p>
        </w:tc>
      </w:tr>
      <w:tr w:rsidR="00E95152" w:rsidTr="00085DE5">
        <w:tc>
          <w:tcPr>
            <w:tcW w:w="9200" w:type="dxa"/>
            <w:tcBorders>
              <w:top w:val="single" w:sz="1" w:space="0" w:color="1A3A5C"/>
              <w:left w:val="single" w:sz="1" w:space="0" w:color="1A3A5C"/>
              <w:bottom w:val="single" w:sz="1" w:space="0" w:color="1A3A5C"/>
              <w:right w:val="single" w:sz="1" w:space="0" w:color="1A3A5C"/>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 xml:space="preserve">Você é um especialista em governança de empresas públicas estaduais brasileiras. Analise o Estatuto Social da CENTRAL frente a TODA a hierarquia normativa anexada.  Esta análise corresponde à 1ª etapa da Metodologia de Avaliação de Conformidade Normativa da ASSGER (v1.0): Estatuto Social × Lei 13.303/2016, Decreto 46.188/2017, Lei 6.404/1976.  Leia todos os documentos na íntegra. Identifique por conta própria os dispositivos relevantes. Não é necessário que o Estatuto declare quais normas observa; identifique também as que ele deveria </w:t>
            </w:r>
            <w:proofErr w:type="gramStart"/>
            <w:r>
              <w:rPr>
                <w:rFonts w:ascii="Courier New" w:eastAsia="Courier New" w:hAnsi="Courier New" w:cs="Courier New"/>
                <w:color w:val="1A3A5C"/>
                <w:sz w:val="18"/>
                <w:szCs w:val="18"/>
              </w:rPr>
              <w:t>observar</w:t>
            </w:r>
            <w:proofErr w:type="gramEnd"/>
            <w:r>
              <w:rPr>
                <w:rFonts w:ascii="Courier New" w:eastAsia="Courier New" w:hAnsi="Courier New" w:cs="Courier New"/>
                <w:color w:val="1A3A5C"/>
                <w:sz w:val="18"/>
                <w:szCs w:val="18"/>
              </w:rPr>
              <w:t xml:space="preserve"> mas não declarou.  A CENTRAL é empresa de menor porte (ROB &lt; R$ 90 milhões). Aplique o regime simplificado dos </w:t>
            </w:r>
            <w:proofErr w:type="spellStart"/>
            <w:r>
              <w:rPr>
                <w:rFonts w:ascii="Courier New" w:eastAsia="Courier New" w:hAnsi="Courier New" w:cs="Courier New"/>
                <w:color w:val="1A3A5C"/>
                <w:sz w:val="18"/>
                <w:szCs w:val="18"/>
              </w:rPr>
              <w:t>arts</w:t>
            </w:r>
            <w:proofErr w:type="spellEnd"/>
            <w:r>
              <w:rPr>
                <w:rFonts w:ascii="Courier New" w:eastAsia="Courier New" w:hAnsi="Courier New" w:cs="Courier New"/>
                <w:color w:val="1A3A5C"/>
                <w:sz w:val="18"/>
                <w:szCs w:val="18"/>
              </w:rPr>
              <w:t xml:space="preserve">. 49-55 do Decreto 46.188/2017 onde couber.  Testes a realizar (conforme Metodologia ASSGER, 1ª etapa): (1) LEGALIDADE: dispositivos do Estatuto que contrariem qualquer norma da hierarquia. (2) COMPLETUDE: obrigações que as normas impõem ao estatuto que não estão contempladas. Verifique especialmente: composição dos órgãos estatutários; requisitos e vedações para administradores; transparência e divulgação; gestão de riscos e controle interno; Código de Conduta; representação de empregados e minoritários; segregação CONADM/Presidência; cota mínima de 30% de mulheres no CONADM (Lei 15.177/2025). (3) ATUALIZAÇÃO: dispositivos do Estatuto que façam referência a normas revogadas, alteradas ou substituídas por legislação superveniente. (4) RASTREABILIDADE: o Estatuto identifica corretamente as normas superiores que o fundamentam, e eventuais remissões internas a outros artigos do próprio Estatuto estão corretas.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exatamente "Legalidade", "Completude", "Atualização" ou "Rastreabilidade".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lastRenderedPageBreak/>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spacing w:after="80"/>
      </w:pPr>
    </w:p>
    <w:p w:rsidR="00E95152" w:rsidRDefault="00E95152" w:rsidP="00E95152">
      <w:pPr>
        <w:pStyle w:val="Ttulo2"/>
      </w:pPr>
      <w:bookmarkStart w:id="65" w:name="_Toc239868034"/>
      <w:r>
        <w:t>Etapa 2 — Regimentos × Hierarquia Superior</w:t>
      </w:r>
      <w:bookmarkEnd w:id="65"/>
    </w:p>
    <w:p w:rsidR="00E95152" w:rsidRDefault="00E95152" w:rsidP="00E95152">
      <w:r>
        <w:t>Esta etapa corresponde à 2ª e à 3ª etapas da Metodologia ASSGER, com testes diferentes para o Regimento Interno e para os regimentos dos órgãos colegiados, analise nesta ordem:</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SEQUÊNCIA RECOMENDADA</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2a.  Regimento Interno (RI), usa o </w:t>
            </w:r>
            <w:proofErr w:type="spellStart"/>
            <w:r>
              <w:t>prompt</w:t>
            </w:r>
            <w:proofErr w:type="spellEnd"/>
            <w:r>
              <w:t xml:space="preserve"> P2A abaixo; faça primeiro, pois os regimentos dos colegiados são avaliados também frente a ele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2b.  Regimento do Conselho de Administração (CONADM), usa o </w:t>
            </w:r>
            <w:proofErr w:type="spellStart"/>
            <w:r>
              <w:t>prompt</w:t>
            </w:r>
            <w:proofErr w:type="spellEnd"/>
            <w:r>
              <w:t xml:space="preserve"> P2B</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2c.  Regimento do Comitê de Auditoria (COMAUD), usa o </w:t>
            </w:r>
            <w:proofErr w:type="spellStart"/>
            <w:r>
              <w:t>prompt</w:t>
            </w:r>
            <w:proofErr w:type="spellEnd"/>
            <w:r>
              <w:t xml:space="preserve"> P2B</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2d.  Regimento do Conselho Fiscal, usa o </w:t>
            </w:r>
            <w:proofErr w:type="spellStart"/>
            <w:r>
              <w:t>prompt</w:t>
            </w:r>
            <w:proofErr w:type="spellEnd"/>
            <w:r>
              <w:t xml:space="preserve"> P2B</w:t>
            </w:r>
          </w:p>
        </w:tc>
      </w:tr>
    </w:tbl>
    <w:p w:rsidR="00E95152" w:rsidRDefault="00E95152" w:rsidP="00E95152">
      <w:pPr>
        <w:spacing w:after="80"/>
      </w:pPr>
    </w:p>
    <w:p w:rsidR="00E95152" w:rsidRDefault="00E95152" w:rsidP="00E95152">
      <w:pPr>
        <w:spacing w:after="80"/>
      </w:pPr>
    </w:p>
    <w:p w:rsidR="00E95152" w:rsidRPr="00F76E4A" w:rsidRDefault="00E95152" w:rsidP="008B5FED">
      <w:pPr>
        <w:pStyle w:val="Ttulo3"/>
        <w:rPr>
          <w:sz w:val="24"/>
          <w:szCs w:val="24"/>
        </w:rPr>
      </w:pPr>
      <w:bookmarkStart w:id="66" w:name="_Toc239868035"/>
      <w:r w:rsidRPr="00F76E4A">
        <w:rPr>
          <w:sz w:val="24"/>
          <w:szCs w:val="24"/>
        </w:rPr>
        <w:t>2a — Regimento Interno (2ª etapa da Metodologia)</w:t>
      </w:r>
      <w:bookmarkEnd w:id="66"/>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00"/>
        <w:gridCol w:w="1800"/>
      </w:tblGrid>
      <w:tr w:rsidR="00E95152" w:rsidTr="00085DE5">
        <w:trPr>
          <w:tblHeader/>
        </w:trPr>
        <w:tc>
          <w:tcPr>
            <w:tcW w:w="30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r>
              <w:rPr>
                <w:b/>
                <w:bCs/>
                <w:color w:val="FFFFFF"/>
                <w:sz w:val="18"/>
                <w:szCs w:val="18"/>
              </w:rPr>
              <w:t>Norma / Documento</w:t>
            </w:r>
          </w:p>
        </w:tc>
        <w:tc>
          <w:tcPr>
            <w:tcW w:w="44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15.177/2025</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Lei_15177_2025.docx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12.353/2010</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Lei_12353_2010.docx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Interno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PROMPT — cole na caixa de mensagem do Claude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 xml:space="preserve">Você é um especialista em governança corporativa de empresas públicas estaduais brasileiras. Analise o Regimento Interno da CENTRAL frente a TODA a hierarquia normativa anexada.  Esta análise corresponde à 2ª etapa da Metodologia de Avaliação de Conformidade Normativa da ASSGER (v1.0): Regimento Interno × Estatuto Social (e demais normas superiores anexadas).  A CENTRAL é empresa de menor porte (ROB &lt; R$ 90 milhões). Leia todos os documentos na íntegra. Considere TODAS as normas fornecidas como referência.  Testes a realizar (conforme Metodologia ASSGER, 2ª etapa): (1) LEGALIDADE: dispositivos do Regimento Interno que contrariem qualquer norma da hierarquia superior. (2) COMPETÊNCIA: o órgão que aprovou o Regimento tinha autorização na hierarquia superior? As competências atribuídas têm respaldo? O Regimento cria competências novas sem base normativa? (3) COMPLETUDE: existem matérias que o Estatuto ou as normas superiores determinam disciplinar no Regimento Interno e que não estão cobertas? (4) RASTREABILIDADE: o Regimento identifica corretamente o Estatuto e demais normas superiores que o fundamentam, e eventuais remissões internas estão corretas.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w:t>
            </w:r>
            <w:r>
              <w:rPr>
                <w:rFonts w:ascii="Courier New" w:eastAsia="Courier New" w:hAnsi="Courier New" w:cs="Courier New"/>
                <w:color w:val="1A3A5C"/>
                <w:sz w:val="18"/>
                <w:szCs w:val="18"/>
              </w:rPr>
              <w:lastRenderedPageBreak/>
              <w:t>exatamente "Legalidade", "Competência", "Completude" ou "Rastreabilidade".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spacing w:after="80"/>
      </w:pPr>
    </w:p>
    <w:p w:rsidR="00E95152" w:rsidRDefault="00E95152" w:rsidP="00E95152">
      <w:pPr>
        <w:spacing w:after="80"/>
      </w:pPr>
    </w:p>
    <w:p w:rsidR="00E95152" w:rsidRPr="00F76E4A" w:rsidRDefault="00E95152" w:rsidP="008B5FED">
      <w:pPr>
        <w:pStyle w:val="Ttulo3"/>
        <w:rPr>
          <w:sz w:val="24"/>
          <w:szCs w:val="24"/>
        </w:rPr>
      </w:pPr>
      <w:bookmarkStart w:id="67" w:name="_Toc239868036"/>
      <w:r w:rsidRPr="00F76E4A">
        <w:rPr>
          <w:sz w:val="24"/>
          <w:szCs w:val="24"/>
        </w:rPr>
        <w:t>2b a 2d — Regimentos dos Colegiados (2ª etapa da Metodologia)</w:t>
      </w:r>
      <w:bookmarkEnd w:id="67"/>
    </w:p>
    <w:p w:rsidR="00E95152" w:rsidRDefault="00E95152" w:rsidP="00E95152">
      <w:r>
        <w:t>Repita para CONADM, COMAUD e Conselho Fiscal; troque apenas o regimento analisado.</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00"/>
        <w:gridCol w:w="1800"/>
      </w:tblGrid>
      <w:tr w:rsidR="00E95152" w:rsidTr="00085DE5">
        <w:trPr>
          <w:tblHeader/>
        </w:trPr>
        <w:tc>
          <w:tcPr>
            <w:tcW w:w="30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r>
              <w:rPr>
                <w:b/>
                <w:bCs/>
                <w:color w:val="FFFFFF"/>
                <w:sz w:val="18"/>
                <w:szCs w:val="18"/>
              </w:rPr>
              <w:t>Norma / Documento</w:t>
            </w:r>
          </w:p>
        </w:tc>
        <w:tc>
          <w:tcPr>
            <w:tcW w:w="44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2F5496"/>
              <w:left w:val="single" w:sz="1" w:space="0" w:color="2F5496"/>
              <w:bottom w:val="single" w:sz="1" w:space="0" w:color="2F5496"/>
              <w:right w:val="single" w:sz="1" w:space="0" w:color="2F5496"/>
            </w:tcBorders>
            <w:shd w:val="clear" w:color="auto" w:fill="2F5496"/>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15.177/2025</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Lei_15177_2025.docx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12.353/2010</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Lei_12353_2010.docx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Interno da CENTRAL (já aprovado)</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do colegiado a analisar (CONADM / COMAUD / Conselho Fiscal)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w:t>
            </w:r>
            <w:proofErr w:type="gramStart"/>
            <w:r>
              <w:rPr>
                <w:rFonts w:ascii="Courier New" w:eastAsia="Courier New" w:hAnsi="Courier New" w:cs="Courier New"/>
                <w:color w:val="1A3A5C"/>
                <w:sz w:val="17"/>
                <w:szCs w:val="17"/>
              </w:rPr>
              <w:t>nome</w:t>
            </w:r>
            <w:proofErr w:type="gramEnd"/>
            <w:r>
              <w:rPr>
                <w:rFonts w:ascii="Courier New" w:eastAsia="Courier New" w:hAnsi="Courier New" w:cs="Courier New"/>
                <w:color w:val="1A3A5C"/>
                <w:sz w:val="17"/>
                <w:szCs w:val="17"/>
              </w:rPr>
              <w:t>_do_regimento].docx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PROMPT — cole na caixa de mensagem do Claude</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Você é um especialista em governança corporativa de empresas públicas estaduais brasileiras. Analise o regimento de órgão colegiado indicado (CONADM, COMAUD ou Conselho Fiscal) frente a TODA a hierarquia normativa anexada.  Esta análise corresponde à 2ª etapa (regimentos dos colegiados) da Metodologia de Avaliação de Conformidade Normativa da ASSGER (v1.0): Regimentos dos Colegiados × Estatuto Social e Regimento Interno.  A CENTRAL é empresa de menor porte (ROB &lt; R$ 90 milhões). Leia todos os documentos na íntegra. Considere TODAS as normas fornecidas como referência, incluindo o Regimento Interno já aprovado.  Testes a realizar (conforme Metodologia ASSGER, 2ª etapa): (1) LEGALIDADE: dispositivos do regimento que contrariem o Estatuto Social, o Regimento Interno ou qualquer norma da hierarquia superior. (2) COMPETÊNCIA: o órgão que aprovou o regimento tinha autorização para fazê-lo (</w:t>
            </w:r>
            <w:proofErr w:type="spellStart"/>
            <w:r>
              <w:rPr>
                <w:rFonts w:ascii="Courier New" w:eastAsia="Courier New" w:hAnsi="Courier New" w:cs="Courier New"/>
                <w:color w:val="1A3A5C"/>
                <w:sz w:val="18"/>
                <w:szCs w:val="18"/>
              </w:rPr>
              <w:t>ex</w:t>
            </w:r>
            <w:proofErr w:type="spellEnd"/>
            <w:r>
              <w:rPr>
                <w:rFonts w:ascii="Courier New" w:eastAsia="Courier New" w:hAnsi="Courier New" w:cs="Courier New"/>
                <w:color w:val="1A3A5C"/>
                <w:sz w:val="18"/>
                <w:szCs w:val="18"/>
              </w:rPr>
              <w:t xml:space="preserve">: regimento do Conselho Fiscal aprovado pelo próprio Conselho Fiscal, quando deveria ser pelo CONADM)? As competências atribuídas ao colegiado têm respaldo no Estatuto e no Regimento Interno? O regimento cria competências novas sem base normativa, ou omite competências que o Estatuto/RI atribuem ao órgão? (3) COMPLETUDE: existem matérias que o Estatuto ou o Regimento Interno determinam disciplinar no regimento do colegiado e que não estão cobertas? </w:t>
            </w:r>
            <w:r>
              <w:rPr>
                <w:rFonts w:ascii="Courier New" w:eastAsia="Courier New" w:hAnsi="Courier New" w:cs="Courier New"/>
                <w:color w:val="1A3A5C"/>
                <w:sz w:val="18"/>
                <w:szCs w:val="18"/>
              </w:rPr>
              <w:lastRenderedPageBreak/>
              <w:t xml:space="preserve">(4) RASTREABILIDADE: o regimento identifica corretamente as normas superiores que o fundamentam, e eventuais remissões internas estão corretas.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exatamente "Legalidade", "Competência", "Completude" ou "Rastreabilidade".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spacing w:after="80"/>
      </w:pPr>
    </w:p>
    <w:p w:rsidR="00E95152" w:rsidRDefault="00E95152" w:rsidP="00E95152">
      <w:pPr>
        <w:pStyle w:val="Ttulo2"/>
      </w:pPr>
      <w:bookmarkStart w:id="68" w:name="_Toc239868037"/>
      <w:r>
        <w:t>Etapa 3 — Políticas, Códigos e Manuais × Hierarquia Superior</w:t>
      </w:r>
      <w:bookmarkEnd w:id="68"/>
    </w:p>
    <w:p w:rsidR="00E95152" w:rsidRDefault="00E95152" w:rsidP="00E95152">
      <w:r>
        <w:t>Analise cada política ou código separadamente. O Regimento Interno entra como referência adicional pois as políticas devem ser compatíveis com ele.</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7A4A00"/>
            <w:tcMar>
              <w:top w:w="80" w:type="dxa"/>
              <w:left w:w="160" w:type="dxa"/>
              <w:bottom w:w="80" w:type="dxa"/>
              <w:right w:w="160" w:type="dxa"/>
            </w:tcMar>
          </w:tcPr>
          <w:p w:rsidR="00E95152" w:rsidRDefault="00E95152" w:rsidP="00085DE5">
            <w:r>
              <w:rPr>
                <w:b/>
                <w:bCs/>
                <w:color w:val="FFFFFF"/>
              </w:rPr>
              <w:t>POLÍTICAS EXIGIDAS PELO DECRETO 46.188 — verifique se todas existem</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Transações com Partes Relacionadas (art. 12, VII)</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Divulgação de Informações (art. 12, IV)</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Distribuição de Dividendos (art. 12, V)</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Código</w:t>
            </w:r>
            <w:proofErr w:type="gramEnd"/>
            <w:r>
              <w:t xml:space="preserve"> de Conduta e Integridade (art. 17)</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Igualdade de Gênero (art. 8º, X da Lei 13.303 — inserido pela Lei 15.177/2025)</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Participações Societárias (art. 8º do Decreto — se aplicável)</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proofErr w:type="gramStart"/>
            <w:r>
              <w:t>•  Política</w:t>
            </w:r>
            <w:proofErr w:type="gramEnd"/>
            <w:r>
              <w:t xml:space="preserve"> de Gestão de Riscos (art. 14)</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3857"/>
        <w:gridCol w:w="1800"/>
      </w:tblGrid>
      <w:tr w:rsidR="00E95152" w:rsidTr="00085DE5">
        <w:trPr>
          <w:tblHeader/>
        </w:trPr>
        <w:tc>
          <w:tcPr>
            <w:tcW w:w="3543" w:type="dxa"/>
            <w:tcBorders>
              <w:top w:val="single" w:sz="1" w:space="0" w:color="1A5C3A"/>
              <w:left w:val="single" w:sz="1" w:space="0" w:color="1A5C3A"/>
              <w:bottom w:val="single" w:sz="1" w:space="0" w:color="1A5C3A"/>
              <w:right w:val="single" w:sz="1" w:space="0" w:color="1A5C3A"/>
            </w:tcBorders>
            <w:shd w:val="clear" w:color="auto" w:fill="1A5C3A"/>
            <w:tcMar>
              <w:top w:w="70" w:type="dxa"/>
              <w:left w:w="120" w:type="dxa"/>
              <w:bottom w:w="70" w:type="dxa"/>
              <w:right w:w="120" w:type="dxa"/>
            </w:tcMar>
          </w:tcPr>
          <w:p w:rsidR="00E95152" w:rsidRDefault="00E95152" w:rsidP="00085DE5">
            <w:r>
              <w:rPr>
                <w:b/>
                <w:bCs/>
                <w:color w:val="FFFFFF"/>
                <w:sz w:val="18"/>
                <w:szCs w:val="18"/>
              </w:rPr>
              <w:t>Norma / Documento</w:t>
            </w:r>
          </w:p>
        </w:tc>
        <w:tc>
          <w:tcPr>
            <w:tcW w:w="3857" w:type="dxa"/>
            <w:tcBorders>
              <w:top w:val="single" w:sz="1" w:space="0" w:color="1A5C3A"/>
              <w:left w:val="single" w:sz="1" w:space="0" w:color="1A5C3A"/>
              <w:bottom w:val="single" w:sz="1" w:space="0" w:color="1A5C3A"/>
              <w:right w:val="single" w:sz="1" w:space="0" w:color="1A5C3A"/>
            </w:tcBorders>
            <w:shd w:val="clear" w:color="auto" w:fill="1A5C3A"/>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1A5C3A"/>
              <w:left w:val="single" w:sz="1" w:space="0" w:color="1A5C3A"/>
              <w:bottom w:val="single" w:sz="1" w:space="0" w:color="1A5C3A"/>
              <w:right w:val="single" w:sz="1" w:space="0" w:color="1A5C3A"/>
            </w:tcBorders>
            <w:shd w:val="clear" w:color="auto" w:fill="1A5C3A"/>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Interno da CENTRAL</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15.177/2025 (se política de RH ou gênero)</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Lei_15177_2025.docx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14.611/2023 (se política de RH)</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Lei_14611_2023.docx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543"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Política / Código / Manual a analisar</w:t>
            </w:r>
          </w:p>
        </w:tc>
        <w:tc>
          <w:tcPr>
            <w:tcW w:w="3857"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w:t>
            </w:r>
            <w:proofErr w:type="gramStart"/>
            <w:r>
              <w:rPr>
                <w:rFonts w:ascii="Courier New" w:eastAsia="Courier New" w:hAnsi="Courier New" w:cs="Courier New"/>
                <w:color w:val="1A3A5C"/>
                <w:sz w:val="17"/>
                <w:szCs w:val="17"/>
              </w:rPr>
              <w:t>nome</w:t>
            </w:r>
            <w:proofErr w:type="gramEnd"/>
            <w:r>
              <w:rPr>
                <w:rFonts w:ascii="Courier New" w:eastAsia="Courier New" w:hAnsi="Courier New" w:cs="Courier New"/>
                <w:color w:val="1A3A5C"/>
                <w:sz w:val="17"/>
                <w:szCs w:val="17"/>
              </w:rPr>
              <w:t>_da_politica].docx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pPr>
        <w:spacing w:after="80"/>
      </w:pPr>
    </w:p>
    <w:p w:rsidR="00F76E4A" w:rsidRDefault="00F76E4A"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60" w:type="dxa"/>
              <w:bottom w:w="80" w:type="dxa"/>
              <w:right w:w="160" w:type="dxa"/>
            </w:tcMar>
          </w:tcPr>
          <w:p w:rsidR="00E95152" w:rsidRDefault="00E95152" w:rsidP="00085DE5">
            <w:r>
              <w:rPr>
                <w:b/>
                <w:bCs/>
                <w:color w:val="FFFFFF"/>
              </w:rPr>
              <w:lastRenderedPageBreak/>
              <w:t>PROMPT — cole na caixa de mensagem do Claude</w:t>
            </w:r>
          </w:p>
        </w:tc>
      </w:tr>
      <w:tr w:rsidR="00E95152" w:rsidTr="00085DE5">
        <w:tc>
          <w:tcPr>
            <w:tcW w:w="9200" w:type="dxa"/>
            <w:tcBorders>
              <w:top w:val="single" w:sz="1" w:space="0" w:color="1A5C3A"/>
              <w:left w:val="single" w:sz="1" w:space="0" w:color="1A5C3A"/>
              <w:bottom w:val="single" w:sz="1" w:space="0" w:color="1A5C3A"/>
              <w:right w:val="single" w:sz="1" w:space="0" w:color="1A5C3A"/>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 xml:space="preserve">Você é um especialista em </w:t>
            </w:r>
            <w:proofErr w:type="spellStart"/>
            <w:r>
              <w:rPr>
                <w:rFonts w:ascii="Courier New" w:eastAsia="Courier New" w:hAnsi="Courier New" w:cs="Courier New"/>
                <w:color w:val="1A3A5C"/>
                <w:sz w:val="18"/>
                <w:szCs w:val="18"/>
              </w:rPr>
              <w:t>compliance</w:t>
            </w:r>
            <w:proofErr w:type="spellEnd"/>
            <w:r>
              <w:rPr>
                <w:rFonts w:ascii="Courier New" w:eastAsia="Courier New" w:hAnsi="Courier New" w:cs="Courier New"/>
                <w:color w:val="1A3A5C"/>
                <w:sz w:val="18"/>
                <w:szCs w:val="18"/>
              </w:rPr>
              <w:t xml:space="preserve"> corporativo de empresas públicas estaduais brasileiras. Analise a política, código ou manual indicado frente a TODA a hierarquia normativa anexada.  Esta análise corresponde à 3ª etapa da Metodologia de Avaliação de Conformidade Normativa da ASSGER (v1.0): Políticas Corporativas × Estatuto Social e Regimento Interno.  A CENTRAL é empresa de menor porte (ROB &lt; R$ 90 milhões). Leia todos os documentos na íntegra.  Testes a realizar (conforme Metodologia ASSGER, 3ª etapa): (1) LEGALIDADE: algum dispositivo da política contraria o Estatuto, o Regimento Interno ou a hierarquia superior? (2) COMPETÊNCIA: o órgão que aprovou a política tinha atribuição para fazê-lo, conforme o Estatuto e o Regimento Interno? A política atribui competências sem respaldo, ou cria competências novas? (3) COMPLETUDE: existem matérias que o Estatuto, o Regimento Interno ou a legislação aplicável determinam disciplinar na política e que não estão cobertas? (4) ATUALIZAÇÃO: a política </w:t>
            </w:r>
            <w:proofErr w:type="spellStart"/>
            <w:r>
              <w:rPr>
                <w:rFonts w:ascii="Courier New" w:eastAsia="Courier New" w:hAnsi="Courier New" w:cs="Courier New"/>
                <w:color w:val="1A3A5C"/>
                <w:sz w:val="18"/>
                <w:szCs w:val="18"/>
              </w:rPr>
              <w:t>referencia</w:t>
            </w:r>
            <w:proofErr w:type="spellEnd"/>
            <w:r>
              <w:rPr>
                <w:rFonts w:ascii="Courier New" w:eastAsia="Courier New" w:hAnsi="Courier New" w:cs="Courier New"/>
                <w:color w:val="1A3A5C"/>
                <w:sz w:val="18"/>
                <w:szCs w:val="18"/>
              </w:rPr>
              <w:t xml:space="preserve"> normas internas ou externas alteradas, revogadas ou com denominação desatualizada (</w:t>
            </w:r>
            <w:proofErr w:type="spellStart"/>
            <w:r>
              <w:rPr>
                <w:rFonts w:ascii="Courier New" w:eastAsia="Courier New" w:hAnsi="Courier New" w:cs="Courier New"/>
                <w:color w:val="1A3A5C"/>
                <w:sz w:val="18"/>
                <w:szCs w:val="18"/>
              </w:rPr>
              <w:t>ex</w:t>
            </w:r>
            <w:proofErr w:type="spellEnd"/>
            <w:r>
              <w:rPr>
                <w:rFonts w:ascii="Courier New" w:eastAsia="Courier New" w:hAnsi="Courier New" w:cs="Courier New"/>
                <w:color w:val="1A3A5C"/>
                <w:sz w:val="18"/>
                <w:szCs w:val="18"/>
              </w:rPr>
              <w:t xml:space="preserve">: secretarias renomeadas, decretos substituídos)? (5) RASTREABILIDADE: a política identifica corretamente as normas superiores que a fundamentam, e eventuais remissões internas estão corretas.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exatamente "Legalidade", "Competência", "Completude", "Atualização" ou "Rastreabilidade".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spacing w:after="80"/>
      </w:pPr>
    </w:p>
    <w:p w:rsidR="00E95152" w:rsidRDefault="00E95152" w:rsidP="00E95152">
      <w:pPr>
        <w:spacing w:after="80"/>
      </w:pPr>
    </w:p>
    <w:p w:rsidR="00E95152" w:rsidRDefault="00E95152" w:rsidP="00E95152">
      <w:pPr>
        <w:rPr>
          <w:b/>
          <w:bCs/>
          <w:color w:val="2F5496"/>
          <w:sz w:val="24"/>
          <w:szCs w:val="24"/>
        </w:rPr>
      </w:pPr>
      <w:r>
        <w:br w:type="page"/>
      </w:r>
    </w:p>
    <w:p w:rsidR="00E95152" w:rsidRDefault="00E95152" w:rsidP="00E95152">
      <w:pPr>
        <w:pStyle w:val="Ttulo2"/>
      </w:pPr>
      <w:bookmarkStart w:id="69" w:name="_Toc239868038"/>
      <w:r>
        <w:lastRenderedPageBreak/>
        <w:t>Etapa 4 — RILC × Hierarquia Superior</w:t>
      </w:r>
      <w:bookmarkEnd w:id="69"/>
    </w:p>
    <w:p w:rsidR="00E95152" w:rsidRDefault="00E95152" w:rsidP="00E95152">
      <w:r>
        <w:t>O RILC é analisado uma única vez. A atenção principal é para referências a normas revogadas (Lei 8.666/93) e para as matérias obrigatórias do art. 61 do Decreto 46.188.</w:t>
      </w: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00"/>
        <w:gridCol w:w="1800"/>
      </w:tblGrid>
      <w:tr w:rsidR="00E95152" w:rsidTr="00085DE5">
        <w:trPr>
          <w:tblHeader/>
        </w:trPr>
        <w:tc>
          <w:tcPr>
            <w:tcW w:w="3000" w:type="dxa"/>
            <w:tcBorders>
              <w:top w:val="single" w:sz="1" w:space="0" w:color="7A4A00"/>
              <w:left w:val="single" w:sz="1" w:space="0" w:color="7A4A00"/>
              <w:bottom w:val="single" w:sz="1" w:space="0" w:color="7A4A00"/>
              <w:right w:val="single" w:sz="1" w:space="0" w:color="7A4A00"/>
            </w:tcBorders>
            <w:shd w:val="clear" w:color="auto" w:fill="7A4A00"/>
            <w:tcMar>
              <w:top w:w="70" w:type="dxa"/>
              <w:left w:w="120" w:type="dxa"/>
              <w:bottom w:w="70" w:type="dxa"/>
              <w:right w:w="120" w:type="dxa"/>
            </w:tcMar>
          </w:tcPr>
          <w:p w:rsidR="00E95152" w:rsidRDefault="00E95152" w:rsidP="00085DE5">
            <w:r>
              <w:rPr>
                <w:b/>
                <w:bCs/>
                <w:color w:val="FFFFFF"/>
                <w:sz w:val="18"/>
                <w:szCs w:val="18"/>
              </w:rPr>
              <w:t>Norma / Documento</w:t>
            </w:r>
          </w:p>
        </w:tc>
        <w:tc>
          <w:tcPr>
            <w:tcW w:w="4400" w:type="dxa"/>
            <w:tcBorders>
              <w:top w:val="single" w:sz="1" w:space="0" w:color="7A4A00"/>
              <w:left w:val="single" w:sz="1" w:space="0" w:color="7A4A00"/>
              <w:bottom w:val="single" w:sz="1" w:space="0" w:color="7A4A00"/>
              <w:right w:val="single" w:sz="1" w:space="0" w:color="7A4A00"/>
            </w:tcBorders>
            <w:shd w:val="clear" w:color="auto" w:fill="7A4A00"/>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7A4A00"/>
              <w:left w:val="single" w:sz="1" w:space="0" w:color="7A4A00"/>
              <w:bottom w:val="single" w:sz="1" w:space="0" w:color="7A4A00"/>
              <w:right w:val="single" w:sz="1" w:space="0" w:color="7A4A00"/>
            </w:tcBorders>
            <w:shd w:val="clear" w:color="auto" w:fill="7A4A00"/>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Interno da CENTRAL</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000"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RILC — Regulamento Interno de Licitações e Contratos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RILC_CENTRAL.docx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7A4A00"/>
            <w:tcMar>
              <w:top w:w="80" w:type="dxa"/>
              <w:left w:w="160" w:type="dxa"/>
              <w:bottom w:w="80" w:type="dxa"/>
              <w:right w:w="160" w:type="dxa"/>
            </w:tcMar>
          </w:tcPr>
          <w:p w:rsidR="00E95152" w:rsidRDefault="00E95152" w:rsidP="00085DE5">
            <w:r>
              <w:rPr>
                <w:b/>
                <w:bCs/>
                <w:color w:val="FFFFFF"/>
              </w:rPr>
              <w:t>PROMPT — cole na caixa de mensagem do Claude</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 xml:space="preserve">Você é um especialista em licitações e contratos de empresas públicas estaduais brasileiras. Analise o RILC frente a TODA a hierarquia normativa anexada.  Esta análise corresponde à 4ª etapa da Metodologia de Avaliação de Conformidade Normativa da ASSGER (v1.0): RILC × Lei 13.303/2016 e Políticas Corporativas.  A CENTRAL é empresa de menor porte (ROB &lt; R$ 90 milhões). Leia todos os documentos na íntegra.  Testes a realizar (conforme Metodologia ASSGER, 4ª etapa): (1) LEGALIDADE: o RILC contraria a Lei 13.303 ou o Decreto 46.188? Verifique modalidades, prazos, critérios de julgamento, contratação direta, penalidades, e se o art. 61 do Decreto 46.188 (matérias obrigatórias: procedimentos auxiliares, manifestação de interesse privado, lances eletrônicos, matriz de riscos, política de partes relacionadas, publicação na internet, aprovação pelo CONADM) está integralmente atendido. A ausência de qualquer dessas matérias obrigatórias é tratada como achado de Legalidade. (2) COMPLETUDE: existem matérias obrigatórias da hierarquia superior que não estão contempladas? (3) COMPETÊNCIA: o órgão que aprovou o RILC ou a norma interna tinha atribuição para fazê-lo? A norma cria competências sem respaldo? (4) ATUALIZAÇÃO: o RILC </w:t>
            </w:r>
            <w:proofErr w:type="spellStart"/>
            <w:r>
              <w:rPr>
                <w:rFonts w:ascii="Courier New" w:eastAsia="Courier New" w:hAnsi="Courier New" w:cs="Courier New"/>
                <w:color w:val="1A3A5C"/>
                <w:sz w:val="18"/>
                <w:szCs w:val="18"/>
              </w:rPr>
              <w:t>referencia</w:t>
            </w:r>
            <w:proofErr w:type="spellEnd"/>
            <w:r>
              <w:rPr>
                <w:rFonts w:ascii="Courier New" w:eastAsia="Courier New" w:hAnsi="Courier New" w:cs="Courier New"/>
                <w:color w:val="1A3A5C"/>
                <w:sz w:val="18"/>
                <w:szCs w:val="18"/>
              </w:rPr>
              <w:t xml:space="preserve"> normas revogadas (</w:t>
            </w:r>
            <w:proofErr w:type="spellStart"/>
            <w:r>
              <w:rPr>
                <w:rFonts w:ascii="Courier New" w:eastAsia="Courier New" w:hAnsi="Courier New" w:cs="Courier New"/>
                <w:color w:val="1A3A5C"/>
                <w:sz w:val="18"/>
                <w:szCs w:val="18"/>
              </w:rPr>
              <w:t>ex</w:t>
            </w:r>
            <w:proofErr w:type="spellEnd"/>
            <w:r>
              <w:rPr>
                <w:rFonts w:ascii="Courier New" w:eastAsia="Courier New" w:hAnsi="Courier New" w:cs="Courier New"/>
                <w:color w:val="1A3A5C"/>
                <w:sz w:val="18"/>
                <w:szCs w:val="18"/>
              </w:rPr>
              <w:t xml:space="preserve">: Lei 8.666/93)? Prazos, valores ou procedimentos incompatíveis com a legislação atual? (5) RASTREABILIDADE: a norma identifica corretamente as normas superiores que a fundamentam. (6) SOBREPOSIÇÃO: a norma trata de matéria já disciplinada por outro instrumento, com risco de conflito ou duplicidade?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exatamente "Legalidade", "Completude", "Competência", "Atualização", "Rastreabilidade" ou "Sobreposição".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pStyle w:val="Ttulo2"/>
      </w:pPr>
    </w:p>
    <w:p w:rsidR="00E95152" w:rsidRDefault="00E95152" w:rsidP="00E95152">
      <w:pPr>
        <w:rPr>
          <w:b/>
          <w:bCs/>
          <w:color w:val="2F5496"/>
          <w:sz w:val="24"/>
          <w:szCs w:val="24"/>
        </w:rPr>
      </w:pPr>
      <w:r>
        <w:br w:type="page"/>
      </w:r>
    </w:p>
    <w:p w:rsidR="00E95152" w:rsidRDefault="00E95152" w:rsidP="00E95152">
      <w:pPr>
        <w:pStyle w:val="Ttulo2"/>
      </w:pPr>
      <w:bookmarkStart w:id="70" w:name="_Toc239868039"/>
      <w:r>
        <w:lastRenderedPageBreak/>
        <w:t xml:space="preserve">Etapa 5 — </w:t>
      </w:r>
      <w:proofErr w:type="spellStart"/>
      <w:r>
        <w:t>POPs</w:t>
      </w:r>
      <w:proofErr w:type="spellEnd"/>
      <w:r>
        <w:t xml:space="preserve"> × Hierarquia Superior</w:t>
      </w:r>
      <w:bookmarkEnd w:id="70"/>
    </w:p>
    <w:p w:rsidR="00E95152" w:rsidRDefault="00E95152" w:rsidP="00E95152">
      <w:pPr>
        <w:spacing w:after="240"/>
      </w:pPr>
      <w:r>
        <w:t xml:space="preserve">Analise um POP por vez. Carregue TODA a hierarquia; o Claude identificará normas que o POP deveria </w:t>
      </w:r>
      <w:proofErr w:type="gramStart"/>
      <w:r>
        <w:t>observar</w:t>
      </w:r>
      <w:proofErr w:type="gramEnd"/>
      <w:r>
        <w:t xml:space="preserve"> mas não declarou. </w:t>
      </w:r>
      <w:proofErr w:type="spellStart"/>
      <w:r>
        <w:t>POPs</w:t>
      </w:r>
      <w:proofErr w:type="spellEnd"/>
      <w:r>
        <w:t xml:space="preserve"> da mesma área podem ser analisados no mesmo chat se a hierarquia for a mesma.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 xml:space="preserve">POR QUE CARREGAR TODA A HIERARQUIA NOS </w:t>
            </w:r>
            <w:proofErr w:type="spellStart"/>
            <w:r>
              <w:rPr>
                <w:b/>
                <w:bCs/>
                <w:color w:val="FFFFFF"/>
              </w:rPr>
              <w:t>POPs</w:t>
            </w:r>
            <w:proofErr w:type="spellEnd"/>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O POP pode ter omitido normas superiores que na prática o obrigam.</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Se você carregar apenas as normas que o POP declara seguir, o Claude só verifica se o POP está alinhado com o que ele próprio disse que seguiria.</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 xml:space="preserve">Carregar toda a hierarquia permite identificar o que o POP DEVERIA ter </w:t>
            </w:r>
            <w:proofErr w:type="gramStart"/>
            <w:r>
              <w:t>seguido</w:t>
            </w:r>
            <w:proofErr w:type="gramEnd"/>
            <w:r>
              <w:t xml:space="preserve"> mas não considerou.</w:t>
            </w:r>
          </w:p>
        </w:tc>
      </w:tr>
    </w:tbl>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3573"/>
        <w:gridCol w:w="1800"/>
      </w:tblGrid>
      <w:tr w:rsidR="00E95152" w:rsidTr="00085DE5">
        <w:trPr>
          <w:tblHeader/>
        </w:trPr>
        <w:tc>
          <w:tcPr>
            <w:tcW w:w="3827" w:type="dxa"/>
            <w:tcBorders>
              <w:top w:val="single" w:sz="1" w:space="0" w:color="8B1A1A"/>
              <w:left w:val="single" w:sz="1" w:space="0" w:color="8B1A1A"/>
              <w:bottom w:val="single" w:sz="1" w:space="0" w:color="8B1A1A"/>
              <w:right w:val="single" w:sz="1" w:space="0" w:color="8B1A1A"/>
            </w:tcBorders>
            <w:shd w:val="clear" w:color="auto" w:fill="8B1A1A"/>
            <w:tcMar>
              <w:top w:w="70" w:type="dxa"/>
              <w:left w:w="120" w:type="dxa"/>
              <w:bottom w:w="70" w:type="dxa"/>
              <w:right w:w="120" w:type="dxa"/>
            </w:tcMar>
          </w:tcPr>
          <w:p w:rsidR="00E95152" w:rsidRDefault="00E95152" w:rsidP="00085DE5">
            <w:r>
              <w:rPr>
                <w:b/>
                <w:bCs/>
                <w:color w:val="FFFFFF"/>
                <w:sz w:val="18"/>
                <w:szCs w:val="18"/>
              </w:rPr>
              <w:t>Norma / Documento</w:t>
            </w:r>
          </w:p>
        </w:tc>
        <w:tc>
          <w:tcPr>
            <w:tcW w:w="3573" w:type="dxa"/>
            <w:tcBorders>
              <w:top w:val="single" w:sz="1" w:space="0" w:color="8B1A1A"/>
              <w:left w:val="single" w:sz="1" w:space="0" w:color="8B1A1A"/>
              <w:bottom w:val="single" w:sz="1" w:space="0" w:color="8B1A1A"/>
              <w:right w:val="single" w:sz="1" w:space="0" w:color="8B1A1A"/>
            </w:tcBorders>
            <w:shd w:val="clear" w:color="auto" w:fill="8B1A1A"/>
            <w:tcMar>
              <w:top w:w="70" w:type="dxa"/>
              <w:left w:w="120" w:type="dxa"/>
              <w:bottom w:w="70" w:type="dxa"/>
              <w:right w:w="120" w:type="dxa"/>
            </w:tcMar>
          </w:tcPr>
          <w:p w:rsidR="00E95152" w:rsidRDefault="00E95152" w:rsidP="00085DE5">
            <w:r>
              <w:rPr>
                <w:b/>
                <w:bCs/>
                <w:color w:val="FFFFFF"/>
                <w:sz w:val="18"/>
                <w:szCs w:val="18"/>
              </w:rPr>
              <w:t>Arquivo</w:t>
            </w:r>
          </w:p>
        </w:tc>
        <w:tc>
          <w:tcPr>
            <w:tcW w:w="1800" w:type="dxa"/>
            <w:tcBorders>
              <w:top w:val="single" w:sz="1" w:space="0" w:color="8B1A1A"/>
              <w:left w:val="single" w:sz="1" w:space="0" w:color="8B1A1A"/>
              <w:bottom w:val="single" w:sz="1" w:space="0" w:color="8B1A1A"/>
              <w:right w:val="single" w:sz="1" w:space="0" w:color="8B1A1A"/>
            </w:tcBorders>
            <w:shd w:val="clear" w:color="auto" w:fill="8B1A1A"/>
            <w:tcMar>
              <w:top w:w="70" w:type="dxa"/>
              <w:left w:w="120" w:type="dxa"/>
              <w:bottom w:w="70" w:type="dxa"/>
              <w:right w:w="120" w:type="dxa"/>
            </w:tcMar>
          </w:tcPr>
          <w:p w:rsidR="00E95152" w:rsidRDefault="00E95152" w:rsidP="00085DE5">
            <w:pPr>
              <w:jc w:val="center"/>
            </w:pPr>
            <w:r>
              <w:rPr>
                <w:b/>
                <w:bCs/>
                <w:color w:val="FFFFFF"/>
                <w:sz w:val="18"/>
                <w:szCs w:val="18"/>
              </w:rPr>
              <w:t>Obrigatório</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Lei 13.303/2016</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Lei_13303_2016.docx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Decreto 46.188/2017</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Decreto_46188_2017.docx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Estatuto Social da CENTRAL</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Estatuto_Central_2024.docx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Regimento Interno da CENTRAL</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Política pertinente ao POP</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w:t>
            </w:r>
            <w:proofErr w:type="gramStart"/>
            <w:r>
              <w:rPr>
                <w:rFonts w:ascii="Courier New" w:eastAsia="Courier New" w:hAnsi="Courier New" w:cs="Courier New"/>
                <w:color w:val="1A3A5C"/>
                <w:sz w:val="17"/>
                <w:szCs w:val="17"/>
              </w:rPr>
              <w:t>nome</w:t>
            </w:r>
            <w:proofErr w:type="gramEnd"/>
            <w:r>
              <w:rPr>
                <w:rFonts w:ascii="Courier New" w:eastAsia="Courier New" w:hAnsi="Courier New" w:cs="Courier New"/>
                <w:color w:val="1A3A5C"/>
                <w:sz w:val="17"/>
                <w:szCs w:val="17"/>
              </w:rPr>
              <w:t>_da_politica].docx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RILC (se o POP tratar de contratação)</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RILC_CENTRAL.docx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pPr>
              <w:jc w:val="center"/>
            </w:pPr>
            <w:r>
              <w:rPr>
                <w:color w:val="7A4A00"/>
                <w:sz w:val="18"/>
                <w:szCs w:val="18"/>
              </w:rPr>
              <w:t>Opcional</w:t>
            </w:r>
          </w:p>
        </w:tc>
      </w:tr>
      <w:tr w:rsidR="00E95152" w:rsidTr="00085DE5">
        <w:tc>
          <w:tcPr>
            <w:tcW w:w="3827" w:type="dxa"/>
            <w:tcBorders>
              <w:top w:val="single" w:sz="1" w:space="0" w:color="DDDDDD"/>
              <w:left w:val="single" w:sz="1" w:space="0" w:color="DDDDDD"/>
              <w:bottom w:val="single" w:sz="1" w:space="0" w:color="DDDDDD"/>
              <w:right w:val="single" w:sz="1" w:space="0" w:color="DDDDDD"/>
            </w:tcBorders>
            <w:shd w:val="clear" w:color="auto" w:fill="F5F3EE"/>
            <w:tcMar>
              <w:top w:w="70" w:type="dxa"/>
              <w:left w:w="120" w:type="dxa"/>
              <w:bottom w:w="70" w:type="dxa"/>
              <w:right w:w="120" w:type="dxa"/>
            </w:tcMar>
          </w:tcPr>
          <w:p w:rsidR="00E95152" w:rsidRDefault="00E95152" w:rsidP="00085DE5">
            <w:r>
              <w:rPr>
                <w:sz w:val="18"/>
                <w:szCs w:val="18"/>
              </w:rPr>
              <w:t>POP a analisar</w:t>
            </w:r>
          </w:p>
        </w:tc>
        <w:tc>
          <w:tcPr>
            <w:tcW w:w="3573"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rsidR="00E95152" w:rsidRDefault="00E95152" w:rsidP="00085DE5">
            <w:r>
              <w:rPr>
                <w:rFonts w:ascii="Courier New" w:eastAsia="Courier New" w:hAnsi="Courier New" w:cs="Courier New"/>
                <w:color w:val="1A3A5C"/>
                <w:sz w:val="17"/>
                <w:szCs w:val="17"/>
              </w:rPr>
              <w:t>[</w:t>
            </w:r>
            <w:proofErr w:type="gramStart"/>
            <w:r>
              <w:rPr>
                <w:rFonts w:ascii="Courier New" w:eastAsia="Courier New" w:hAnsi="Courier New" w:cs="Courier New"/>
                <w:color w:val="1A3A5C"/>
                <w:sz w:val="17"/>
                <w:szCs w:val="17"/>
              </w:rPr>
              <w:t>nome</w:t>
            </w:r>
            <w:proofErr w:type="gramEnd"/>
            <w:r>
              <w:rPr>
                <w:rFonts w:ascii="Courier New" w:eastAsia="Courier New" w:hAnsi="Courier New" w:cs="Courier New"/>
                <w:color w:val="1A3A5C"/>
                <w:sz w:val="17"/>
                <w:szCs w:val="17"/>
              </w:rPr>
              <w:t>_do_POP].docx</w:t>
            </w:r>
          </w:p>
        </w:tc>
        <w:tc>
          <w:tcPr>
            <w:tcW w:w="1800" w:type="dxa"/>
            <w:tcBorders>
              <w:top w:val="single" w:sz="1" w:space="0" w:color="DDDDDD"/>
              <w:left w:val="single" w:sz="1" w:space="0" w:color="DDDDDD"/>
              <w:bottom w:val="single" w:sz="1" w:space="0" w:color="DDDDDD"/>
              <w:right w:val="single" w:sz="1" w:space="0" w:color="DDDDDD"/>
            </w:tcBorders>
            <w:shd w:val="clear" w:color="auto" w:fill="E8F5EE"/>
            <w:tcMar>
              <w:top w:w="70" w:type="dxa"/>
              <w:left w:w="120" w:type="dxa"/>
              <w:bottom w:w="70" w:type="dxa"/>
              <w:right w:w="120" w:type="dxa"/>
            </w:tcMar>
          </w:tcPr>
          <w:p w:rsidR="00E95152" w:rsidRDefault="00E95152" w:rsidP="00085DE5">
            <w:pPr>
              <w:jc w:val="center"/>
            </w:pPr>
            <w:r>
              <w:rPr>
                <w:b/>
                <w:bCs/>
                <w:color w:val="1A5C3A"/>
                <w:sz w:val="18"/>
                <w:szCs w:val="18"/>
              </w:rPr>
              <w:t>Sim</w:t>
            </w:r>
          </w:p>
        </w:tc>
      </w:tr>
    </w:tbl>
    <w:p w:rsidR="00E95152" w:rsidRDefault="00E95152" w:rsidP="00E95152"/>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60" w:type="dxa"/>
              <w:bottom w:w="80" w:type="dxa"/>
              <w:right w:w="160" w:type="dxa"/>
            </w:tcMar>
          </w:tcPr>
          <w:p w:rsidR="00E95152" w:rsidRDefault="00E95152" w:rsidP="00085DE5">
            <w:r>
              <w:rPr>
                <w:b/>
                <w:bCs/>
                <w:color w:val="FFFFFF"/>
              </w:rPr>
              <w:t>PROMPT — cole na caixa de mensagem do Claude</w:t>
            </w:r>
          </w:p>
        </w:tc>
      </w:tr>
      <w:tr w:rsidR="00E95152" w:rsidTr="00085DE5">
        <w:tc>
          <w:tcPr>
            <w:tcW w:w="9200" w:type="dxa"/>
            <w:tcBorders>
              <w:top w:val="single" w:sz="1" w:space="0" w:color="8B1A1A"/>
              <w:left w:val="single" w:sz="1" w:space="0" w:color="8B1A1A"/>
              <w:bottom w:val="single" w:sz="1" w:space="0" w:color="8B1A1A"/>
              <w:right w:val="single" w:sz="1" w:space="0" w:color="8B1A1A"/>
            </w:tcBorders>
            <w:shd w:val="clear" w:color="auto" w:fill="F5F3EE"/>
            <w:tcMar>
              <w:top w:w="120" w:type="dxa"/>
              <w:left w:w="160" w:type="dxa"/>
              <w:bottom w:w="120" w:type="dxa"/>
              <w:right w:w="160" w:type="dxa"/>
            </w:tcMar>
          </w:tcPr>
          <w:p w:rsidR="00E95152" w:rsidRDefault="00E95152" w:rsidP="00085DE5">
            <w:r>
              <w:rPr>
                <w:rFonts w:ascii="Courier New" w:eastAsia="Courier New" w:hAnsi="Courier New" w:cs="Courier New"/>
                <w:color w:val="1A3A5C"/>
                <w:sz w:val="18"/>
                <w:szCs w:val="18"/>
              </w:rPr>
              <w:t xml:space="preserve">Você é um especialista em conformidade normativa e gestão de processos de empresas públicas. Analise o POP indicado frente a TODA a hierarquia normativa anexada.  Esta análise corresponde à 5ª etapa (final) da Metodologia de Avaliação de Conformidade Normativa da ASSGER (v1.0): </w:t>
            </w:r>
            <w:proofErr w:type="spellStart"/>
            <w:r>
              <w:rPr>
                <w:rFonts w:ascii="Courier New" w:eastAsia="Courier New" w:hAnsi="Courier New" w:cs="Courier New"/>
                <w:color w:val="1A3A5C"/>
                <w:sz w:val="18"/>
                <w:szCs w:val="18"/>
              </w:rPr>
              <w:t>POPs</w:t>
            </w:r>
            <w:proofErr w:type="spellEnd"/>
            <w:r>
              <w:rPr>
                <w:rFonts w:ascii="Courier New" w:eastAsia="Courier New" w:hAnsi="Courier New" w:cs="Courier New"/>
                <w:color w:val="1A3A5C"/>
                <w:sz w:val="18"/>
                <w:szCs w:val="18"/>
              </w:rPr>
              <w:t xml:space="preserve"> × Políticas, RILC e Normas Internas.  A CENTRAL é empresa de menor porte (ROB &lt; R$ 90 milhões). Leia todos os documentos na íntegra. Considere TODAS as normas fornecidas, especialmente normas que o POP deveria </w:t>
            </w:r>
            <w:proofErr w:type="gramStart"/>
            <w:r>
              <w:rPr>
                <w:rFonts w:ascii="Courier New" w:eastAsia="Courier New" w:hAnsi="Courier New" w:cs="Courier New"/>
                <w:color w:val="1A3A5C"/>
                <w:sz w:val="18"/>
                <w:szCs w:val="18"/>
              </w:rPr>
              <w:t>observar</w:t>
            </w:r>
            <w:proofErr w:type="gramEnd"/>
            <w:r>
              <w:rPr>
                <w:rFonts w:ascii="Courier New" w:eastAsia="Courier New" w:hAnsi="Courier New" w:cs="Courier New"/>
                <w:color w:val="1A3A5C"/>
                <w:sz w:val="18"/>
                <w:szCs w:val="18"/>
              </w:rPr>
              <w:t xml:space="preserve"> mas não declarou.  Testes a realizar (conforme Metodologia ASSGER, 5ª etapa, todos os 5 testes se aplicam): (1) LEGALIDADE: algum procedimento do POP contraria a hierarquia normativa superior? (2) COMPETÊNCIA: o POP atribui competências sem respaldo na hierarquia superior? Há conflito de competências entre áreas? (3) ATUALIZAÇÃO: o POP </w:t>
            </w:r>
            <w:proofErr w:type="spellStart"/>
            <w:r>
              <w:rPr>
                <w:rFonts w:ascii="Courier New" w:eastAsia="Courier New" w:hAnsi="Courier New" w:cs="Courier New"/>
                <w:color w:val="1A3A5C"/>
                <w:sz w:val="18"/>
                <w:szCs w:val="18"/>
              </w:rPr>
              <w:t>referencia</w:t>
            </w:r>
            <w:proofErr w:type="spellEnd"/>
            <w:r>
              <w:rPr>
                <w:rFonts w:ascii="Courier New" w:eastAsia="Courier New" w:hAnsi="Courier New" w:cs="Courier New"/>
                <w:color w:val="1A3A5C"/>
                <w:sz w:val="18"/>
                <w:szCs w:val="18"/>
              </w:rPr>
              <w:t xml:space="preserve"> leis, decretos, normas internas, cargos ou sistemas alterados, revogados ou substituídos? (4) RASTREABILIDADE: o POP identifica corretamente sua norma superior (política, RILC ou norma interna)? A norma citada ainda está vigente? Existe alguma norma na hierarquia que deveria ser referenciada e não está? (5) SOBREPOSIÇÃO: o POP trata de matéria já disciplinada por outro instrumento (outro POP, política ou norma interna)? Há risco de conflito, duplicidade ou lacuna entre eles?  </w:t>
            </w:r>
            <w:proofErr w:type="spellStart"/>
            <w:proofErr w:type="gramStart"/>
            <w:r>
              <w:rPr>
                <w:rFonts w:ascii="Courier New" w:eastAsia="Courier New" w:hAnsi="Courier New" w:cs="Courier New"/>
                <w:color w:val="1A3A5C"/>
                <w:sz w:val="18"/>
                <w:szCs w:val="18"/>
              </w:rPr>
              <w:t>tipo</w:t>
            </w:r>
            <w:proofErr w:type="gramEnd"/>
            <w:r>
              <w:rPr>
                <w:rFonts w:ascii="Courier New" w:eastAsia="Courier New" w:hAnsi="Courier New" w:cs="Courier New"/>
                <w:color w:val="1A3A5C"/>
                <w:sz w:val="18"/>
                <w:szCs w:val="18"/>
              </w:rPr>
              <w:t>_teste</w:t>
            </w:r>
            <w:proofErr w:type="spellEnd"/>
            <w:r>
              <w:rPr>
                <w:rFonts w:ascii="Courier New" w:eastAsia="Courier New" w:hAnsi="Courier New" w:cs="Courier New"/>
                <w:color w:val="1A3A5C"/>
                <w:sz w:val="18"/>
                <w:szCs w:val="18"/>
              </w:rPr>
              <w:t xml:space="preserve"> deve ser exatamente "Legalidade", "Competência", "Atualização", "Rastreabilidade" ou "Sobreposição".  Classificação (campo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use exatamente um destes termos): - "Conforme": sem divergência identificada. - "Conforme com Ressalva": divergência de menor relevância ou ponto de atenção, sem configurar não conformidade. - "Não Conforme": divergência objetiva com impacto identificável sobre a validade ou aplicação da norma. - "Não Conformidade Crítica": risco de nulidade de atos, responsabilização de gestores ou apontamento por órgão de controle. - "Não Verificável": documento ou informação insuficiente para conclusão.  Avaliação de risco: classifique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e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em </w:t>
            </w:r>
            <w:r>
              <w:rPr>
                <w:rFonts w:ascii="Courier New" w:eastAsia="Courier New" w:hAnsi="Courier New" w:cs="Courier New"/>
                <w:color w:val="1A3A5C"/>
                <w:sz w:val="18"/>
                <w:szCs w:val="18"/>
              </w:rPr>
              <w:lastRenderedPageBreak/>
              <w:t xml:space="preserve">"Alta"/"Média"/"Baixa". Calcule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pela matriz Impacto × Probabilidade: </w:t>
            </w:r>
            <w:proofErr w:type="spellStart"/>
            <w:r>
              <w:rPr>
                <w:rFonts w:ascii="Courier New" w:eastAsia="Courier New" w:hAnsi="Courier New" w:cs="Courier New"/>
                <w:color w:val="1A3A5C"/>
                <w:sz w:val="18"/>
                <w:szCs w:val="18"/>
              </w:rPr>
              <w:t>Alto+Alta</w:t>
            </w:r>
            <w:proofErr w:type="spellEnd"/>
            <w:r>
              <w:rPr>
                <w:rFonts w:ascii="Courier New" w:eastAsia="Courier New" w:hAnsi="Courier New" w:cs="Courier New"/>
                <w:color w:val="1A3A5C"/>
                <w:sz w:val="18"/>
                <w:szCs w:val="18"/>
              </w:rPr>
              <w:t xml:space="preserve">="Crítico" · </w:t>
            </w:r>
            <w:proofErr w:type="spellStart"/>
            <w:r>
              <w:rPr>
                <w:rFonts w:ascii="Courier New" w:eastAsia="Courier New" w:hAnsi="Courier New" w:cs="Courier New"/>
                <w:color w:val="1A3A5C"/>
                <w:sz w:val="18"/>
                <w:szCs w:val="18"/>
              </w:rPr>
              <w:t>Alto+Média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Alto+Baixa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Médio+Alta</w:t>
            </w:r>
            <w:proofErr w:type="spellEnd"/>
            <w:r>
              <w:rPr>
                <w:rFonts w:ascii="Courier New" w:eastAsia="Courier New" w:hAnsi="Courier New" w:cs="Courier New"/>
                <w:color w:val="1A3A5C"/>
                <w:sz w:val="18"/>
                <w:szCs w:val="18"/>
              </w:rPr>
              <w:t xml:space="preserve">="Alto" · </w:t>
            </w:r>
            <w:proofErr w:type="spellStart"/>
            <w:r>
              <w:rPr>
                <w:rFonts w:ascii="Courier New" w:eastAsia="Courier New" w:hAnsi="Courier New" w:cs="Courier New"/>
                <w:color w:val="1A3A5C"/>
                <w:sz w:val="18"/>
                <w:szCs w:val="18"/>
              </w:rPr>
              <w:t>Médio+Média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Médio+Baixa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Baixo+Alta</w:t>
            </w:r>
            <w:proofErr w:type="spellEnd"/>
            <w:r>
              <w:rPr>
                <w:rFonts w:ascii="Courier New" w:eastAsia="Courier New" w:hAnsi="Courier New" w:cs="Courier New"/>
                <w:color w:val="1A3A5C"/>
                <w:sz w:val="18"/>
                <w:szCs w:val="18"/>
              </w:rPr>
              <w:t xml:space="preserve">="Médio" · </w:t>
            </w:r>
            <w:proofErr w:type="spellStart"/>
            <w:r>
              <w:rPr>
                <w:rFonts w:ascii="Courier New" w:eastAsia="Courier New" w:hAnsi="Courier New" w:cs="Courier New"/>
                <w:color w:val="1A3A5C"/>
                <w:sz w:val="18"/>
                <w:szCs w:val="18"/>
              </w:rPr>
              <w:t>Baixo+Média</w:t>
            </w:r>
            <w:proofErr w:type="spellEnd"/>
            <w:r>
              <w:rPr>
                <w:rFonts w:ascii="Courier New" w:eastAsia="Courier New" w:hAnsi="Courier New" w:cs="Courier New"/>
                <w:color w:val="1A3A5C"/>
                <w:sz w:val="18"/>
                <w:szCs w:val="18"/>
              </w:rPr>
              <w:t xml:space="preserve">="Baixo" · </w:t>
            </w:r>
            <w:proofErr w:type="spellStart"/>
            <w:r>
              <w:rPr>
                <w:rFonts w:ascii="Courier New" w:eastAsia="Courier New" w:hAnsi="Courier New" w:cs="Courier New"/>
                <w:color w:val="1A3A5C"/>
                <w:sz w:val="18"/>
                <w:szCs w:val="18"/>
              </w:rPr>
              <w:t>Baixo+Baixa</w:t>
            </w:r>
            <w:proofErr w:type="spellEnd"/>
            <w:r>
              <w:rPr>
                <w:rFonts w:ascii="Courier New" w:eastAsia="Courier New" w:hAnsi="Courier New" w:cs="Courier New"/>
                <w:color w:val="1A3A5C"/>
                <w:sz w:val="18"/>
                <w:szCs w:val="18"/>
              </w:rPr>
              <w:t xml:space="preserve">="Baixo".  Para cada achado informe: </w:t>
            </w:r>
            <w:proofErr w:type="spellStart"/>
            <w:r>
              <w:rPr>
                <w:rFonts w:ascii="Courier New" w:eastAsia="Courier New" w:hAnsi="Courier New" w:cs="Courier New"/>
                <w:color w:val="1A3A5C"/>
                <w:sz w:val="18"/>
                <w:szCs w:val="18"/>
              </w:rPr>
              <w:t>norma_referencia</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dispositivo_analisado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tipo_teste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descricao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classificacao</w:t>
            </w:r>
            <w:proofErr w:type="spellEnd"/>
            <w:r>
              <w:rPr>
                <w:rFonts w:ascii="Courier New" w:eastAsia="Courier New" w:hAnsi="Courier New" w:cs="Courier New"/>
                <w:color w:val="1A3A5C"/>
                <w:sz w:val="18"/>
                <w:szCs w:val="18"/>
              </w:rPr>
              <w:t xml:space="preserve"> · justificativa · </w:t>
            </w:r>
            <w:proofErr w:type="spellStart"/>
            <w:r>
              <w:rPr>
                <w:rFonts w:ascii="Courier New" w:eastAsia="Courier New" w:hAnsi="Courier New" w:cs="Courier New"/>
                <w:color w:val="1A3A5C"/>
                <w:sz w:val="18"/>
                <w:szCs w:val="18"/>
              </w:rPr>
              <w:t>risco_impacto</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risco_probabilidade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risco_criticidade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acao_</w:t>
            </w:r>
            <w:proofErr w:type="gramStart"/>
            <w:r>
              <w:rPr>
                <w:rFonts w:ascii="Courier New" w:eastAsia="Courier New" w:hAnsi="Courier New" w:cs="Courier New"/>
                <w:color w:val="1A3A5C"/>
                <w:sz w:val="18"/>
                <w:szCs w:val="18"/>
              </w:rPr>
              <w:t>recomendada</w:t>
            </w:r>
            <w:proofErr w:type="spellEnd"/>
            <w:r>
              <w:rPr>
                <w:rFonts w:ascii="Courier New" w:eastAsia="Courier New" w:hAnsi="Courier New" w:cs="Courier New"/>
                <w:color w:val="1A3A5C"/>
                <w:sz w:val="18"/>
                <w:szCs w:val="18"/>
              </w:rPr>
              <w:t xml:space="preserve">  Responda</w:t>
            </w:r>
            <w:proofErr w:type="gramEnd"/>
            <w:r>
              <w:rPr>
                <w:rFonts w:ascii="Courier New" w:eastAsia="Courier New" w:hAnsi="Courier New" w:cs="Courier New"/>
                <w:color w:val="1A3A5C"/>
                <w:sz w:val="18"/>
                <w:szCs w:val="18"/>
              </w:rPr>
              <w:t xml:space="preserve"> EXCLUSIVAMENTE com JSON válido: {"achados":[...]}</w:t>
            </w:r>
          </w:p>
        </w:tc>
      </w:tr>
    </w:tbl>
    <w:p w:rsidR="00E95152" w:rsidRDefault="00E95152" w:rsidP="00E95152">
      <w:pPr>
        <w:pStyle w:val="Ttulo1"/>
      </w:pPr>
      <w:bookmarkStart w:id="71" w:name="_Toc239868040"/>
      <w:r>
        <w:t>6. Como usar os resultados</w:t>
      </w:r>
      <w:bookmarkEnd w:id="71"/>
    </w:p>
    <w:p w:rsidR="00E95152" w:rsidRPr="00F76E4A" w:rsidRDefault="00E95152" w:rsidP="008B5FED">
      <w:pPr>
        <w:pStyle w:val="Ttulo3"/>
        <w:rPr>
          <w:sz w:val="24"/>
          <w:szCs w:val="24"/>
        </w:rPr>
      </w:pPr>
      <w:bookmarkStart w:id="72" w:name="_Toc239868041"/>
      <w:r w:rsidRPr="00F76E4A">
        <w:rPr>
          <w:sz w:val="24"/>
          <w:szCs w:val="24"/>
        </w:rPr>
        <w:t>Após receber o JSON do Claude:</w:t>
      </w:r>
      <w:bookmarkEnd w:id="72"/>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8429"/>
      </w:tblGrid>
      <w:tr w:rsidR="00E95152" w:rsidTr="00085DE5">
        <w:trPr>
          <w:tblHeader/>
        </w:trPr>
        <w:tc>
          <w:tcPr>
            <w:tcW w:w="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rsidR="00E95152" w:rsidRDefault="00E95152" w:rsidP="00085DE5">
            <w:pPr>
              <w:jc w:val="center"/>
            </w:pPr>
            <w:r>
              <w:rPr>
                <w:b/>
                <w:bCs/>
                <w:color w:val="FFFFFF"/>
                <w:sz w:val="18"/>
                <w:szCs w:val="18"/>
              </w:rPr>
              <w:t>Passo</w:t>
            </w:r>
          </w:p>
        </w:tc>
        <w:tc>
          <w:tcPr>
            <w:tcW w:w="8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rsidR="00E95152" w:rsidRDefault="00E95152" w:rsidP="00085DE5">
            <w:r>
              <w:rPr>
                <w:b/>
                <w:bCs/>
                <w:color w:val="FFFFFF"/>
                <w:sz w:val="18"/>
                <w:szCs w:val="18"/>
              </w:rPr>
              <w:t>O que fazer</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1</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Peça: 'Gere o relatório Word e o CSV com esses achados, no padrão da CENTRAL, numerando os achados a partir de 1'</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2</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Revise os achados antes de finalizar; questione qualquer classificação que pareça forte demais sem fundamento claro</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3</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Salve o Word e o CSV na pasta de controle com o nome padronizado (</w:t>
            </w:r>
            <w:proofErr w:type="spellStart"/>
            <w:r>
              <w:t>ex</w:t>
            </w:r>
            <w:proofErr w:type="spellEnd"/>
            <w:r>
              <w:t>: CENTRAL_Conformidade_Etapa1.docx)</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4</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 xml:space="preserve">Para a próxima etapa: abra um chat novo, anexe os arquivos da nova etapa e cole o </w:t>
            </w:r>
            <w:proofErr w:type="spellStart"/>
            <w:r>
              <w:t>prompt</w:t>
            </w:r>
            <w:proofErr w:type="spellEnd"/>
            <w:r>
              <w:t xml:space="preserve"> correspondente</w:t>
            </w:r>
          </w:p>
        </w:tc>
      </w:tr>
      <w:tr w:rsidR="00E95152" w:rsidTr="00085DE5">
        <w:tc>
          <w:tcPr>
            <w:tcW w:w="600" w:type="dxa"/>
            <w:tcBorders>
              <w:top w:val="single" w:sz="1" w:space="0" w:color="DDDDDD"/>
              <w:left w:val="single" w:sz="1" w:space="0" w:color="DDDDDD"/>
              <w:bottom w:val="single" w:sz="1" w:space="0" w:color="DDDDDD"/>
              <w:right w:val="single" w:sz="1" w:space="0" w:color="DDDDDD"/>
            </w:tcBorders>
            <w:shd w:val="clear" w:color="auto" w:fill="F5F3EE"/>
            <w:tcMar>
              <w:top w:w="80" w:type="dxa"/>
              <w:left w:w="120" w:type="dxa"/>
              <w:bottom w:w="80" w:type="dxa"/>
              <w:right w:w="120" w:type="dxa"/>
            </w:tcMar>
          </w:tcPr>
          <w:p w:rsidR="00E95152" w:rsidRDefault="00E95152" w:rsidP="00085DE5">
            <w:pPr>
              <w:jc w:val="center"/>
            </w:pPr>
            <w:r>
              <w:rPr>
                <w:b/>
                <w:bCs/>
                <w:color w:val="2F5496"/>
              </w:rPr>
              <w:t>5</w:t>
            </w:r>
          </w:p>
        </w:tc>
        <w:tc>
          <w:tcPr>
            <w:tcW w:w="8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E95152" w:rsidRDefault="00E95152" w:rsidP="00085DE5">
            <w:r>
              <w:t xml:space="preserve">Ao concluir todas as etapas, peça: 'Consolide todos os </w:t>
            </w:r>
            <w:proofErr w:type="spellStart"/>
            <w:r>
              <w:t>CSVs</w:t>
            </w:r>
            <w:proofErr w:type="spellEnd"/>
            <w:r>
              <w:t xml:space="preserve"> numa única Matriz de Conformidade CSV'</w:t>
            </w:r>
          </w:p>
        </w:tc>
      </w:tr>
    </w:tbl>
    <w:p w:rsidR="00E95152" w:rsidRDefault="00E95152" w:rsidP="00E95152">
      <w:pPr>
        <w:spacing w:after="80"/>
      </w:pPr>
    </w:p>
    <w:p w:rsidR="00E95152" w:rsidRDefault="00E95152" w:rsidP="00E95152">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2F5496"/>
            <w:tcMar>
              <w:top w:w="80" w:type="dxa"/>
              <w:left w:w="160" w:type="dxa"/>
              <w:bottom w:w="80" w:type="dxa"/>
              <w:right w:w="160" w:type="dxa"/>
            </w:tcMar>
          </w:tcPr>
          <w:p w:rsidR="00E95152" w:rsidRDefault="00E95152" w:rsidP="00085DE5">
            <w:r>
              <w:rPr>
                <w:b/>
                <w:bCs/>
                <w:color w:val="FFFFFF"/>
              </w:rPr>
              <w:t>INSTRUÇÃO PARA GERAR O RELATÓRIO WORD — cole após receber o JSON</w:t>
            </w:r>
          </w:p>
        </w:tc>
      </w:tr>
      <w:tr w:rsidR="00E95152" w:rsidTr="00085DE5">
        <w:tc>
          <w:tcPr>
            <w:tcW w:w="9200" w:type="dxa"/>
            <w:tcBorders>
              <w:top w:val="single" w:sz="1" w:space="0" w:color="2F5496"/>
              <w:left w:val="single" w:sz="1" w:space="0" w:color="2F5496"/>
              <w:bottom w:val="single" w:sz="1" w:space="0" w:color="2F5496"/>
              <w:right w:val="single" w:sz="1" w:space="0" w:color="2F5496"/>
            </w:tcBorders>
            <w:shd w:val="clear" w:color="auto" w:fill="F5F3EE"/>
            <w:tcMar>
              <w:top w:w="80" w:type="dxa"/>
              <w:left w:w="160" w:type="dxa"/>
              <w:bottom w:w="80" w:type="dxa"/>
              <w:right w:w="160" w:type="dxa"/>
            </w:tcMar>
          </w:tcPr>
          <w:p w:rsidR="00E95152" w:rsidRDefault="00E95152" w:rsidP="00085DE5">
            <w:r>
              <w:t>"Com base nesses achados, gere um documento Word profissional para apresentação em reunião, no padrão da CENTRAL (</w:t>
            </w:r>
            <w:proofErr w:type="gramStart"/>
            <w:r>
              <w:t>cores azul escuro</w:t>
            </w:r>
            <w:proofErr w:type="gramEnd"/>
            <w:r>
              <w:t xml:space="preserve"> #1A3A5C e azul médio #2F5496, </w:t>
            </w:r>
            <w:proofErr w:type="spellStart"/>
            <w:r>
              <w:t>badges</w:t>
            </w:r>
            <w:proofErr w:type="spellEnd"/>
            <w:r>
              <w:t xml:space="preserve"> coloridos por classificação). Inclua: cabeçalho com nome da empresa e etapa, sumário dos achados em tabela, achados detalhados com norma, dispositivo, descrição, risco e ação recomendada, e seção de próximos passos. Apresente apenas os achados não conformes e com ressalva; suprima os Conformes. Numere os achados sequencialmente a partir de 1."</w:t>
            </w:r>
          </w:p>
        </w:tc>
      </w:tr>
    </w:tbl>
    <w:p w:rsidR="00E95152" w:rsidRDefault="00E95152" w:rsidP="00E95152">
      <w:pPr>
        <w:spacing w:after="80"/>
      </w:pPr>
    </w:p>
    <w:p w:rsidR="00E95152" w:rsidRDefault="00E95152" w:rsidP="00E95152">
      <w:pPr>
        <w:spacing w:after="80"/>
      </w:pPr>
    </w:p>
    <w:p w:rsidR="00E95152" w:rsidRDefault="00E95152" w:rsidP="00E95152">
      <w:pPr>
        <w:pStyle w:val="Ttulo1"/>
      </w:pPr>
      <w:bookmarkStart w:id="73" w:name="_Toc239868042"/>
      <w:r>
        <w:t>7. Dicas e solução de problemas</w:t>
      </w:r>
      <w:bookmarkEnd w:id="73"/>
    </w:p>
    <w:p w:rsidR="00E95152" w:rsidRPr="00F76E4A" w:rsidRDefault="00E95152" w:rsidP="00F76E4A">
      <w:pPr>
        <w:pStyle w:val="Ttulo3"/>
        <w:jc w:val="left"/>
        <w:rPr>
          <w:sz w:val="24"/>
          <w:szCs w:val="24"/>
        </w:rPr>
      </w:pPr>
      <w:bookmarkStart w:id="74" w:name="_Toc239868043"/>
      <w:r w:rsidRPr="00F76E4A">
        <w:rPr>
          <w:sz w:val="24"/>
          <w:szCs w:val="24"/>
        </w:rPr>
        <w:t>Se o chat travar ou encerrar:</w:t>
      </w:r>
      <w:bookmarkEnd w:id="74"/>
    </w:p>
    <w:p w:rsidR="00E95152" w:rsidRDefault="00E95152" w:rsidP="00E95152">
      <w:pPr>
        <w:jc w:val="both"/>
      </w:pPr>
      <w:r>
        <w:t xml:space="preserve">Abra um novo chat. Os </w:t>
      </w:r>
      <w:proofErr w:type="spellStart"/>
      <w:r>
        <w:t>prompts</w:t>
      </w:r>
      <w:proofErr w:type="spellEnd"/>
      <w:r>
        <w:t xml:space="preserve"> e o passo a passo estão todos neste documento. Os arquivos gerados (JSON, CSV, Word) são independentes entre sessões. Não é necessário explicar o contexto ao Claude; o </w:t>
      </w:r>
      <w:proofErr w:type="spellStart"/>
      <w:r>
        <w:t>prompt</w:t>
      </w:r>
      <w:proofErr w:type="spellEnd"/>
      <w:r>
        <w:t xml:space="preserve"> já contém tudo.</w:t>
      </w:r>
    </w:p>
    <w:p w:rsidR="00E95152" w:rsidRDefault="00E95152" w:rsidP="008B5FED">
      <w:pPr>
        <w:pStyle w:val="Ttulo3"/>
      </w:pPr>
    </w:p>
    <w:p w:rsidR="00BB234D" w:rsidRDefault="00BB234D" w:rsidP="00F76E4A">
      <w:pPr>
        <w:pStyle w:val="Ttulo3"/>
        <w:jc w:val="left"/>
        <w:rPr>
          <w:sz w:val="24"/>
          <w:szCs w:val="24"/>
        </w:rPr>
      </w:pPr>
    </w:p>
    <w:p w:rsidR="00BB234D" w:rsidRDefault="00BB234D" w:rsidP="00F76E4A">
      <w:pPr>
        <w:pStyle w:val="Ttulo3"/>
        <w:jc w:val="left"/>
        <w:rPr>
          <w:sz w:val="24"/>
          <w:szCs w:val="24"/>
        </w:rPr>
      </w:pPr>
    </w:p>
    <w:p w:rsidR="00E95152" w:rsidRPr="00F76E4A" w:rsidRDefault="00E95152" w:rsidP="00F76E4A">
      <w:pPr>
        <w:pStyle w:val="Ttulo3"/>
        <w:jc w:val="left"/>
        <w:rPr>
          <w:sz w:val="24"/>
          <w:szCs w:val="24"/>
        </w:rPr>
      </w:pPr>
      <w:bookmarkStart w:id="75" w:name="_Toc239868044"/>
      <w:r w:rsidRPr="00F76E4A">
        <w:rPr>
          <w:sz w:val="24"/>
          <w:szCs w:val="24"/>
        </w:rPr>
        <w:lastRenderedPageBreak/>
        <w:t>Se o Claude retornar texto em vez de JSON:</w:t>
      </w:r>
      <w:bookmarkEnd w:id="7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7A4A00"/>
            <w:tcMar>
              <w:top w:w="80" w:type="dxa"/>
              <w:left w:w="160" w:type="dxa"/>
              <w:bottom w:w="80" w:type="dxa"/>
              <w:right w:w="160" w:type="dxa"/>
            </w:tcMar>
          </w:tcPr>
          <w:p w:rsidR="00E95152" w:rsidRDefault="00E95152" w:rsidP="00085DE5">
            <w:r>
              <w:rPr>
                <w:b/>
                <w:bCs/>
                <w:color w:val="FFFFFF"/>
              </w:rPr>
              <w:t>INSTRUÇÃO DE CORREÇÃO — cole no chat</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"Refaça sua resposta retornando EXCLUSIVAMENTE o JSON, sem texto antes nem depois."</w:t>
            </w:r>
          </w:p>
        </w:tc>
      </w:tr>
      <w:tr w:rsidR="00E95152" w:rsidTr="00085DE5">
        <w:tc>
          <w:tcPr>
            <w:tcW w:w="9200" w:type="dxa"/>
            <w:tcBorders>
              <w:top w:val="single" w:sz="1" w:space="0" w:color="7A4A00"/>
              <w:left w:val="single" w:sz="1" w:space="0" w:color="7A4A00"/>
              <w:bottom w:val="single" w:sz="1" w:space="0" w:color="7A4A00"/>
              <w:right w:val="single" w:sz="1" w:space="0" w:color="7A4A00"/>
            </w:tcBorders>
            <w:shd w:val="clear" w:color="auto" w:fill="FEF5E0"/>
            <w:tcMar>
              <w:top w:w="80" w:type="dxa"/>
              <w:left w:w="160" w:type="dxa"/>
              <w:bottom w:w="80" w:type="dxa"/>
              <w:right w:w="160" w:type="dxa"/>
            </w:tcMar>
          </w:tcPr>
          <w:p w:rsidR="00E95152" w:rsidRDefault="00E95152" w:rsidP="00085DE5">
            <w:r>
              <w:t xml:space="preserve">Se persistir: "Responda apenas com o objeto JSON começando por </w:t>
            </w:r>
            <w:proofErr w:type="gramStart"/>
            <w:r>
              <w:t>{ e</w:t>
            </w:r>
            <w:proofErr w:type="gramEnd"/>
            <w:r>
              <w:t xml:space="preserve"> terminando por }"</w:t>
            </w:r>
          </w:p>
        </w:tc>
      </w:tr>
    </w:tbl>
    <w:p w:rsidR="00E95152" w:rsidRDefault="00E95152" w:rsidP="00E95152">
      <w:pPr>
        <w:spacing w:after="80"/>
      </w:pPr>
    </w:p>
    <w:p w:rsidR="00E95152" w:rsidRPr="00F76E4A" w:rsidRDefault="00E95152" w:rsidP="00F76E4A">
      <w:pPr>
        <w:pStyle w:val="Ttulo3"/>
        <w:jc w:val="left"/>
        <w:rPr>
          <w:sz w:val="24"/>
          <w:szCs w:val="24"/>
        </w:rPr>
      </w:pPr>
      <w:bookmarkStart w:id="76" w:name="_Toc239868045"/>
      <w:r w:rsidRPr="00F76E4A">
        <w:rPr>
          <w:sz w:val="24"/>
          <w:szCs w:val="24"/>
        </w:rPr>
        <w:t>Se um achado parecer juridicamente duvidoso:</w:t>
      </w:r>
      <w:bookmarkEnd w:id="76"/>
    </w:p>
    <w:p w:rsidR="00E95152" w:rsidRDefault="00E95152" w:rsidP="00E95152">
      <w:pPr>
        <w:jc w:val="both"/>
      </w:pPr>
      <w:r>
        <w:t xml:space="preserve">Questione o Claude antes de finalizar. Pergunte: 'Qual é o texto exato do dispositivo legal que fundamenta esse achado?' </w:t>
      </w:r>
      <w:proofErr w:type="gramStart"/>
      <w:r>
        <w:t>e</w:t>
      </w:r>
      <w:proofErr w:type="gramEnd"/>
      <w:r>
        <w:t xml:space="preserve"> anexe a lei correspondente para que o Claude releia. Nunca inclua um achado no relatório sem ter verificado o fundamento jurídico.</w:t>
      </w:r>
    </w:p>
    <w:p w:rsidR="00E95152" w:rsidRDefault="00E95152" w:rsidP="008B5FED">
      <w:pPr>
        <w:pStyle w:val="Ttulo3"/>
      </w:pPr>
    </w:p>
    <w:p w:rsidR="00E95152" w:rsidRPr="00F76E4A" w:rsidRDefault="00E95152" w:rsidP="00F76E4A">
      <w:pPr>
        <w:pStyle w:val="Ttulo3"/>
        <w:jc w:val="left"/>
        <w:rPr>
          <w:sz w:val="24"/>
          <w:szCs w:val="24"/>
        </w:rPr>
      </w:pPr>
      <w:bookmarkStart w:id="77" w:name="_Toc239868046"/>
      <w:r w:rsidRPr="00F76E4A">
        <w:rPr>
          <w:sz w:val="24"/>
          <w:szCs w:val="24"/>
        </w:rPr>
        <w:t>Se quiser revisar ou complementar uma análise já feita:</w:t>
      </w:r>
      <w:bookmarkEnd w:id="77"/>
    </w:p>
    <w:p w:rsidR="00E95152" w:rsidRDefault="00E95152" w:rsidP="00E95152">
      <w:pPr>
        <w:jc w:val="both"/>
      </w:pPr>
      <w:r>
        <w:t>Abra um chat novo, anexe os mesmos documentos de referência mais o relatório Word já gerado, e peça: 'Revise os achados deste relatório considerando a seguinte questão: [descreva a dúvida]'.</w:t>
      </w:r>
    </w:p>
    <w:p w:rsidR="00E95152" w:rsidRDefault="00E95152" w:rsidP="00E95152">
      <w:pPr>
        <w:spacing w:after="80"/>
      </w:pPr>
    </w:p>
    <w:p w:rsidR="00E95152" w:rsidRDefault="00E95152" w:rsidP="00E95152">
      <w:pPr>
        <w:spacing w:after="80"/>
      </w:pPr>
    </w:p>
    <w:p w:rsidR="00524C22" w:rsidRDefault="00524C22">
      <w:r>
        <w:br w:type="page"/>
      </w:r>
    </w:p>
    <w:p w:rsidR="00524C22" w:rsidRPr="00B94DA7" w:rsidRDefault="008B5FED" w:rsidP="00F244C8">
      <w:pPr>
        <w:pStyle w:val="Ttulo3"/>
      </w:pPr>
      <w:bookmarkStart w:id="78" w:name="_Toc239868047"/>
      <w:r w:rsidRPr="008B5FED">
        <w:lastRenderedPageBreak/>
        <w:t>ANEXO I</w:t>
      </w:r>
      <w:r>
        <w:t>I</w:t>
      </w:r>
      <w:r w:rsidRPr="008B5FED">
        <w:t>I</w:t>
      </w:r>
      <w:r w:rsidR="00F244C8">
        <w:t xml:space="preserve"> - </w:t>
      </w:r>
      <w:r w:rsidR="00524C22" w:rsidRPr="00B94DA7">
        <w:t>DIRETRIZES DO INVENTÁRIO NORMATIVO</w:t>
      </w:r>
      <w:bookmarkEnd w:id="78"/>
    </w:p>
    <w:p w:rsidR="00524C22" w:rsidRDefault="00524C22" w:rsidP="00524C22"/>
    <w:p w:rsidR="00524C22" w:rsidRDefault="00524C22" w:rsidP="00524C22">
      <w:pPr>
        <w:spacing w:before="480"/>
        <w:jc w:val="center"/>
      </w:pPr>
      <w:r>
        <w:rPr>
          <w:sz w:val="22"/>
          <w:szCs w:val="22"/>
        </w:rPr>
        <w:t>Companhia Estadual de Engenharia de Transportes e Logística – CENTRAL</w:t>
      </w:r>
    </w:p>
    <w:p w:rsidR="00524C22" w:rsidRDefault="00524C22" w:rsidP="00524C22">
      <w:pPr>
        <w:spacing w:before="120"/>
        <w:jc w:val="center"/>
      </w:pPr>
      <w:r>
        <w:rPr>
          <w:sz w:val="22"/>
          <w:szCs w:val="22"/>
        </w:rPr>
        <w:t xml:space="preserve">Assessoria de Governança, Riscos e </w:t>
      </w:r>
      <w:proofErr w:type="spellStart"/>
      <w:r>
        <w:rPr>
          <w:sz w:val="22"/>
          <w:szCs w:val="22"/>
        </w:rPr>
        <w:t>Compliance</w:t>
      </w:r>
      <w:proofErr w:type="spellEnd"/>
      <w:r>
        <w:rPr>
          <w:sz w:val="22"/>
          <w:szCs w:val="22"/>
        </w:rPr>
        <w:t xml:space="preserve"> – ASSGER</w:t>
      </w:r>
    </w:p>
    <w:p w:rsidR="00524C22" w:rsidRDefault="00524C22" w:rsidP="00524C22">
      <w:pPr>
        <w:spacing w:before="480"/>
      </w:pPr>
      <w:r>
        <w:rPr>
          <w:i/>
          <w:iCs/>
          <w:sz w:val="20"/>
          <w:szCs w:val="20"/>
        </w:rPr>
        <w:t>Documento Interno – Uso Restrito</w:t>
      </w:r>
    </w:p>
    <w:p w:rsidR="00524C22" w:rsidRDefault="00524C22" w:rsidP="00524C22">
      <w:pPr>
        <w:spacing w:before="40" w:after="40"/>
      </w:pPr>
      <w:r>
        <w:rPr>
          <w:i/>
          <w:iCs/>
          <w:sz w:val="20"/>
          <w:szCs w:val="20"/>
        </w:rPr>
        <w:t>Versão 1.0</w:t>
      </w:r>
    </w:p>
    <w:p w:rsidR="00524C22" w:rsidRDefault="00524C22" w:rsidP="00524C22">
      <w:pPr>
        <w:spacing w:before="40" w:after="40"/>
      </w:pPr>
      <w:r>
        <w:rPr>
          <w:i/>
          <w:iCs/>
          <w:sz w:val="20"/>
          <w:szCs w:val="20"/>
        </w:rPr>
        <w:t>Data da versão: a definir na aprovação</w:t>
      </w:r>
    </w:p>
    <w:p w:rsidR="00524C22" w:rsidRDefault="00524C22" w:rsidP="00524C22">
      <w:pPr>
        <w:spacing w:before="40" w:after="40"/>
      </w:pPr>
      <w:r>
        <w:rPr>
          <w:i/>
          <w:iCs/>
          <w:sz w:val="20"/>
          <w:szCs w:val="20"/>
        </w:rPr>
        <w:t>Data de aprovação: pendente de aprovação pela Diretoria Executiva (DIREXE)</w:t>
      </w:r>
    </w:p>
    <w:p w:rsidR="00524C22" w:rsidRDefault="00524C22" w:rsidP="00524C22">
      <w:pPr>
        <w:spacing w:before="40" w:after="40"/>
      </w:pPr>
      <w:r>
        <w:rPr>
          <w:i/>
          <w:iCs/>
          <w:sz w:val="20"/>
          <w:szCs w:val="20"/>
        </w:rPr>
        <w:t>Aprovado por: pendente</w:t>
      </w:r>
    </w:p>
    <w:p w:rsidR="00524C22" w:rsidRDefault="00524C22" w:rsidP="00524C22">
      <w:pPr>
        <w:spacing w:before="40" w:after="40"/>
      </w:pPr>
      <w:r>
        <w:rPr>
          <w:i/>
          <w:iCs/>
          <w:sz w:val="20"/>
          <w:szCs w:val="20"/>
        </w:rPr>
        <w:t xml:space="preserve">Elaborado por: Assessoria de Governança, Riscos e </w:t>
      </w:r>
      <w:proofErr w:type="spellStart"/>
      <w:r>
        <w:rPr>
          <w:i/>
          <w:iCs/>
          <w:sz w:val="20"/>
          <w:szCs w:val="20"/>
        </w:rPr>
        <w:t>Compliance</w:t>
      </w:r>
      <w:proofErr w:type="spellEnd"/>
      <w:r>
        <w:rPr>
          <w:i/>
          <w:iCs/>
          <w:sz w:val="20"/>
          <w:szCs w:val="20"/>
        </w:rPr>
        <w:t xml:space="preserve"> (ASSGER), Clarice Paiva</w:t>
      </w:r>
    </w:p>
    <w:p w:rsidR="00524C22" w:rsidRDefault="00524C22" w:rsidP="00524C22">
      <w:pPr>
        <w:rPr>
          <w:rFonts w:ascii="Times New Roman" w:hAnsi="Times New Roman"/>
          <w:b/>
          <w:bCs/>
          <w:color w:val="1A3A5C"/>
          <w:sz w:val="30"/>
          <w:szCs w:val="30"/>
        </w:rPr>
      </w:pPr>
      <w:r>
        <w:br w:type="page"/>
      </w:r>
    </w:p>
    <w:p w:rsidR="00524C22" w:rsidRPr="00730E6F" w:rsidRDefault="00524C22" w:rsidP="00524C22">
      <w:pPr>
        <w:pStyle w:val="Ttulo1"/>
      </w:pPr>
      <w:bookmarkStart w:id="79" w:name="_Toc239868048"/>
      <w:r w:rsidRPr="00730E6F">
        <w:lastRenderedPageBreak/>
        <w:t>1. Finalidade e Natureza do Inventário</w:t>
      </w:r>
      <w:bookmarkEnd w:id="79"/>
    </w:p>
    <w:p w:rsidR="00524C22" w:rsidRPr="00730E6F" w:rsidRDefault="00524C22" w:rsidP="001D10D4">
      <w:pPr>
        <w:jc w:val="both"/>
      </w:pPr>
      <w:r w:rsidRPr="00730E6F">
        <w:t xml:space="preserve">O Inventário Normativo é o cadastro central de todos os instrumentos normativos vigentes na CENTRAL, internos e externos, mantido pela Assessoria de Governança, Riscos e </w:t>
      </w:r>
      <w:proofErr w:type="spellStart"/>
      <w:r w:rsidRPr="00730E6F">
        <w:t>Compliance</w:t>
      </w:r>
      <w:proofErr w:type="spellEnd"/>
      <w:r w:rsidRPr="00730E6F">
        <w:t xml:space="preserve"> (ASSGER). Ele é pré-requisito da Metodologia de Avaliação de Conformidade Normativa (Anexo I, item 3.4): nenhuma avaliação de conformidade deve ser iniciada sem que o Inventário esteja atualizado, pois é ele que determina quais documentos devem ser carregados como referência em cada etapa de análise.</w:t>
      </w:r>
    </w:p>
    <w:p w:rsidR="00524C22" w:rsidRDefault="00524C22" w:rsidP="001D10D4">
      <w:pPr>
        <w:jc w:val="both"/>
      </w:pPr>
      <w:r>
        <w:t xml:space="preserve">O Inventário é instrumento vivo, e não documento estático: ao contrário da Metodologia e do Manual (Anexos I e II), que seguem um ciclo formal de versionamento e aprovação, o Inventário é atualizado continuamente, a cada achado encerrado (etapa 8 do fluxo de saneamento, Programa Seção 3) ou a cada novo instrumento normativo criado, alterado ou revogado. Por esse motivo, a atualização do Inventário não exige </w:t>
      </w:r>
      <w:proofErr w:type="spellStart"/>
      <w:r>
        <w:t>reaprovação</w:t>
      </w:r>
      <w:proofErr w:type="spellEnd"/>
      <w:r>
        <w:t xml:space="preserve"> do Programa.</w:t>
      </w:r>
    </w:p>
    <w:p w:rsidR="00524C22" w:rsidRDefault="00524C22" w:rsidP="00524C22">
      <w:pPr>
        <w:pStyle w:val="Ttulo1"/>
      </w:pPr>
      <w:bookmarkStart w:id="80" w:name="_Toc239868049"/>
      <w:r>
        <w:t>2. Estrutura do Inventário</w:t>
      </w:r>
      <w:bookmarkEnd w:id="80"/>
    </w:p>
    <w:p w:rsidR="00524C22" w:rsidRDefault="00524C22" w:rsidP="001D10D4">
      <w:pPr>
        <w:jc w:val="both"/>
      </w:pPr>
      <w:r>
        <w:t>O Inventário é mantido em planilha eletrônica, organizada nas seguintes abas:</w:t>
      </w:r>
    </w:p>
    <w:p w:rsidR="00524C22" w:rsidRPr="00730E6F" w:rsidRDefault="00524C22" w:rsidP="001D10D4">
      <w:pPr>
        <w:pStyle w:val="PargrafodaLista"/>
        <w:numPr>
          <w:ilvl w:val="0"/>
          <w:numId w:val="7"/>
        </w:numPr>
        <w:spacing w:after="100"/>
        <w:jc w:val="both"/>
      </w:pPr>
      <w:r w:rsidRPr="00730E6F">
        <w:t xml:space="preserve">CENTRAL: um registro por instrumento normativo interno (Estatuto, Regimentos, Políticas, Normas Internas, </w:t>
      </w:r>
      <w:proofErr w:type="spellStart"/>
      <w:r w:rsidRPr="00730E6F">
        <w:t>POPs</w:t>
      </w:r>
      <w:proofErr w:type="spellEnd"/>
      <w:r w:rsidRPr="00730E6F">
        <w:t xml:space="preserve"> e demais), com código, nível hierárquico, versão vigente, órgão gestor, datas de aprovação e nome de arquivo padronizado.</w:t>
      </w:r>
    </w:p>
    <w:p w:rsidR="00524C22" w:rsidRPr="00730E6F" w:rsidRDefault="00524C22" w:rsidP="001D10D4">
      <w:pPr>
        <w:pStyle w:val="PargrafodaLista"/>
        <w:numPr>
          <w:ilvl w:val="0"/>
          <w:numId w:val="7"/>
        </w:numPr>
        <w:spacing w:after="100"/>
        <w:jc w:val="both"/>
      </w:pPr>
      <w:r w:rsidRPr="00730E6F">
        <w:t>Referências Externas: um registro por norma externa (leis, decretos, portarias, instruções normativas, resoluções e documentos técnicos de apoio) citada por algum instrumento interno, com espécie documental, esfera (federal, estadual, nacional ou internacional), situação de vigência e subtipo.</w:t>
      </w:r>
    </w:p>
    <w:p w:rsidR="00524C22" w:rsidRPr="00730E6F" w:rsidRDefault="00524C22" w:rsidP="001D10D4">
      <w:pPr>
        <w:pStyle w:val="PargrafodaLista"/>
        <w:numPr>
          <w:ilvl w:val="0"/>
          <w:numId w:val="7"/>
        </w:numPr>
        <w:spacing w:after="100"/>
        <w:jc w:val="both"/>
      </w:pPr>
      <w:r w:rsidRPr="00730E6F">
        <w:t>Relacionamentos: o vínculo entre cada instrumento interno e as referências externas ou internas que ele cita, permitindo rastrear, por exemplo, quais normas internas dependem de uma lei específica.</w:t>
      </w:r>
    </w:p>
    <w:p w:rsidR="00524C22" w:rsidRPr="00730E6F" w:rsidRDefault="00524C22" w:rsidP="001D10D4">
      <w:pPr>
        <w:pStyle w:val="PargrafodaLista"/>
        <w:numPr>
          <w:ilvl w:val="0"/>
          <w:numId w:val="7"/>
        </w:numPr>
        <w:spacing w:after="100"/>
        <w:jc w:val="both"/>
      </w:pPr>
      <w:r w:rsidRPr="00730E6F">
        <w:t>Legenda de Códigos: tabela de referência explicando cada prefixo utilizado nas duas abas anteriores.</w:t>
      </w:r>
    </w:p>
    <w:p w:rsidR="00524C22" w:rsidRDefault="00524C22" w:rsidP="00524C22">
      <w:pPr>
        <w:pStyle w:val="Ttulo1"/>
      </w:pPr>
      <w:bookmarkStart w:id="81" w:name="_Toc239868050"/>
      <w:r>
        <w:t>3. Lógica de Codificação</w:t>
      </w:r>
      <w:bookmarkEnd w:id="81"/>
    </w:p>
    <w:p w:rsidR="00524C22" w:rsidRDefault="00524C22" w:rsidP="001D10D4">
      <w:pPr>
        <w:jc w:val="both"/>
      </w:pPr>
      <w:r>
        <w:t>Cada instrumento normativo interno recebe um código no formato PREFIXO-NNN.V, em que NNN é um número sequencial dentro do prefixo e V é o número da versão vigente do instrumento (ex.: REG-001.1, NI-014.2). O prefixo é determinado pelo nível hierárquico do instrumento na Metodologia (Anexo I, Seção 4), e não pelo tipo de documento isoladamente:</w:t>
      </w:r>
    </w:p>
    <w:p w:rsidR="001D10D4" w:rsidRDefault="001D10D4" w:rsidP="001D10D4">
      <w:pPr>
        <w:jc w:val="both"/>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500"/>
      </w:tblGrid>
      <w:tr w:rsidR="00524C22" w:rsidTr="00085DE5">
        <w:tc>
          <w:tcPr>
            <w:tcW w:w="1400" w:type="dxa"/>
            <w:shd w:val="clear" w:color="auto" w:fill="1A3A5C"/>
          </w:tcPr>
          <w:p w:rsidR="00524C22" w:rsidRDefault="00524C22" w:rsidP="00085DE5">
            <w:r>
              <w:t>Prefixo</w:t>
            </w:r>
          </w:p>
        </w:tc>
        <w:tc>
          <w:tcPr>
            <w:tcW w:w="2600" w:type="dxa"/>
            <w:shd w:val="clear" w:color="auto" w:fill="1A3A5C"/>
          </w:tcPr>
          <w:p w:rsidR="00524C22" w:rsidRDefault="00524C22" w:rsidP="00085DE5">
            <w:r>
              <w:t>Nível (Metodologia)</w:t>
            </w:r>
          </w:p>
        </w:tc>
        <w:tc>
          <w:tcPr>
            <w:tcW w:w="5500" w:type="dxa"/>
            <w:shd w:val="clear" w:color="auto" w:fill="1A3A5C"/>
          </w:tcPr>
          <w:p w:rsidR="00524C22" w:rsidRDefault="00524C22" w:rsidP="00085DE5">
            <w:r>
              <w:t>Cobre</w:t>
            </w:r>
          </w:p>
        </w:tc>
      </w:tr>
      <w:tr w:rsidR="00524C22" w:rsidTr="00085DE5">
        <w:tc>
          <w:tcPr>
            <w:tcW w:w="1400" w:type="dxa"/>
          </w:tcPr>
          <w:p w:rsidR="00524C22" w:rsidRDefault="00524C22" w:rsidP="00085DE5">
            <w:pPr>
              <w:spacing w:before="40" w:after="40"/>
              <w:ind w:left="57"/>
            </w:pPr>
            <w:r>
              <w:t>EST</w:t>
            </w:r>
          </w:p>
        </w:tc>
        <w:tc>
          <w:tcPr>
            <w:tcW w:w="2600" w:type="dxa"/>
          </w:tcPr>
          <w:p w:rsidR="00524C22" w:rsidRDefault="00524C22" w:rsidP="00085DE5">
            <w:pPr>
              <w:spacing w:before="40" w:after="40"/>
              <w:ind w:left="57"/>
            </w:pPr>
            <w:r>
              <w:t>Nível 3</w:t>
            </w:r>
          </w:p>
        </w:tc>
        <w:tc>
          <w:tcPr>
            <w:tcW w:w="5500" w:type="dxa"/>
          </w:tcPr>
          <w:p w:rsidR="00524C22" w:rsidRDefault="00524C22" w:rsidP="00085DE5">
            <w:pPr>
              <w:spacing w:before="40" w:after="40"/>
              <w:ind w:left="57"/>
            </w:pPr>
            <w:r>
              <w:t>Estatuto Social</w:t>
            </w:r>
          </w:p>
        </w:tc>
      </w:tr>
      <w:tr w:rsidR="00524C22" w:rsidTr="00085DE5">
        <w:tc>
          <w:tcPr>
            <w:tcW w:w="1400" w:type="dxa"/>
          </w:tcPr>
          <w:p w:rsidR="00524C22" w:rsidRDefault="00524C22" w:rsidP="00085DE5">
            <w:pPr>
              <w:spacing w:before="40" w:after="40"/>
              <w:ind w:left="57"/>
            </w:pPr>
            <w:r>
              <w:t>REG</w:t>
            </w:r>
          </w:p>
        </w:tc>
        <w:tc>
          <w:tcPr>
            <w:tcW w:w="2600" w:type="dxa"/>
          </w:tcPr>
          <w:p w:rsidR="00524C22" w:rsidRDefault="00524C22" w:rsidP="00085DE5">
            <w:pPr>
              <w:spacing w:before="40" w:after="40"/>
              <w:ind w:left="57"/>
            </w:pPr>
            <w:r>
              <w:t>Nível 4</w:t>
            </w:r>
          </w:p>
        </w:tc>
        <w:tc>
          <w:tcPr>
            <w:tcW w:w="5500" w:type="dxa"/>
          </w:tcPr>
          <w:p w:rsidR="00524C22" w:rsidRDefault="00524C22" w:rsidP="00085DE5">
            <w:pPr>
              <w:spacing w:before="40" w:after="40"/>
              <w:ind w:left="57"/>
            </w:pPr>
            <w:r>
              <w:t>Regimentos (Interno, CONADM, COMAUD, Conselho Fiscal, Diretoria Executiva)</w:t>
            </w:r>
          </w:p>
        </w:tc>
      </w:tr>
      <w:tr w:rsidR="00524C22" w:rsidTr="00085DE5">
        <w:tc>
          <w:tcPr>
            <w:tcW w:w="1400" w:type="dxa"/>
          </w:tcPr>
          <w:p w:rsidR="00524C22" w:rsidRDefault="00524C22" w:rsidP="00085DE5">
            <w:pPr>
              <w:spacing w:before="40" w:after="40"/>
              <w:ind w:left="57"/>
            </w:pPr>
            <w:r>
              <w:t>POL</w:t>
            </w:r>
          </w:p>
        </w:tc>
        <w:tc>
          <w:tcPr>
            <w:tcW w:w="2600" w:type="dxa"/>
          </w:tcPr>
          <w:p w:rsidR="00524C22" w:rsidRDefault="00524C22" w:rsidP="00085DE5">
            <w:pPr>
              <w:spacing w:before="40" w:after="40"/>
              <w:ind w:left="57"/>
            </w:pPr>
            <w:r>
              <w:t>Nível 5</w:t>
            </w:r>
          </w:p>
        </w:tc>
        <w:tc>
          <w:tcPr>
            <w:tcW w:w="5500" w:type="dxa"/>
          </w:tcPr>
          <w:p w:rsidR="00524C22" w:rsidRDefault="00524C22" w:rsidP="00085DE5">
            <w:pPr>
              <w:spacing w:before="40" w:after="40"/>
              <w:ind w:left="57"/>
            </w:pPr>
            <w:r>
              <w:t>Políticas, Códigos e Manuais normativos (que criam regras)</w:t>
            </w:r>
          </w:p>
        </w:tc>
      </w:tr>
      <w:tr w:rsidR="00524C22" w:rsidTr="00085DE5">
        <w:tc>
          <w:tcPr>
            <w:tcW w:w="1400" w:type="dxa"/>
          </w:tcPr>
          <w:p w:rsidR="00524C22" w:rsidRDefault="00524C22" w:rsidP="00085DE5">
            <w:pPr>
              <w:spacing w:before="40" w:after="40"/>
              <w:ind w:left="57"/>
            </w:pPr>
            <w:r>
              <w:t>NI</w:t>
            </w:r>
          </w:p>
        </w:tc>
        <w:tc>
          <w:tcPr>
            <w:tcW w:w="2600" w:type="dxa"/>
          </w:tcPr>
          <w:p w:rsidR="00524C22" w:rsidRDefault="00524C22" w:rsidP="00085DE5">
            <w:pPr>
              <w:spacing w:before="40" w:after="40"/>
              <w:ind w:left="57"/>
            </w:pPr>
            <w:r>
              <w:t>Nível 6</w:t>
            </w:r>
          </w:p>
        </w:tc>
        <w:tc>
          <w:tcPr>
            <w:tcW w:w="5500" w:type="dxa"/>
          </w:tcPr>
          <w:p w:rsidR="00524C22" w:rsidRDefault="00524C22" w:rsidP="00085DE5">
            <w:pPr>
              <w:spacing w:before="40" w:after="40"/>
              <w:ind w:left="57"/>
            </w:pPr>
            <w:r>
              <w:t>Normas Internas: RILC, Instruções Normativas, Portarias, Manuais operacionais</w:t>
            </w:r>
          </w:p>
        </w:tc>
      </w:tr>
      <w:tr w:rsidR="00524C22" w:rsidTr="00085DE5">
        <w:tc>
          <w:tcPr>
            <w:tcW w:w="1400" w:type="dxa"/>
          </w:tcPr>
          <w:p w:rsidR="00524C22" w:rsidRDefault="00524C22" w:rsidP="00085DE5">
            <w:pPr>
              <w:spacing w:before="40" w:after="40"/>
              <w:ind w:left="57"/>
            </w:pPr>
            <w:r>
              <w:t>POP</w:t>
            </w:r>
          </w:p>
        </w:tc>
        <w:tc>
          <w:tcPr>
            <w:tcW w:w="2600" w:type="dxa"/>
          </w:tcPr>
          <w:p w:rsidR="00524C22" w:rsidRDefault="00524C22" w:rsidP="00085DE5">
            <w:pPr>
              <w:spacing w:before="40" w:after="40"/>
              <w:ind w:left="57"/>
            </w:pPr>
            <w:r>
              <w:t>Nível 7</w:t>
            </w:r>
          </w:p>
        </w:tc>
        <w:tc>
          <w:tcPr>
            <w:tcW w:w="5500" w:type="dxa"/>
          </w:tcPr>
          <w:p w:rsidR="00524C22" w:rsidRDefault="00524C22" w:rsidP="00085DE5">
            <w:pPr>
              <w:spacing w:before="40" w:after="40"/>
              <w:ind w:left="57"/>
            </w:pPr>
            <w:r>
              <w:t>Procedimentos Operacionais Padrão</w:t>
            </w:r>
          </w:p>
        </w:tc>
      </w:tr>
    </w:tbl>
    <w:p w:rsidR="00524C22" w:rsidRDefault="00524C22" w:rsidP="00524C22"/>
    <w:p w:rsidR="00524C22" w:rsidRDefault="00524C22" w:rsidP="001D10D4">
      <w:pPr>
        <w:jc w:val="both"/>
      </w:pPr>
      <w:r>
        <w:lastRenderedPageBreak/>
        <w:t>O critério que distingue POL de NI, para Manuais especificamente, é o mesmo já adotado na Metodologia (Anexo I, nota sobre Manuais): o documento cria obrigações e atribui responsabilidades (POL), ou apenas descreve como executar uma atividade já regulada por norma superior (NI)? Em caso de dúvida, a ASSGER deve ler o documento antes de classificá-lo, e não decidir apenas pelo título.</w:t>
      </w:r>
    </w:p>
    <w:p w:rsidR="00524C22" w:rsidRDefault="00524C22" w:rsidP="001D10D4">
      <w:pPr>
        <w:jc w:val="both"/>
      </w:pPr>
      <w:r>
        <w:t>As referências externas recebem um subtipo, mantido como coluna adicional e não como substituto do identificador sequencial (REF-NNN), que permanece a chave de vínculo com a aba Relacionamentos:</w:t>
      </w:r>
    </w:p>
    <w:p w:rsidR="001D10D4" w:rsidRDefault="001D10D4" w:rsidP="00524C22"/>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00"/>
      </w:tblGrid>
      <w:tr w:rsidR="00524C22" w:rsidTr="00085DE5">
        <w:tc>
          <w:tcPr>
            <w:tcW w:w="1800" w:type="dxa"/>
            <w:shd w:val="clear" w:color="auto" w:fill="1A3A5C"/>
          </w:tcPr>
          <w:p w:rsidR="00524C22" w:rsidRDefault="00524C22" w:rsidP="00085DE5">
            <w:r>
              <w:t>Subtipo</w:t>
            </w:r>
          </w:p>
        </w:tc>
        <w:tc>
          <w:tcPr>
            <w:tcW w:w="7700" w:type="dxa"/>
            <w:shd w:val="clear" w:color="auto" w:fill="1A3A5C"/>
          </w:tcPr>
          <w:p w:rsidR="00524C22" w:rsidRDefault="00524C22" w:rsidP="00085DE5">
            <w:r>
              <w:t>Significado</w:t>
            </w:r>
          </w:p>
        </w:tc>
      </w:tr>
      <w:tr w:rsidR="00524C22" w:rsidTr="00085DE5">
        <w:tc>
          <w:tcPr>
            <w:tcW w:w="1800" w:type="dxa"/>
          </w:tcPr>
          <w:p w:rsidR="00524C22" w:rsidRDefault="00524C22" w:rsidP="00085DE5">
            <w:pPr>
              <w:spacing w:before="40" w:after="40"/>
              <w:ind w:left="57"/>
            </w:pPr>
            <w:r>
              <w:t>LEF / LES</w:t>
            </w:r>
          </w:p>
        </w:tc>
        <w:tc>
          <w:tcPr>
            <w:tcW w:w="7700" w:type="dxa"/>
          </w:tcPr>
          <w:p w:rsidR="00524C22" w:rsidRDefault="00524C22" w:rsidP="00085DE5">
            <w:pPr>
              <w:spacing w:before="40" w:after="40"/>
            </w:pPr>
            <w:r>
              <w:t>Lei Federal / Lei Estadual</w:t>
            </w:r>
          </w:p>
        </w:tc>
      </w:tr>
      <w:tr w:rsidR="00524C22" w:rsidTr="00085DE5">
        <w:tc>
          <w:tcPr>
            <w:tcW w:w="1800" w:type="dxa"/>
          </w:tcPr>
          <w:p w:rsidR="00524C22" w:rsidRDefault="00524C22" w:rsidP="00085DE5">
            <w:pPr>
              <w:spacing w:before="40" w:after="40"/>
              <w:ind w:left="57"/>
            </w:pPr>
            <w:r>
              <w:t>LCF / LCS</w:t>
            </w:r>
          </w:p>
        </w:tc>
        <w:tc>
          <w:tcPr>
            <w:tcW w:w="7700" w:type="dxa"/>
          </w:tcPr>
          <w:p w:rsidR="00524C22" w:rsidRDefault="00524C22" w:rsidP="00085DE5">
            <w:pPr>
              <w:spacing w:before="40" w:after="40"/>
            </w:pPr>
            <w:r>
              <w:t>Lei Complementar Federal / Estadual</w:t>
            </w:r>
          </w:p>
        </w:tc>
      </w:tr>
      <w:tr w:rsidR="00524C22" w:rsidTr="00085DE5">
        <w:tc>
          <w:tcPr>
            <w:tcW w:w="1800" w:type="dxa"/>
          </w:tcPr>
          <w:p w:rsidR="00524C22" w:rsidRDefault="00524C22" w:rsidP="00085DE5">
            <w:pPr>
              <w:spacing w:before="40" w:after="40"/>
              <w:ind w:left="57"/>
            </w:pPr>
            <w:r>
              <w:t>DEF / DES</w:t>
            </w:r>
          </w:p>
        </w:tc>
        <w:tc>
          <w:tcPr>
            <w:tcW w:w="7700" w:type="dxa"/>
          </w:tcPr>
          <w:p w:rsidR="00524C22" w:rsidRDefault="00524C22" w:rsidP="00085DE5">
            <w:pPr>
              <w:spacing w:before="40" w:after="40"/>
            </w:pPr>
            <w:r>
              <w:t>Decreto Federal / Estadual</w:t>
            </w:r>
          </w:p>
        </w:tc>
      </w:tr>
      <w:tr w:rsidR="00524C22" w:rsidTr="00085DE5">
        <w:tc>
          <w:tcPr>
            <w:tcW w:w="1800" w:type="dxa"/>
          </w:tcPr>
          <w:p w:rsidR="00524C22" w:rsidRDefault="00524C22" w:rsidP="00085DE5">
            <w:pPr>
              <w:spacing w:before="40" w:after="40"/>
              <w:ind w:left="57"/>
            </w:pPr>
            <w:r>
              <w:t>CF / CE</w:t>
            </w:r>
          </w:p>
        </w:tc>
        <w:tc>
          <w:tcPr>
            <w:tcW w:w="7700" w:type="dxa"/>
          </w:tcPr>
          <w:p w:rsidR="00524C22" w:rsidRDefault="00524C22" w:rsidP="00085DE5">
            <w:pPr>
              <w:spacing w:before="40" w:after="40"/>
            </w:pPr>
            <w:r>
              <w:t>Constituição Federal / Constituição Estadual do RJ</w:t>
            </w:r>
          </w:p>
        </w:tc>
      </w:tr>
      <w:tr w:rsidR="00524C22" w:rsidTr="00085DE5">
        <w:tc>
          <w:tcPr>
            <w:tcW w:w="1800" w:type="dxa"/>
          </w:tcPr>
          <w:p w:rsidR="00524C22" w:rsidRDefault="00524C22" w:rsidP="00085DE5">
            <w:pPr>
              <w:spacing w:before="40" w:after="40"/>
              <w:ind w:left="57"/>
            </w:pPr>
            <w:r>
              <w:t>INF / INS</w:t>
            </w:r>
          </w:p>
        </w:tc>
        <w:tc>
          <w:tcPr>
            <w:tcW w:w="7700" w:type="dxa"/>
          </w:tcPr>
          <w:p w:rsidR="00524C22" w:rsidRDefault="00524C22" w:rsidP="00085DE5">
            <w:pPr>
              <w:spacing w:before="40" w:after="40"/>
            </w:pPr>
            <w:r>
              <w:t>Instrução Normativa Federal / Estadual (externa)</w:t>
            </w:r>
          </w:p>
        </w:tc>
      </w:tr>
      <w:tr w:rsidR="00524C22" w:rsidTr="00085DE5">
        <w:tc>
          <w:tcPr>
            <w:tcW w:w="1800" w:type="dxa"/>
          </w:tcPr>
          <w:p w:rsidR="00524C22" w:rsidRDefault="00524C22" w:rsidP="00085DE5">
            <w:pPr>
              <w:spacing w:before="40" w:after="40"/>
              <w:ind w:left="57"/>
            </w:pPr>
            <w:r>
              <w:t>PRF / PRS</w:t>
            </w:r>
          </w:p>
        </w:tc>
        <w:tc>
          <w:tcPr>
            <w:tcW w:w="7700" w:type="dxa"/>
          </w:tcPr>
          <w:p w:rsidR="00524C22" w:rsidRDefault="00524C22" w:rsidP="00085DE5">
            <w:pPr>
              <w:spacing w:before="40" w:after="40"/>
            </w:pPr>
            <w:r>
              <w:t>Portaria Federal / Estadual (externa)</w:t>
            </w:r>
          </w:p>
        </w:tc>
      </w:tr>
      <w:tr w:rsidR="00524C22" w:rsidTr="00085DE5">
        <w:tc>
          <w:tcPr>
            <w:tcW w:w="1800" w:type="dxa"/>
          </w:tcPr>
          <w:p w:rsidR="00524C22" w:rsidRDefault="00524C22" w:rsidP="00085DE5">
            <w:pPr>
              <w:spacing w:before="40" w:after="40"/>
              <w:ind w:left="57"/>
            </w:pPr>
            <w:r>
              <w:t>RES</w:t>
            </w:r>
          </w:p>
        </w:tc>
        <w:tc>
          <w:tcPr>
            <w:tcW w:w="7700" w:type="dxa"/>
          </w:tcPr>
          <w:p w:rsidR="00524C22" w:rsidRDefault="00524C22" w:rsidP="00085DE5">
            <w:pPr>
              <w:spacing w:before="40" w:after="40"/>
            </w:pPr>
            <w:r>
              <w:t>Resolução</w:t>
            </w:r>
          </w:p>
        </w:tc>
      </w:tr>
      <w:tr w:rsidR="00524C22" w:rsidTr="00085DE5">
        <w:tc>
          <w:tcPr>
            <w:tcW w:w="1800" w:type="dxa"/>
          </w:tcPr>
          <w:p w:rsidR="00524C22" w:rsidRDefault="00524C22" w:rsidP="00085DE5">
            <w:pPr>
              <w:spacing w:before="40" w:after="40"/>
              <w:ind w:left="57"/>
            </w:pPr>
            <w:r>
              <w:t>DEL</w:t>
            </w:r>
          </w:p>
        </w:tc>
        <w:tc>
          <w:tcPr>
            <w:tcW w:w="7700" w:type="dxa"/>
          </w:tcPr>
          <w:p w:rsidR="00524C22" w:rsidRDefault="00524C22" w:rsidP="00085DE5">
            <w:pPr>
              <w:spacing w:before="40" w:after="40"/>
            </w:pPr>
            <w:r>
              <w:t>Deliberação</w:t>
            </w:r>
          </w:p>
        </w:tc>
      </w:tr>
      <w:tr w:rsidR="00524C22" w:rsidTr="00085DE5">
        <w:tc>
          <w:tcPr>
            <w:tcW w:w="1800" w:type="dxa"/>
          </w:tcPr>
          <w:p w:rsidR="00524C22" w:rsidRDefault="00524C22" w:rsidP="00085DE5">
            <w:pPr>
              <w:spacing w:before="40" w:after="40"/>
              <w:ind w:left="57"/>
            </w:pPr>
            <w:r>
              <w:t>DOC</w:t>
            </w:r>
          </w:p>
        </w:tc>
        <w:tc>
          <w:tcPr>
            <w:tcW w:w="7700" w:type="dxa"/>
          </w:tcPr>
          <w:p w:rsidR="00524C22" w:rsidRDefault="00524C22" w:rsidP="00085DE5">
            <w:pPr>
              <w:spacing w:before="40" w:after="40"/>
            </w:pPr>
            <w:r>
              <w:t>Documento técnico de referência sem força normativa direta (Norma Técnica, Framework, Guia, Manual, Cartilha, Recomendação e similares)</w:t>
            </w:r>
          </w:p>
        </w:tc>
      </w:tr>
    </w:tbl>
    <w:p w:rsidR="00524C22" w:rsidRDefault="00524C22" w:rsidP="00524C22"/>
    <w:p w:rsidR="00524C22" w:rsidRDefault="00524C22" w:rsidP="001D10D4">
      <w:pPr>
        <w:jc w:val="both"/>
      </w:pPr>
      <w:r>
        <w:t>Instruções Normativas e Portarias externas (de outros órgãos) são distintas de Instruções Normativas e Portarias internas da CENTRAL: as primeiras recebem subtipo INF/INS/PRF/PRS na aba Referências Externas; as segundas integram o prefixo NI na aba CENTRAL, junto ao RILC.</w:t>
      </w:r>
    </w:p>
    <w:p w:rsidR="00524C22" w:rsidRDefault="00524C22" w:rsidP="00524C22">
      <w:pPr>
        <w:pStyle w:val="Ttulo1"/>
      </w:pPr>
      <w:bookmarkStart w:id="82" w:name="_Toc239868051"/>
      <w:r>
        <w:t>4. Nomenclatura de Arquivos</w:t>
      </w:r>
      <w:bookmarkEnd w:id="82"/>
    </w:p>
    <w:p w:rsidR="00524C22" w:rsidRDefault="00524C22" w:rsidP="001D10D4">
      <w:pPr>
        <w:jc w:val="both"/>
      </w:pPr>
      <w:r>
        <w:t>O nome de arquivo de cada instrumento interno segue o padrão:</w:t>
      </w:r>
    </w:p>
    <w:p w:rsidR="001D10D4" w:rsidRDefault="001D10D4" w:rsidP="001D10D4">
      <w:pPr>
        <w:jc w:val="both"/>
      </w:pPr>
    </w:p>
    <w:p w:rsidR="00524C22" w:rsidRPr="001D10D4" w:rsidRDefault="00524C22" w:rsidP="001D10D4">
      <w:pPr>
        <w:jc w:val="both"/>
        <w:rPr>
          <w:i/>
        </w:rPr>
      </w:pPr>
      <w:r w:rsidRPr="001D10D4">
        <w:rPr>
          <w:i/>
        </w:rPr>
        <w:t>[Código]_[</w:t>
      </w:r>
      <w:proofErr w:type="spellStart"/>
      <w:r w:rsidRPr="001D10D4">
        <w:rPr>
          <w:i/>
        </w:rPr>
        <w:t>NomeCurto</w:t>
      </w:r>
      <w:proofErr w:type="spellEnd"/>
      <w:r w:rsidRPr="001D10D4">
        <w:rPr>
          <w:i/>
        </w:rPr>
        <w:t>]_v[Versão</w:t>
      </w:r>
      <w:proofErr w:type="gramStart"/>
      <w:r w:rsidRPr="001D10D4">
        <w:rPr>
          <w:i/>
        </w:rPr>
        <w:t>].extensão</w:t>
      </w:r>
      <w:proofErr w:type="gramEnd"/>
    </w:p>
    <w:p w:rsidR="001D10D4" w:rsidRDefault="001D10D4" w:rsidP="001D10D4">
      <w:pPr>
        <w:jc w:val="both"/>
      </w:pPr>
    </w:p>
    <w:p w:rsidR="00524C22" w:rsidRDefault="00524C22" w:rsidP="001D10D4">
      <w:pPr>
        <w:jc w:val="both"/>
      </w:pPr>
      <w:r>
        <w:t xml:space="preserve">Exemplos: REG-001_RegimentoInterno_v1.docx; NI-014_BackupRestauracao_v2.docx; POP-013_DeclaracaoIdoneidade_v2.docx. O </w:t>
      </w:r>
      <w:proofErr w:type="spellStart"/>
      <w:r>
        <w:t>NomeCurto</w:t>
      </w:r>
      <w:proofErr w:type="spellEnd"/>
      <w:r>
        <w:t xml:space="preserve"> é definido pela ASSGER no momento do cadastro, sem acentos ou espaços, de forma a identificar o instrumento de maneira inequívoca. Esse padrão permite localizar, apenas pelo nome do arquivo na pasta de rede, a qual etapa e onda do Programa cada documento pertence, sem necessidade de abrir a planilha.</w:t>
      </w:r>
    </w:p>
    <w:p w:rsidR="00524C22" w:rsidRDefault="00524C22" w:rsidP="00524C22">
      <w:pPr>
        <w:pStyle w:val="Ttulo1"/>
      </w:pPr>
      <w:bookmarkStart w:id="83" w:name="_Toc239868052"/>
      <w:r>
        <w:t>5. Atualização do Inventário</w:t>
      </w:r>
      <w:bookmarkEnd w:id="83"/>
    </w:p>
    <w:p w:rsidR="00524C22" w:rsidRPr="00730E6F" w:rsidRDefault="00524C22" w:rsidP="001D10D4">
      <w:pPr>
        <w:jc w:val="both"/>
      </w:pPr>
      <w:r>
        <w:t xml:space="preserve">A atualização do Inventário é de responsabilidade da ASSGER e deve ocorrer nas seguintes </w:t>
      </w:r>
      <w:r w:rsidRPr="00730E6F">
        <w:t>situações:</w:t>
      </w:r>
    </w:p>
    <w:p w:rsidR="00524C22" w:rsidRPr="00730E6F" w:rsidRDefault="00524C22" w:rsidP="001D10D4">
      <w:pPr>
        <w:pStyle w:val="PargrafodaLista"/>
        <w:numPr>
          <w:ilvl w:val="0"/>
          <w:numId w:val="7"/>
        </w:numPr>
        <w:spacing w:after="100"/>
        <w:jc w:val="both"/>
      </w:pPr>
      <w:r w:rsidRPr="00730E6F">
        <w:t>Encerramento de achado (etapa 8 do fluxo de saneamento): atualização do registro do instrumento corrigido, em até 5 dias úteis, conforme a meta do indicador "Atualização do Inventário Normativo" (Programa, Seção 8).</w:t>
      </w:r>
    </w:p>
    <w:p w:rsidR="00524C22" w:rsidRPr="00730E6F" w:rsidRDefault="00524C22" w:rsidP="001D10D4">
      <w:pPr>
        <w:pStyle w:val="PargrafodaLista"/>
        <w:numPr>
          <w:ilvl w:val="0"/>
          <w:numId w:val="7"/>
        </w:numPr>
        <w:spacing w:after="100"/>
        <w:jc w:val="both"/>
      </w:pPr>
      <w:r w:rsidRPr="00730E6F">
        <w:t>Aprovação de nova versão de instrumento já cadastrado: atualização do campo de versão vigente e do código (ex.: REG-001.1 passa a REG-001.2), preservando o histórico de versões anteriores.</w:t>
      </w:r>
    </w:p>
    <w:p w:rsidR="00524C22" w:rsidRPr="00730E6F" w:rsidRDefault="00524C22" w:rsidP="001D10D4">
      <w:pPr>
        <w:pStyle w:val="PargrafodaLista"/>
        <w:numPr>
          <w:ilvl w:val="0"/>
          <w:numId w:val="7"/>
        </w:numPr>
        <w:spacing w:after="100"/>
        <w:jc w:val="both"/>
      </w:pPr>
      <w:r w:rsidRPr="00730E6F">
        <w:lastRenderedPageBreak/>
        <w:t>Criação de novo instrumento normativo: inclusão de novo registro, com código sequencial seguinte ao último utilizado no prefixo correspondente.</w:t>
      </w:r>
    </w:p>
    <w:p w:rsidR="00524C22" w:rsidRPr="00730E6F" w:rsidRDefault="00524C22" w:rsidP="001D10D4">
      <w:pPr>
        <w:pStyle w:val="PargrafodaLista"/>
        <w:numPr>
          <w:ilvl w:val="0"/>
          <w:numId w:val="7"/>
        </w:numPr>
        <w:spacing w:after="100"/>
        <w:jc w:val="both"/>
      </w:pPr>
      <w:r w:rsidRPr="00730E6F">
        <w:t>Revogação de instrumento: baixa do registro como revogado, sem reaproveitamento do código.</w:t>
      </w:r>
    </w:p>
    <w:p w:rsidR="00524C22" w:rsidRPr="00730E6F" w:rsidRDefault="00524C22" w:rsidP="00524C22">
      <w:pPr>
        <w:pStyle w:val="PargrafodaLista"/>
        <w:numPr>
          <w:ilvl w:val="0"/>
          <w:numId w:val="7"/>
        </w:numPr>
        <w:spacing w:after="100"/>
        <w:jc w:val="both"/>
      </w:pPr>
      <w:r w:rsidRPr="00730E6F">
        <w:t>Identificação de nova referência externa citada por instrumento interno: inclusão na aba Referências Externas, com o subtipo correspondente, e registro do vínculo na aba Relacionamentos.</w:t>
      </w:r>
    </w:p>
    <w:p w:rsidR="00524C22" w:rsidRDefault="00524C22" w:rsidP="00524C22">
      <w:pPr>
        <w:pStyle w:val="Ttulo1"/>
      </w:pPr>
      <w:bookmarkStart w:id="84" w:name="_Toc239868053"/>
      <w:r>
        <w:t>6. Relação com o Plano de Saneamento Normativo</w:t>
      </w:r>
      <w:bookmarkEnd w:id="84"/>
    </w:p>
    <w:p w:rsidR="00524C22" w:rsidRDefault="00524C22" w:rsidP="001D10D4">
      <w:pPr>
        <w:jc w:val="both"/>
      </w:pPr>
      <w:r>
        <w:t>O Inventário e o Plano de Saneamento Normativo (Programa, Seção 4) são instrumentos complementares e não substituem um ao outro. O Plano de Saneamento registra achados e seu tratamento ao longo do fluxo de oito etapas; o Inventário registra o estado cadastral vigente de cada instrumento normativo. O campo "Documento analisado" do Plano de Saneamento deve sempre referenciar o código do Inventário (ex.: NI-014.2), de forma a manter a rastreabilidade entre um achado e a versão exata do instrumento que o originou.</w:t>
      </w:r>
    </w:p>
    <w:p w:rsidR="00524C22" w:rsidRDefault="00524C22" w:rsidP="00524C22">
      <w:pPr>
        <w:pStyle w:val="Ttulo1"/>
      </w:pPr>
      <w:bookmarkStart w:id="85" w:name="_Toc239868054"/>
      <w:r>
        <w:t>7. Cópia Estática na Aprovação do Programa</w:t>
      </w:r>
      <w:bookmarkEnd w:id="85"/>
    </w:p>
    <w:p w:rsidR="00524C22" w:rsidRDefault="00524C22" w:rsidP="001D10D4">
      <w:pPr>
        <w:jc w:val="both"/>
      </w:pPr>
      <w:r>
        <w:t>Na data de aprovação do Programa de Governança e Saneamento Normativo pela DIREXE, a ASSGER deve gerar uma cópia estática do Inventário vigente naquela data, identificada como "Inventário Normativo, posição em [data de aprovação]", e mantê-la arquivada junto à documentação do Programa, como registro histórico do estado do acervo normativo no momento da aprovação. Essa cópia é apenas uma fotografia de referência: a versão vigente do Inventário, para todos os efeitos operacionais, é a mantida continuamente pela ASSGER, fora deste documento.</w:t>
      </w:r>
    </w:p>
    <w:p w:rsidR="00024CC5" w:rsidRDefault="00024CC5" w:rsidP="00D679CA">
      <w:pPr>
        <w:spacing w:after="120"/>
        <w:jc w:val="both"/>
      </w:pPr>
    </w:p>
    <w:p w:rsidR="00923E23" w:rsidRDefault="00923E23" w:rsidP="00D679CA">
      <w:pPr>
        <w:spacing w:after="120"/>
        <w:jc w:val="both"/>
      </w:pPr>
    </w:p>
    <w:p w:rsidR="00923E23" w:rsidRDefault="00923E23">
      <w:r>
        <w:br w:type="page"/>
      </w:r>
    </w:p>
    <w:p w:rsidR="00923E23" w:rsidRPr="00923E23" w:rsidRDefault="00852CDB" w:rsidP="00F244C8">
      <w:pPr>
        <w:pStyle w:val="Ttulo3"/>
      </w:pPr>
      <w:bookmarkStart w:id="86" w:name="_Toc239868055"/>
      <w:r w:rsidRPr="008B5FED">
        <w:lastRenderedPageBreak/>
        <w:t>ANEXO I</w:t>
      </w:r>
      <w:r>
        <w:t>V</w:t>
      </w:r>
      <w:r w:rsidR="00F244C8">
        <w:t xml:space="preserve"> - </w:t>
      </w:r>
      <w:r w:rsidR="00923E23" w:rsidRPr="009B30D6">
        <w:t>MODELO DE RELATÓRIO TRIMESTRAL AO COMAUD</w:t>
      </w:r>
      <w:bookmarkEnd w:id="86"/>
    </w:p>
    <w:p w:rsidR="00923E23" w:rsidRDefault="00923E23" w:rsidP="00923E23">
      <w:pPr>
        <w:spacing w:after="160"/>
        <w:jc w:val="center"/>
      </w:pPr>
      <w:r>
        <w:rPr>
          <w:rFonts w:ascii="Times New Roman" w:eastAsia="Times New Roman" w:hAnsi="Times New Roman" w:cs="Times New Roman"/>
          <w:sz w:val="22"/>
          <w:szCs w:val="22"/>
        </w:rPr>
        <w:t>Programa de Go</w:t>
      </w:r>
      <w:r>
        <w:rPr>
          <w:sz w:val="22"/>
          <w:szCs w:val="22"/>
        </w:rPr>
        <w:t>vernança e Saneamento Normativo -</w:t>
      </w:r>
      <w:r>
        <w:rPr>
          <w:rFonts w:ascii="Times New Roman" w:eastAsia="Times New Roman" w:hAnsi="Times New Roman" w:cs="Times New Roman"/>
          <w:sz w:val="22"/>
          <w:szCs w:val="22"/>
        </w:rPr>
        <w:t xml:space="preserve"> CENTRAL</w:t>
      </w:r>
    </w:p>
    <w:p w:rsidR="00923E23" w:rsidRDefault="00923E23" w:rsidP="00923E23">
      <w:pPr>
        <w:spacing w:after="200"/>
      </w:pPr>
    </w:p>
    <w:p w:rsidR="00923E23" w:rsidRDefault="00923E23" w:rsidP="00923E23">
      <w:r>
        <w:rPr>
          <w:rFonts w:ascii="Times New Roman" w:eastAsia="Times New Roman" w:hAnsi="Times New Roman" w:cs="Times New Roman"/>
          <w:b/>
          <w:bCs/>
          <w:sz w:val="22"/>
          <w:szCs w:val="22"/>
        </w:rPr>
        <w:t xml:space="preserve">Trimestre de referência: </w:t>
      </w:r>
      <w:r>
        <w:rPr>
          <w:rFonts w:ascii="Times New Roman" w:eastAsia="Times New Roman" w:hAnsi="Times New Roman" w:cs="Times New Roman"/>
          <w:i/>
          <w:iCs/>
          <w:sz w:val="22"/>
          <w:szCs w:val="22"/>
        </w:rPr>
        <w:t>[preencher]</w:t>
      </w:r>
    </w:p>
    <w:p w:rsidR="00923E23" w:rsidRDefault="00923E23" w:rsidP="00923E23">
      <w:r>
        <w:rPr>
          <w:rFonts w:ascii="Times New Roman" w:eastAsia="Times New Roman" w:hAnsi="Times New Roman" w:cs="Times New Roman"/>
          <w:b/>
          <w:bCs/>
          <w:sz w:val="22"/>
          <w:szCs w:val="22"/>
        </w:rPr>
        <w:t xml:space="preserve">Data de emissão: </w:t>
      </w:r>
      <w:r>
        <w:rPr>
          <w:rFonts w:ascii="Times New Roman" w:eastAsia="Times New Roman" w:hAnsi="Times New Roman" w:cs="Times New Roman"/>
          <w:i/>
          <w:iCs/>
          <w:sz w:val="22"/>
          <w:szCs w:val="22"/>
        </w:rPr>
        <w:t>[preencher]</w:t>
      </w:r>
    </w:p>
    <w:p w:rsidR="00923E23" w:rsidRDefault="00923E23" w:rsidP="00923E23">
      <w:r>
        <w:rPr>
          <w:rFonts w:ascii="Times New Roman" w:eastAsia="Times New Roman" w:hAnsi="Times New Roman" w:cs="Times New Roman"/>
          <w:b/>
          <w:bCs/>
          <w:sz w:val="22"/>
          <w:szCs w:val="22"/>
        </w:rPr>
        <w:t xml:space="preserve">Elaborado por (ASSGER): </w:t>
      </w:r>
      <w:r>
        <w:rPr>
          <w:rFonts w:ascii="Times New Roman" w:eastAsia="Times New Roman" w:hAnsi="Times New Roman" w:cs="Times New Roman"/>
          <w:i/>
          <w:iCs/>
          <w:sz w:val="22"/>
          <w:szCs w:val="22"/>
        </w:rPr>
        <w:t>[preencher]</w:t>
      </w:r>
    </w:p>
    <w:p w:rsidR="00923E23" w:rsidRPr="009B30D6" w:rsidRDefault="00923E23" w:rsidP="00923E23">
      <w:pPr>
        <w:pStyle w:val="Ttulo1"/>
      </w:pPr>
      <w:bookmarkStart w:id="87" w:name="_Toc239868056"/>
      <w:r w:rsidRPr="009B30D6">
        <w:t xml:space="preserve">1. </w:t>
      </w:r>
      <w:r w:rsidRPr="00923E23">
        <w:t>Cobertura</w:t>
      </w:r>
      <w:r w:rsidRPr="009B30D6">
        <w:t xml:space="preserve"> do diagnóstico no trimestre</w:t>
      </w:r>
      <w:bookmarkEnd w:id="87"/>
    </w:p>
    <w:p w:rsidR="00923E23" w:rsidRDefault="00923E23" w:rsidP="00923E23">
      <w:r>
        <w:rPr>
          <w:rFonts w:ascii="Times New Roman" w:eastAsia="Times New Roman" w:hAnsi="Times New Roman" w:cs="Times New Roman"/>
          <w:b/>
          <w:bCs/>
          <w:sz w:val="22"/>
          <w:szCs w:val="22"/>
        </w:rPr>
        <w:t xml:space="preserve">Instrumentos analisados no trimestre: </w:t>
      </w:r>
      <w:r>
        <w:rPr>
          <w:rFonts w:ascii="Times New Roman" w:eastAsia="Times New Roman" w:hAnsi="Times New Roman" w:cs="Times New Roman"/>
          <w:i/>
          <w:iCs/>
          <w:sz w:val="22"/>
          <w:szCs w:val="22"/>
        </w:rPr>
        <w:t>[preencher]</w:t>
      </w:r>
    </w:p>
    <w:p w:rsidR="00923E23" w:rsidRDefault="00923E23" w:rsidP="00923E23">
      <w:r>
        <w:rPr>
          <w:rFonts w:ascii="Times New Roman" w:eastAsia="Times New Roman" w:hAnsi="Times New Roman" w:cs="Times New Roman"/>
          <w:b/>
          <w:bCs/>
          <w:sz w:val="22"/>
          <w:szCs w:val="22"/>
        </w:rPr>
        <w:t xml:space="preserve">Onda em curso: </w:t>
      </w:r>
      <w:r>
        <w:rPr>
          <w:rFonts w:ascii="Times New Roman" w:eastAsia="Times New Roman" w:hAnsi="Times New Roman" w:cs="Times New Roman"/>
          <w:i/>
          <w:iCs/>
          <w:sz w:val="22"/>
          <w:szCs w:val="22"/>
        </w:rPr>
        <w:t>[preencher]</w:t>
      </w:r>
    </w:p>
    <w:p w:rsidR="00923E23" w:rsidRDefault="00923E23" w:rsidP="00923E23">
      <w:r>
        <w:rPr>
          <w:rFonts w:ascii="Times New Roman" w:eastAsia="Times New Roman" w:hAnsi="Times New Roman" w:cs="Times New Roman"/>
          <w:b/>
          <w:bCs/>
          <w:sz w:val="22"/>
          <w:szCs w:val="22"/>
        </w:rPr>
        <w:t xml:space="preserve">Cobertura acumulada do acervo (%): </w:t>
      </w:r>
      <w:r>
        <w:rPr>
          <w:rFonts w:ascii="Times New Roman" w:eastAsia="Times New Roman" w:hAnsi="Times New Roman" w:cs="Times New Roman"/>
          <w:i/>
          <w:iCs/>
          <w:sz w:val="22"/>
          <w:szCs w:val="22"/>
        </w:rPr>
        <w:t>[preencher]</w:t>
      </w:r>
    </w:p>
    <w:p w:rsidR="00923E23" w:rsidRPr="009B30D6" w:rsidRDefault="00923E23" w:rsidP="00923E23">
      <w:pPr>
        <w:pStyle w:val="Ttulo1"/>
        <w:rPr>
          <w:b w:val="0"/>
          <w:bCs w:val="0"/>
        </w:rPr>
      </w:pPr>
      <w:bookmarkStart w:id="88" w:name="_Toc239868057"/>
      <w:r w:rsidRPr="009B30D6">
        <w:t xml:space="preserve">2. </w:t>
      </w:r>
      <w:r w:rsidRPr="00923E23">
        <w:t>Quantitativo</w:t>
      </w:r>
      <w:r w:rsidRPr="009B30D6">
        <w:t xml:space="preserve"> de achados</w:t>
      </w:r>
      <w:bookmarkEnd w:id="8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000"/>
      </w:tblGrid>
      <w:tr w:rsidR="00923E23" w:rsidTr="00085DE5">
        <w:tblPrEx>
          <w:tblCellMar>
            <w:top w:w="0" w:type="dxa"/>
            <w:bottom w:w="0" w:type="dxa"/>
          </w:tblCellMar>
        </w:tblPrEx>
        <w:tc>
          <w:tcPr>
            <w:tcW w:w="3500" w:type="dxa"/>
            <w:shd w:val="clear" w:color="auto" w:fill="D9E2F3"/>
          </w:tcPr>
          <w:p w:rsidR="00923E23" w:rsidRDefault="00923E23" w:rsidP="00085DE5">
            <w:r>
              <w:rPr>
                <w:rFonts w:ascii="Times New Roman" w:eastAsia="Times New Roman" w:hAnsi="Times New Roman" w:cs="Times New Roman"/>
                <w:b/>
                <w:bCs/>
                <w:sz w:val="20"/>
                <w:szCs w:val="20"/>
              </w:rPr>
              <w:t>Classificação</w:t>
            </w:r>
          </w:p>
        </w:tc>
        <w:tc>
          <w:tcPr>
            <w:tcW w:w="3000" w:type="dxa"/>
            <w:shd w:val="clear" w:color="auto" w:fill="D9E2F3"/>
          </w:tcPr>
          <w:p w:rsidR="00923E23" w:rsidRDefault="00923E23" w:rsidP="00085DE5">
            <w:r>
              <w:rPr>
                <w:rFonts w:ascii="Times New Roman" w:eastAsia="Times New Roman" w:hAnsi="Times New Roman" w:cs="Times New Roman"/>
                <w:b/>
                <w:bCs/>
                <w:sz w:val="20"/>
                <w:szCs w:val="20"/>
              </w:rPr>
              <w:t>Quantidade no trimestre</w:t>
            </w:r>
          </w:p>
        </w:tc>
        <w:tc>
          <w:tcPr>
            <w:tcW w:w="3000" w:type="dxa"/>
            <w:shd w:val="clear" w:color="auto" w:fill="D9E2F3"/>
          </w:tcPr>
          <w:p w:rsidR="00923E23" w:rsidRDefault="00923E23" w:rsidP="00085DE5">
            <w:r>
              <w:rPr>
                <w:rFonts w:ascii="Times New Roman" w:eastAsia="Times New Roman" w:hAnsi="Times New Roman" w:cs="Times New Roman"/>
                <w:b/>
                <w:bCs/>
                <w:sz w:val="20"/>
                <w:szCs w:val="20"/>
              </w:rPr>
              <w:t>Variação em relação ao trimestre anterior</w:t>
            </w:r>
          </w:p>
        </w:tc>
      </w:tr>
      <w:tr w:rsidR="00923E23" w:rsidTr="00085DE5">
        <w:tblPrEx>
          <w:tblCellMar>
            <w:top w:w="0" w:type="dxa"/>
            <w:bottom w:w="0" w:type="dxa"/>
          </w:tblCellMar>
        </w:tblPrEx>
        <w:tc>
          <w:tcPr>
            <w:tcW w:w="3500" w:type="dxa"/>
          </w:tcPr>
          <w:p w:rsidR="00923E23" w:rsidRDefault="00923E23" w:rsidP="00085DE5">
            <w:r>
              <w:rPr>
                <w:rFonts w:ascii="Times New Roman" w:eastAsia="Times New Roman" w:hAnsi="Times New Roman" w:cs="Times New Roman"/>
                <w:sz w:val="20"/>
                <w:szCs w:val="20"/>
              </w:rPr>
              <w:t>Não Conformidade Crítica</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r w:rsidR="00923E23" w:rsidTr="00085DE5">
        <w:tblPrEx>
          <w:tblCellMar>
            <w:top w:w="0" w:type="dxa"/>
            <w:bottom w:w="0" w:type="dxa"/>
          </w:tblCellMar>
        </w:tblPrEx>
        <w:tc>
          <w:tcPr>
            <w:tcW w:w="3500" w:type="dxa"/>
          </w:tcPr>
          <w:p w:rsidR="00923E23" w:rsidRDefault="00923E23" w:rsidP="00085DE5">
            <w:proofErr w:type="gramStart"/>
            <w:r>
              <w:rPr>
                <w:rFonts w:ascii="Times New Roman" w:eastAsia="Times New Roman" w:hAnsi="Times New Roman" w:cs="Times New Roman"/>
                <w:sz w:val="20"/>
                <w:szCs w:val="20"/>
              </w:rPr>
              <w:t>Não Conforme</w:t>
            </w:r>
            <w:proofErr w:type="gramEnd"/>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r w:rsidR="00923E23" w:rsidTr="00085DE5">
        <w:tblPrEx>
          <w:tblCellMar>
            <w:top w:w="0" w:type="dxa"/>
            <w:bottom w:w="0" w:type="dxa"/>
          </w:tblCellMar>
        </w:tblPrEx>
        <w:tc>
          <w:tcPr>
            <w:tcW w:w="3500" w:type="dxa"/>
          </w:tcPr>
          <w:p w:rsidR="00923E23" w:rsidRDefault="00923E23" w:rsidP="00085DE5">
            <w:r>
              <w:rPr>
                <w:rFonts w:ascii="Times New Roman" w:eastAsia="Times New Roman" w:hAnsi="Times New Roman" w:cs="Times New Roman"/>
                <w:sz w:val="20"/>
                <w:szCs w:val="20"/>
              </w:rPr>
              <w:t>Conforme com Ressalva</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r w:rsidR="00923E23" w:rsidTr="00085DE5">
        <w:tblPrEx>
          <w:tblCellMar>
            <w:top w:w="0" w:type="dxa"/>
            <w:bottom w:w="0" w:type="dxa"/>
          </w:tblCellMar>
        </w:tblPrEx>
        <w:tc>
          <w:tcPr>
            <w:tcW w:w="3500" w:type="dxa"/>
          </w:tcPr>
          <w:p w:rsidR="00923E23" w:rsidRDefault="00923E23" w:rsidP="00085DE5">
            <w:r>
              <w:rPr>
                <w:rFonts w:ascii="Times New Roman" w:eastAsia="Times New Roman" w:hAnsi="Times New Roman" w:cs="Times New Roman"/>
                <w:sz w:val="20"/>
                <w:szCs w:val="20"/>
              </w:rPr>
              <w:t>Conforme</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r w:rsidR="00923E23" w:rsidTr="00085DE5">
        <w:tblPrEx>
          <w:tblCellMar>
            <w:top w:w="0" w:type="dxa"/>
            <w:bottom w:w="0" w:type="dxa"/>
          </w:tblCellMar>
        </w:tblPrEx>
        <w:tc>
          <w:tcPr>
            <w:tcW w:w="3500" w:type="dxa"/>
          </w:tcPr>
          <w:p w:rsidR="00923E23" w:rsidRDefault="00923E23" w:rsidP="00085DE5">
            <w:proofErr w:type="gramStart"/>
            <w:r>
              <w:rPr>
                <w:rFonts w:ascii="Times New Roman" w:eastAsia="Times New Roman" w:hAnsi="Times New Roman" w:cs="Times New Roman"/>
                <w:sz w:val="20"/>
                <w:szCs w:val="20"/>
              </w:rPr>
              <w:t>Não Verificável</w:t>
            </w:r>
            <w:proofErr w:type="gramEnd"/>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bl>
    <w:p w:rsidR="00923E23" w:rsidRPr="009B30D6" w:rsidRDefault="00923E23" w:rsidP="00923E23">
      <w:pPr>
        <w:pStyle w:val="Ttulo1"/>
        <w:rPr>
          <w:b w:val="0"/>
          <w:bCs w:val="0"/>
        </w:rPr>
      </w:pPr>
      <w:bookmarkStart w:id="89" w:name="_Toc239868058"/>
      <w:r w:rsidRPr="009B30D6">
        <w:t xml:space="preserve">3. </w:t>
      </w:r>
      <w:r w:rsidRPr="00923E23">
        <w:t>Achados</w:t>
      </w:r>
      <w:r w:rsidRPr="009B30D6">
        <w:t xml:space="preserve"> de Não Conformidade Crítica em aberto</w:t>
      </w:r>
      <w:bookmarkEnd w:id="8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00"/>
        <w:gridCol w:w="1800"/>
        <w:gridCol w:w="1700"/>
      </w:tblGrid>
      <w:tr w:rsidR="00923E23" w:rsidTr="00085DE5">
        <w:tblPrEx>
          <w:tblCellMar>
            <w:top w:w="0" w:type="dxa"/>
            <w:bottom w:w="0" w:type="dxa"/>
          </w:tblCellMar>
        </w:tblPrEx>
        <w:tc>
          <w:tcPr>
            <w:tcW w:w="1200" w:type="dxa"/>
            <w:shd w:val="clear" w:color="auto" w:fill="D9E2F3"/>
          </w:tcPr>
          <w:p w:rsidR="00923E23" w:rsidRDefault="00923E23" w:rsidP="00085DE5">
            <w:r>
              <w:rPr>
                <w:rFonts w:ascii="Times New Roman" w:eastAsia="Times New Roman" w:hAnsi="Times New Roman" w:cs="Times New Roman"/>
                <w:b/>
                <w:bCs/>
                <w:sz w:val="20"/>
                <w:szCs w:val="20"/>
              </w:rPr>
              <w:t>ID</w:t>
            </w:r>
          </w:p>
        </w:tc>
        <w:tc>
          <w:tcPr>
            <w:tcW w:w="3000" w:type="dxa"/>
            <w:shd w:val="clear" w:color="auto" w:fill="D9E2F3"/>
          </w:tcPr>
          <w:p w:rsidR="00923E23" w:rsidRDefault="00923E23" w:rsidP="00085DE5">
            <w:r>
              <w:rPr>
                <w:rFonts w:ascii="Times New Roman" w:eastAsia="Times New Roman" w:hAnsi="Times New Roman" w:cs="Times New Roman"/>
                <w:b/>
                <w:bCs/>
                <w:sz w:val="20"/>
                <w:szCs w:val="20"/>
              </w:rPr>
              <w:t>Instrumento</w:t>
            </w:r>
          </w:p>
        </w:tc>
        <w:tc>
          <w:tcPr>
            <w:tcW w:w="1800" w:type="dxa"/>
            <w:shd w:val="clear" w:color="auto" w:fill="D9E2F3"/>
          </w:tcPr>
          <w:p w:rsidR="00923E23" w:rsidRDefault="00923E23" w:rsidP="00085DE5">
            <w:r>
              <w:rPr>
                <w:rFonts w:ascii="Times New Roman" w:eastAsia="Times New Roman" w:hAnsi="Times New Roman" w:cs="Times New Roman"/>
                <w:b/>
                <w:bCs/>
                <w:sz w:val="20"/>
                <w:szCs w:val="20"/>
              </w:rPr>
              <w:t>Status</w:t>
            </w:r>
          </w:p>
        </w:tc>
        <w:tc>
          <w:tcPr>
            <w:tcW w:w="1800" w:type="dxa"/>
            <w:shd w:val="clear" w:color="auto" w:fill="D9E2F3"/>
          </w:tcPr>
          <w:p w:rsidR="00923E23" w:rsidRDefault="00923E23" w:rsidP="00085DE5">
            <w:r>
              <w:rPr>
                <w:rFonts w:ascii="Times New Roman" w:eastAsia="Times New Roman" w:hAnsi="Times New Roman" w:cs="Times New Roman"/>
                <w:b/>
                <w:bCs/>
                <w:sz w:val="20"/>
                <w:szCs w:val="20"/>
              </w:rPr>
              <w:t>Responsável</w:t>
            </w:r>
          </w:p>
        </w:tc>
        <w:tc>
          <w:tcPr>
            <w:tcW w:w="1700" w:type="dxa"/>
            <w:shd w:val="clear" w:color="auto" w:fill="D9E2F3"/>
          </w:tcPr>
          <w:p w:rsidR="00923E23" w:rsidRDefault="00923E23" w:rsidP="00085DE5">
            <w:r>
              <w:rPr>
                <w:rFonts w:ascii="Times New Roman" w:eastAsia="Times New Roman" w:hAnsi="Times New Roman" w:cs="Times New Roman"/>
                <w:b/>
                <w:bCs/>
                <w:sz w:val="20"/>
                <w:szCs w:val="20"/>
              </w:rPr>
              <w:t>Prazo</w:t>
            </w:r>
          </w:p>
        </w:tc>
      </w:tr>
      <w:tr w:rsidR="00923E23" w:rsidTr="00085DE5">
        <w:tblPrEx>
          <w:tblCellMar>
            <w:top w:w="0" w:type="dxa"/>
            <w:bottom w:w="0" w:type="dxa"/>
          </w:tblCellMar>
        </w:tblPrEx>
        <w:tc>
          <w:tcPr>
            <w:tcW w:w="12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18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18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17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bl>
    <w:p w:rsidR="00923E23" w:rsidRPr="009B30D6" w:rsidRDefault="00923E23" w:rsidP="00923E23">
      <w:pPr>
        <w:pStyle w:val="Ttulo1"/>
        <w:rPr>
          <w:b w:val="0"/>
          <w:bCs w:val="0"/>
        </w:rPr>
      </w:pPr>
      <w:bookmarkStart w:id="90" w:name="_Toc239868059"/>
      <w:r w:rsidRPr="009B30D6">
        <w:t xml:space="preserve">4. </w:t>
      </w:r>
      <w:r w:rsidRPr="00923E23">
        <w:t>Achados</w:t>
      </w:r>
      <w:r w:rsidRPr="009B30D6">
        <w:t xml:space="preserve"> encerrados no período</w:t>
      </w:r>
      <w:bookmarkEnd w:id="9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500"/>
      </w:tblGrid>
      <w:tr w:rsidR="00923E23" w:rsidTr="00085DE5">
        <w:tblPrEx>
          <w:tblCellMar>
            <w:top w:w="0" w:type="dxa"/>
            <w:bottom w:w="0" w:type="dxa"/>
          </w:tblCellMar>
        </w:tblPrEx>
        <w:tc>
          <w:tcPr>
            <w:tcW w:w="1500" w:type="dxa"/>
            <w:shd w:val="clear" w:color="auto" w:fill="D9E2F3"/>
          </w:tcPr>
          <w:p w:rsidR="00923E23" w:rsidRDefault="00923E23" w:rsidP="00085DE5">
            <w:r>
              <w:rPr>
                <w:rFonts w:ascii="Times New Roman" w:eastAsia="Times New Roman" w:hAnsi="Times New Roman" w:cs="Times New Roman"/>
                <w:b/>
                <w:bCs/>
                <w:sz w:val="20"/>
                <w:szCs w:val="20"/>
              </w:rPr>
              <w:t>ID</w:t>
            </w:r>
          </w:p>
        </w:tc>
        <w:tc>
          <w:tcPr>
            <w:tcW w:w="3500" w:type="dxa"/>
            <w:shd w:val="clear" w:color="auto" w:fill="D9E2F3"/>
          </w:tcPr>
          <w:p w:rsidR="00923E23" w:rsidRDefault="00923E23" w:rsidP="00085DE5">
            <w:r>
              <w:rPr>
                <w:rFonts w:ascii="Times New Roman" w:eastAsia="Times New Roman" w:hAnsi="Times New Roman" w:cs="Times New Roman"/>
                <w:b/>
                <w:bCs/>
                <w:sz w:val="20"/>
                <w:szCs w:val="20"/>
              </w:rPr>
              <w:t>Instrumento</w:t>
            </w:r>
          </w:p>
        </w:tc>
        <w:tc>
          <w:tcPr>
            <w:tcW w:w="4500" w:type="dxa"/>
            <w:shd w:val="clear" w:color="auto" w:fill="D9E2F3"/>
          </w:tcPr>
          <w:p w:rsidR="00923E23" w:rsidRDefault="00923E23" w:rsidP="00085DE5">
            <w:r>
              <w:rPr>
                <w:rFonts w:ascii="Times New Roman" w:eastAsia="Times New Roman" w:hAnsi="Times New Roman" w:cs="Times New Roman"/>
                <w:b/>
                <w:bCs/>
                <w:sz w:val="20"/>
                <w:szCs w:val="20"/>
              </w:rPr>
              <w:t>Instrumento de correção</w:t>
            </w:r>
          </w:p>
        </w:tc>
      </w:tr>
      <w:tr w:rsidR="00923E23" w:rsidTr="00085DE5">
        <w:tblPrEx>
          <w:tblCellMar>
            <w:top w:w="0" w:type="dxa"/>
            <w:bottom w:w="0" w:type="dxa"/>
          </w:tblCellMar>
        </w:tblPrEx>
        <w:tc>
          <w:tcPr>
            <w:tcW w:w="15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35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45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bl>
    <w:p w:rsidR="00923E23" w:rsidRPr="009B30D6" w:rsidRDefault="00923E23" w:rsidP="00923E23">
      <w:pPr>
        <w:pStyle w:val="Ttulo1"/>
        <w:rPr>
          <w:b w:val="0"/>
          <w:bCs w:val="0"/>
        </w:rPr>
      </w:pPr>
      <w:bookmarkStart w:id="91" w:name="_Toc239868060"/>
      <w:r w:rsidRPr="009B30D6">
        <w:t xml:space="preserve">5. Achados </w:t>
      </w:r>
      <w:r w:rsidRPr="00923E23">
        <w:t>com</w:t>
      </w:r>
      <w:r w:rsidRPr="009B30D6">
        <w:t xml:space="preserve"> prazo vencido</w:t>
      </w:r>
      <w:bookmarkEnd w:id="9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1800"/>
        <w:gridCol w:w="4000"/>
      </w:tblGrid>
      <w:tr w:rsidR="00923E23" w:rsidTr="00085DE5">
        <w:tblPrEx>
          <w:tblCellMar>
            <w:top w:w="0" w:type="dxa"/>
            <w:bottom w:w="0" w:type="dxa"/>
          </w:tblCellMar>
        </w:tblPrEx>
        <w:tc>
          <w:tcPr>
            <w:tcW w:w="1200" w:type="dxa"/>
            <w:shd w:val="clear" w:color="auto" w:fill="D9E2F3"/>
          </w:tcPr>
          <w:p w:rsidR="00923E23" w:rsidRDefault="00923E23" w:rsidP="00085DE5">
            <w:r>
              <w:rPr>
                <w:rFonts w:ascii="Times New Roman" w:eastAsia="Times New Roman" w:hAnsi="Times New Roman" w:cs="Times New Roman"/>
                <w:b/>
                <w:bCs/>
                <w:sz w:val="20"/>
                <w:szCs w:val="20"/>
              </w:rPr>
              <w:t>ID</w:t>
            </w:r>
          </w:p>
        </w:tc>
        <w:tc>
          <w:tcPr>
            <w:tcW w:w="2500" w:type="dxa"/>
            <w:shd w:val="clear" w:color="auto" w:fill="D9E2F3"/>
          </w:tcPr>
          <w:p w:rsidR="00923E23" w:rsidRDefault="00923E23" w:rsidP="00085DE5">
            <w:r>
              <w:rPr>
                <w:rFonts w:ascii="Times New Roman" w:eastAsia="Times New Roman" w:hAnsi="Times New Roman" w:cs="Times New Roman"/>
                <w:b/>
                <w:bCs/>
                <w:sz w:val="20"/>
                <w:szCs w:val="20"/>
              </w:rPr>
              <w:t>Instrumento</w:t>
            </w:r>
          </w:p>
        </w:tc>
        <w:tc>
          <w:tcPr>
            <w:tcW w:w="1800" w:type="dxa"/>
            <w:shd w:val="clear" w:color="auto" w:fill="D9E2F3"/>
          </w:tcPr>
          <w:p w:rsidR="00923E23" w:rsidRDefault="00923E23" w:rsidP="00085DE5">
            <w:r>
              <w:rPr>
                <w:rFonts w:ascii="Times New Roman" w:eastAsia="Times New Roman" w:hAnsi="Times New Roman" w:cs="Times New Roman"/>
                <w:b/>
                <w:bCs/>
                <w:sz w:val="20"/>
                <w:szCs w:val="20"/>
              </w:rPr>
              <w:t>Prazo original</w:t>
            </w:r>
          </w:p>
        </w:tc>
        <w:tc>
          <w:tcPr>
            <w:tcW w:w="4000" w:type="dxa"/>
            <w:shd w:val="clear" w:color="auto" w:fill="D9E2F3"/>
          </w:tcPr>
          <w:p w:rsidR="00923E23" w:rsidRDefault="00923E23" w:rsidP="00085DE5">
            <w:r>
              <w:rPr>
                <w:rFonts w:ascii="Times New Roman" w:eastAsia="Times New Roman" w:hAnsi="Times New Roman" w:cs="Times New Roman"/>
                <w:b/>
                <w:bCs/>
                <w:sz w:val="20"/>
                <w:szCs w:val="20"/>
              </w:rPr>
              <w:t>Justificativa da área responsável</w:t>
            </w:r>
          </w:p>
        </w:tc>
      </w:tr>
      <w:tr w:rsidR="00923E23" w:rsidTr="00085DE5">
        <w:tblPrEx>
          <w:tblCellMar>
            <w:top w:w="0" w:type="dxa"/>
            <w:bottom w:w="0" w:type="dxa"/>
          </w:tblCellMar>
        </w:tblPrEx>
        <w:tc>
          <w:tcPr>
            <w:tcW w:w="12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25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18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c>
          <w:tcPr>
            <w:tcW w:w="4000" w:type="dxa"/>
          </w:tcPr>
          <w:p w:rsidR="00923E23" w:rsidRDefault="00923E23" w:rsidP="00085DE5">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preencher</w:t>
            </w:r>
            <w:proofErr w:type="gramEnd"/>
            <w:r>
              <w:rPr>
                <w:rFonts w:ascii="Times New Roman" w:eastAsia="Times New Roman" w:hAnsi="Times New Roman" w:cs="Times New Roman"/>
                <w:sz w:val="20"/>
                <w:szCs w:val="20"/>
              </w:rPr>
              <w:t>]</w:t>
            </w:r>
          </w:p>
        </w:tc>
      </w:tr>
    </w:tbl>
    <w:p w:rsidR="00923E23" w:rsidRDefault="00923E23" w:rsidP="00923E23">
      <w:pPr>
        <w:pStyle w:val="Ttulo1"/>
      </w:pPr>
      <w:bookmarkStart w:id="92" w:name="_Toc239868061"/>
      <w:r w:rsidRPr="009B30D6">
        <w:t xml:space="preserve">6. </w:t>
      </w:r>
      <w:r w:rsidRPr="00923E23">
        <w:t>Áreas</w:t>
      </w:r>
      <w:r w:rsidRPr="009B30D6">
        <w:t xml:space="preserve"> gestoras com boa </w:t>
      </w:r>
      <w:proofErr w:type="spellStart"/>
      <w:r w:rsidRPr="009B30D6">
        <w:t>responsividade</w:t>
      </w:r>
      <w:proofErr w:type="spellEnd"/>
      <w:r w:rsidRPr="009B30D6">
        <w:t xml:space="preserve"> no período</w:t>
      </w:r>
      <w:bookmarkEnd w:id="92"/>
    </w:p>
    <w:p w:rsidR="00923E23" w:rsidRDefault="00923E23" w:rsidP="00923E23">
      <w:pPr>
        <w:spacing w:after="160"/>
        <w:jc w:val="both"/>
      </w:pPr>
      <w:r>
        <w:rPr>
          <w:rFonts w:ascii="Times New Roman" w:eastAsia="Times New Roman" w:hAnsi="Times New Roman" w:cs="Times New Roman"/>
          <w:sz w:val="22"/>
          <w:szCs w:val="22"/>
        </w:rPr>
        <w:t>Conforme a Estratégia de Engajamento das Áreas Gestoras (Programa, Seção 7.1).</w:t>
      </w:r>
    </w:p>
    <w:p w:rsidR="00923E23" w:rsidRPr="00923E23" w:rsidRDefault="00923E23" w:rsidP="00923E23">
      <w:pPr>
        <w:pStyle w:val="PargrafodaLista"/>
        <w:numPr>
          <w:ilvl w:val="0"/>
          <w:numId w:val="8"/>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gramStart"/>
      <w:r>
        <w:rPr>
          <w:rFonts w:ascii="Times New Roman" w:eastAsia="Times New Roman" w:hAnsi="Times New Roman" w:cs="Times New Roman"/>
          <w:sz w:val="22"/>
          <w:szCs w:val="22"/>
        </w:rPr>
        <w:t>preencher</w:t>
      </w:r>
      <w:proofErr w:type="gramEnd"/>
      <w:r>
        <w:rPr>
          <w:rFonts w:ascii="Times New Roman" w:eastAsia="Times New Roman" w:hAnsi="Times New Roman" w:cs="Times New Roman"/>
          <w:sz w:val="22"/>
          <w:szCs w:val="22"/>
        </w:rPr>
        <w:t>]</w:t>
      </w:r>
    </w:p>
    <w:p w:rsidR="00923E23" w:rsidRDefault="00923E23">
      <w:r>
        <w:br w:type="page"/>
      </w:r>
    </w:p>
    <w:p w:rsidR="00923E23" w:rsidRPr="00923E23" w:rsidRDefault="00852CDB" w:rsidP="00F244C8">
      <w:pPr>
        <w:pStyle w:val="Ttulo3"/>
      </w:pPr>
      <w:bookmarkStart w:id="93" w:name="_Toc239868062"/>
      <w:r w:rsidRPr="008B5FED">
        <w:lastRenderedPageBreak/>
        <w:t>ANEXO I</w:t>
      </w:r>
      <w:r>
        <w:t>V</w:t>
      </w:r>
      <w:r w:rsidR="00F244C8">
        <w:t xml:space="preserve"> - </w:t>
      </w:r>
      <w:r w:rsidR="00923E23" w:rsidRPr="009B30D6">
        <w:t xml:space="preserve">MODELO DE RELATÓRIO </w:t>
      </w:r>
      <w:r w:rsidR="00923E23">
        <w:t>SEMESTRAL</w:t>
      </w:r>
      <w:r w:rsidR="00923E23" w:rsidRPr="009B30D6">
        <w:t xml:space="preserve"> AO COMAUD</w:t>
      </w:r>
      <w:bookmarkEnd w:id="93"/>
    </w:p>
    <w:p w:rsidR="00923E23" w:rsidRDefault="00923E23" w:rsidP="00923E23">
      <w:pPr>
        <w:spacing w:after="160"/>
        <w:jc w:val="center"/>
      </w:pPr>
      <w:r>
        <w:rPr>
          <w:sz w:val="22"/>
          <w:szCs w:val="22"/>
        </w:rPr>
        <w:t>Programa de Governança e Saneamento Normativo - CENTRAL</w:t>
      </w:r>
    </w:p>
    <w:p w:rsidR="00923E23" w:rsidRDefault="00923E23" w:rsidP="00923E23">
      <w:pPr>
        <w:spacing w:after="200"/>
      </w:pPr>
    </w:p>
    <w:p w:rsidR="00923E23" w:rsidRDefault="00923E23" w:rsidP="00923E23">
      <w:r>
        <w:rPr>
          <w:b/>
          <w:bCs/>
          <w:sz w:val="22"/>
          <w:szCs w:val="22"/>
        </w:rPr>
        <w:t xml:space="preserve">Período de referência: </w:t>
      </w:r>
      <w:r>
        <w:rPr>
          <w:i/>
          <w:iCs/>
          <w:sz w:val="22"/>
          <w:szCs w:val="22"/>
        </w:rPr>
        <w:t>[preencher]</w:t>
      </w:r>
    </w:p>
    <w:p w:rsidR="00923E23" w:rsidRDefault="00923E23" w:rsidP="00923E23">
      <w:r>
        <w:rPr>
          <w:b/>
          <w:bCs/>
          <w:sz w:val="22"/>
          <w:szCs w:val="22"/>
        </w:rPr>
        <w:t xml:space="preserve">Data de emissão: </w:t>
      </w:r>
      <w:r>
        <w:rPr>
          <w:i/>
          <w:iCs/>
          <w:sz w:val="22"/>
          <w:szCs w:val="22"/>
        </w:rPr>
        <w:t>[preencher]</w:t>
      </w:r>
    </w:p>
    <w:p w:rsidR="00923E23" w:rsidRDefault="00923E23" w:rsidP="00923E23">
      <w:r>
        <w:rPr>
          <w:b/>
          <w:bCs/>
          <w:sz w:val="22"/>
          <w:szCs w:val="22"/>
        </w:rPr>
        <w:t xml:space="preserve">Elaborado por (ASSGER): </w:t>
      </w:r>
      <w:r>
        <w:rPr>
          <w:i/>
          <w:iCs/>
          <w:sz w:val="22"/>
          <w:szCs w:val="22"/>
        </w:rPr>
        <w:t>[preencher]</w:t>
      </w:r>
    </w:p>
    <w:p w:rsidR="00923E23" w:rsidRPr="00CB5A2A" w:rsidRDefault="00923E23" w:rsidP="00923E23">
      <w:pPr>
        <w:pStyle w:val="Ttulo1"/>
      </w:pPr>
      <w:bookmarkStart w:id="94" w:name="_Toc239868063"/>
      <w:r w:rsidRPr="00CB5A2A">
        <w:t>1. Síntese do progresso do Programa</w:t>
      </w:r>
      <w:bookmarkEnd w:id="94"/>
    </w:p>
    <w:p w:rsidR="00923E23" w:rsidRDefault="00923E23" w:rsidP="00923E23">
      <w:pPr>
        <w:spacing w:after="160"/>
        <w:jc w:val="both"/>
      </w:pPr>
      <w:r>
        <w:rPr>
          <w:sz w:val="22"/>
          <w:szCs w:val="22"/>
        </w:rPr>
        <w:t>Diagnóstico e saneamento, desde o início e no período.</w:t>
      </w:r>
    </w:p>
    <w:p w:rsidR="00923E23" w:rsidRDefault="00923E23" w:rsidP="00923E23">
      <w:pPr>
        <w:spacing w:after="140"/>
      </w:pPr>
      <w:r>
        <w:rPr>
          <w:b/>
          <w:bCs/>
          <w:sz w:val="22"/>
          <w:szCs w:val="22"/>
        </w:rPr>
        <w:t xml:space="preserve">Texto de síntese: </w:t>
      </w:r>
      <w:r>
        <w:rPr>
          <w:i/>
          <w:iCs/>
          <w:sz w:val="22"/>
          <w:szCs w:val="22"/>
        </w:rPr>
        <w:t>[preencher]</w:t>
      </w:r>
    </w:p>
    <w:p w:rsidR="00923E23" w:rsidRDefault="00923E23" w:rsidP="00923E23">
      <w:pPr>
        <w:pStyle w:val="Ttulo1"/>
      </w:pPr>
      <w:bookmarkStart w:id="95" w:name="_Toc239868064"/>
      <w:r w:rsidRPr="00CB5A2A">
        <w:t xml:space="preserve">2. Mapa </w:t>
      </w:r>
      <w:r w:rsidRPr="00923E23">
        <w:t>de</w:t>
      </w:r>
      <w:r w:rsidRPr="00CB5A2A">
        <w:t xml:space="preserve"> riscos normativos atualizado</w:t>
      </w:r>
      <w:bookmarkEnd w:id="95"/>
    </w:p>
    <w:p w:rsidR="00923E23" w:rsidRDefault="00923E23" w:rsidP="00923E23">
      <w:pPr>
        <w:spacing w:after="160"/>
        <w:jc w:val="both"/>
      </w:pPr>
      <w:r>
        <w:rPr>
          <w:sz w:val="22"/>
          <w:szCs w:val="22"/>
        </w:rPr>
        <w:t xml:space="preserve">Fotografia consolidada da criticidade de todos os achados abertos no Plano de Saneamento, segundo a matriz Impacto </w:t>
      </w:r>
      <w:proofErr w:type="gramStart"/>
      <w:r>
        <w:rPr>
          <w:sz w:val="22"/>
          <w:szCs w:val="22"/>
        </w:rPr>
        <w:t>x</w:t>
      </w:r>
      <w:proofErr w:type="gramEnd"/>
      <w:r>
        <w:rPr>
          <w:sz w:val="22"/>
          <w:szCs w:val="22"/>
        </w:rPr>
        <w:t xml:space="preserve"> Probabilidade da Metodologia. Integrado ao mapa de riscos corporativo quando aplicável.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923E23" w:rsidTr="00085DE5">
        <w:tc>
          <w:tcPr>
            <w:tcW w:w="3200" w:type="dxa"/>
            <w:shd w:val="clear" w:color="auto" w:fill="D9E2F3"/>
          </w:tcPr>
          <w:p w:rsidR="00923E23" w:rsidRDefault="00923E23" w:rsidP="00085DE5">
            <w:r>
              <w:rPr>
                <w:b/>
                <w:bCs/>
              </w:rPr>
              <w:t>Criticidade</w:t>
            </w:r>
          </w:p>
        </w:tc>
        <w:tc>
          <w:tcPr>
            <w:tcW w:w="3200" w:type="dxa"/>
            <w:shd w:val="clear" w:color="auto" w:fill="D9E2F3"/>
          </w:tcPr>
          <w:p w:rsidR="00923E23" w:rsidRDefault="00923E23" w:rsidP="00085DE5">
            <w:r>
              <w:rPr>
                <w:b/>
                <w:bCs/>
              </w:rPr>
              <w:t>Quantidade de achados abertos</w:t>
            </w:r>
          </w:p>
        </w:tc>
        <w:tc>
          <w:tcPr>
            <w:tcW w:w="3100" w:type="dxa"/>
            <w:shd w:val="clear" w:color="auto" w:fill="D9E2F3"/>
          </w:tcPr>
          <w:p w:rsidR="00923E23" w:rsidRDefault="00923E23" w:rsidP="00085DE5">
            <w:r>
              <w:rPr>
                <w:b/>
                <w:bCs/>
              </w:rPr>
              <w:t>Variação em relação ao período anterior</w:t>
            </w:r>
          </w:p>
        </w:tc>
      </w:tr>
      <w:tr w:rsidR="00923E23" w:rsidTr="00085DE5">
        <w:tc>
          <w:tcPr>
            <w:tcW w:w="3200" w:type="dxa"/>
          </w:tcPr>
          <w:p w:rsidR="00923E23" w:rsidRDefault="00923E23" w:rsidP="00085DE5">
            <w:r>
              <w:t>Crítico</w:t>
            </w:r>
          </w:p>
        </w:tc>
        <w:tc>
          <w:tcPr>
            <w:tcW w:w="3200" w:type="dxa"/>
          </w:tcPr>
          <w:p w:rsidR="00923E23" w:rsidRDefault="00923E23" w:rsidP="00085DE5">
            <w:r>
              <w:t>[</w:t>
            </w:r>
            <w:proofErr w:type="gramStart"/>
            <w:r>
              <w:t>preencher</w:t>
            </w:r>
            <w:proofErr w:type="gramEnd"/>
            <w:r>
              <w:t>]</w:t>
            </w:r>
          </w:p>
        </w:tc>
        <w:tc>
          <w:tcPr>
            <w:tcW w:w="3100" w:type="dxa"/>
          </w:tcPr>
          <w:p w:rsidR="00923E23" w:rsidRDefault="00923E23" w:rsidP="00085DE5">
            <w:r>
              <w:t>[</w:t>
            </w:r>
            <w:proofErr w:type="gramStart"/>
            <w:r>
              <w:t>preencher</w:t>
            </w:r>
            <w:proofErr w:type="gramEnd"/>
            <w:r>
              <w:t>]</w:t>
            </w:r>
          </w:p>
        </w:tc>
      </w:tr>
      <w:tr w:rsidR="00923E23" w:rsidTr="00085DE5">
        <w:tc>
          <w:tcPr>
            <w:tcW w:w="3200" w:type="dxa"/>
          </w:tcPr>
          <w:p w:rsidR="00923E23" w:rsidRDefault="00923E23" w:rsidP="00085DE5">
            <w:r>
              <w:t>Alto</w:t>
            </w:r>
          </w:p>
        </w:tc>
        <w:tc>
          <w:tcPr>
            <w:tcW w:w="3200" w:type="dxa"/>
          </w:tcPr>
          <w:p w:rsidR="00923E23" w:rsidRDefault="00923E23" w:rsidP="00085DE5">
            <w:r>
              <w:t>[</w:t>
            </w:r>
            <w:proofErr w:type="gramStart"/>
            <w:r>
              <w:t>preencher</w:t>
            </w:r>
            <w:proofErr w:type="gramEnd"/>
            <w:r>
              <w:t>]</w:t>
            </w:r>
          </w:p>
        </w:tc>
        <w:tc>
          <w:tcPr>
            <w:tcW w:w="3100" w:type="dxa"/>
          </w:tcPr>
          <w:p w:rsidR="00923E23" w:rsidRDefault="00923E23" w:rsidP="00085DE5">
            <w:r>
              <w:t>[</w:t>
            </w:r>
            <w:proofErr w:type="gramStart"/>
            <w:r>
              <w:t>preencher</w:t>
            </w:r>
            <w:proofErr w:type="gramEnd"/>
            <w:r>
              <w:t>]</w:t>
            </w:r>
          </w:p>
        </w:tc>
      </w:tr>
      <w:tr w:rsidR="00923E23" w:rsidTr="00085DE5">
        <w:tc>
          <w:tcPr>
            <w:tcW w:w="3200" w:type="dxa"/>
          </w:tcPr>
          <w:p w:rsidR="00923E23" w:rsidRDefault="00923E23" w:rsidP="00085DE5">
            <w:r>
              <w:t>Médio</w:t>
            </w:r>
          </w:p>
        </w:tc>
        <w:tc>
          <w:tcPr>
            <w:tcW w:w="3200" w:type="dxa"/>
          </w:tcPr>
          <w:p w:rsidR="00923E23" w:rsidRDefault="00923E23" w:rsidP="00085DE5">
            <w:r>
              <w:t>[</w:t>
            </w:r>
            <w:proofErr w:type="gramStart"/>
            <w:r>
              <w:t>preencher</w:t>
            </w:r>
            <w:proofErr w:type="gramEnd"/>
            <w:r>
              <w:t>]</w:t>
            </w:r>
          </w:p>
        </w:tc>
        <w:tc>
          <w:tcPr>
            <w:tcW w:w="3100" w:type="dxa"/>
          </w:tcPr>
          <w:p w:rsidR="00923E23" w:rsidRDefault="00923E23" w:rsidP="00085DE5">
            <w:r>
              <w:t>[</w:t>
            </w:r>
            <w:proofErr w:type="gramStart"/>
            <w:r>
              <w:t>preencher</w:t>
            </w:r>
            <w:proofErr w:type="gramEnd"/>
            <w:r>
              <w:t>]</w:t>
            </w:r>
          </w:p>
        </w:tc>
      </w:tr>
      <w:tr w:rsidR="00923E23" w:rsidTr="00085DE5">
        <w:tc>
          <w:tcPr>
            <w:tcW w:w="3200" w:type="dxa"/>
          </w:tcPr>
          <w:p w:rsidR="00923E23" w:rsidRDefault="00923E23" w:rsidP="00085DE5">
            <w:r>
              <w:t>Baixo</w:t>
            </w:r>
          </w:p>
        </w:tc>
        <w:tc>
          <w:tcPr>
            <w:tcW w:w="3200" w:type="dxa"/>
          </w:tcPr>
          <w:p w:rsidR="00923E23" w:rsidRDefault="00923E23" w:rsidP="00085DE5">
            <w:r>
              <w:t>[</w:t>
            </w:r>
            <w:proofErr w:type="gramStart"/>
            <w:r>
              <w:t>preencher</w:t>
            </w:r>
            <w:proofErr w:type="gramEnd"/>
            <w:r>
              <w:t>]</w:t>
            </w:r>
          </w:p>
        </w:tc>
        <w:tc>
          <w:tcPr>
            <w:tcW w:w="3100" w:type="dxa"/>
          </w:tcPr>
          <w:p w:rsidR="00923E23" w:rsidRDefault="00923E23" w:rsidP="00085DE5">
            <w:r>
              <w:t>[</w:t>
            </w:r>
            <w:proofErr w:type="gramStart"/>
            <w:r>
              <w:t>preencher</w:t>
            </w:r>
            <w:proofErr w:type="gramEnd"/>
            <w:r>
              <w:t>]</w:t>
            </w:r>
          </w:p>
        </w:tc>
      </w:tr>
    </w:tbl>
    <w:p w:rsidR="00923E23" w:rsidRPr="00CB5A2A" w:rsidRDefault="00923E23" w:rsidP="00923E23">
      <w:pPr>
        <w:pStyle w:val="Ttulo1"/>
        <w:rPr>
          <w:b w:val="0"/>
          <w:bCs w:val="0"/>
        </w:rPr>
      </w:pPr>
      <w:bookmarkStart w:id="96" w:name="_Toc239868065"/>
      <w:r w:rsidRPr="00CB5A2A">
        <w:t>3. Pauta de deliberações pendentes</w:t>
      </w:r>
      <w:bookmarkEnd w:id="96"/>
    </w:p>
    <w:p w:rsidR="00923E23" w:rsidRDefault="00923E23" w:rsidP="00923E23">
      <w:pPr>
        <w:spacing w:after="160"/>
        <w:jc w:val="both"/>
      </w:pPr>
      <w:r>
        <w:rPr>
          <w:sz w:val="22"/>
          <w:szCs w:val="22"/>
        </w:rPr>
        <w:t>Do CONADM ou da Assembleia Geral, decorrentes do Programa.</w:t>
      </w:r>
    </w:p>
    <w:p w:rsidR="00923E23" w:rsidRDefault="00923E23" w:rsidP="00923E23">
      <w:pPr>
        <w:pStyle w:val="PargrafodaLista"/>
        <w:numPr>
          <w:ilvl w:val="0"/>
          <w:numId w:val="9"/>
        </w:numPr>
        <w:spacing w:after="100"/>
        <w:jc w:val="both"/>
      </w:pPr>
      <w:r>
        <w:rPr>
          <w:sz w:val="22"/>
          <w:szCs w:val="22"/>
        </w:rPr>
        <w:t>[</w:t>
      </w:r>
      <w:proofErr w:type="gramStart"/>
      <w:r>
        <w:rPr>
          <w:sz w:val="22"/>
          <w:szCs w:val="22"/>
        </w:rPr>
        <w:t>preencher</w:t>
      </w:r>
      <w:proofErr w:type="gramEnd"/>
      <w:r>
        <w:rPr>
          <w:sz w:val="22"/>
          <w:szCs w:val="22"/>
        </w:rPr>
        <w:t>]</w:t>
      </w:r>
    </w:p>
    <w:p w:rsidR="00923E23" w:rsidRPr="00CB5A2A" w:rsidRDefault="00923E23" w:rsidP="00923E23">
      <w:pPr>
        <w:pStyle w:val="Ttulo1"/>
        <w:rPr>
          <w:b w:val="0"/>
          <w:bCs w:val="0"/>
        </w:rPr>
      </w:pPr>
      <w:bookmarkStart w:id="97" w:name="_Toc239868066"/>
      <w:r w:rsidRPr="00CB5A2A">
        <w:t xml:space="preserve">4. </w:t>
      </w:r>
      <w:r w:rsidRPr="00923E23">
        <w:t>Indicadores</w:t>
      </w:r>
      <w:r w:rsidRPr="00CB5A2A">
        <w:t xml:space="preserve"> consolidados (Programa, Seção 8)</w:t>
      </w:r>
      <w:bookmarkEnd w:id="9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900"/>
        <w:gridCol w:w="2800"/>
      </w:tblGrid>
      <w:tr w:rsidR="00923E23" w:rsidTr="00085DE5">
        <w:tc>
          <w:tcPr>
            <w:tcW w:w="3800" w:type="dxa"/>
            <w:shd w:val="clear" w:color="auto" w:fill="D9E2F3"/>
          </w:tcPr>
          <w:p w:rsidR="00923E23" w:rsidRDefault="00923E23" w:rsidP="00085DE5">
            <w:r>
              <w:rPr>
                <w:b/>
                <w:bCs/>
              </w:rPr>
              <w:t>Indicador</w:t>
            </w:r>
          </w:p>
        </w:tc>
        <w:tc>
          <w:tcPr>
            <w:tcW w:w="2900" w:type="dxa"/>
            <w:shd w:val="clear" w:color="auto" w:fill="D9E2F3"/>
          </w:tcPr>
          <w:p w:rsidR="00923E23" w:rsidRDefault="00923E23" w:rsidP="00085DE5">
            <w:r>
              <w:rPr>
                <w:b/>
                <w:bCs/>
              </w:rPr>
              <w:t>Valor no período</w:t>
            </w:r>
          </w:p>
        </w:tc>
        <w:tc>
          <w:tcPr>
            <w:tcW w:w="2800" w:type="dxa"/>
            <w:shd w:val="clear" w:color="auto" w:fill="D9E2F3"/>
          </w:tcPr>
          <w:p w:rsidR="00923E23" w:rsidRDefault="00923E23" w:rsidP="00085DE5">
            <w:r>
              <w:rPr>
                <w:b/>
                <w:bCs/>
              </w:rPr>
              <w:t>Valor no ciclo anterior</w:t>
            </w:r>
          </w:p>
        </w:tc>
      </w:tr>
      <w:tr w:rsidR="00923E23" w:rsidTr="00085DE5">
        <w:tc>
          <w:tcPr>
            <w:tcW w:w="3800" w:type="dxa"/>
          </w:tcPr>
          <w:p w:rsidR="00923E23" w:rsidRDefault="00923E23" w:rsidP="00085DE5">
            <w:r>
              <w:t>Cobertura do diagnóstico</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Taxa de validação</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Tempo médio de tratamento por criticidade</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Achados críticos em aberto</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Resolução na origem (cascata)</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Carga por área gestora</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Taxa de recorrência</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r w:rsidR="00923E23" w:rsidTr="00085DE5">
        <w:tc>
          <w:tcPr>
            <w:tcW w:w="3800" w:type="dxa"/>
          </w:tcPr>
          <w:p w:rsidR="00923E23" w:rsidRDefault="00923E23" w:rsidP="00085DE5">
            <w:r>
              <w:t>Atualização do Inventário Normativo</w:t>
            </w:r>
          </w:p>
        </w:tc>
        <w:tc>
          <w:tcPr>
            <w:tcW w:w="2900" w:type="dxa"/>
          </w:tcPr>
          <w:p w:rsidR="00923E23" w:rsidRDefault="00923E23" w:rsidP="00085DE5">
            <w:r>
              <w:t>[</w:t>
            </w:r>
            <w:proofErr w:type="gramStart"/>
            <w:r>
              <w:t>preencher</w:t>
            </w:r>
            <w:proofErr w:type="gramEnd"/>
            <w:r>
              <w:t>]</w:t>
            </w:r>
          </w:p>
        </w:tc>
        <w:tc>
          <w:tcPr>
            <w:tcW w:w="2800" w:type="dxa"/>
          </w:tcPr>
          <w:p w:rsidR="00923E23" w:rsidRDefault="00923E23" w:rsidP="00085DE5">
            <w:r>
              <w:t>[</w:t>
            </w:r>
            <w:proofErr w:type="gramStart"/>
            <w:r>
              <w:t>preencher</w:t>
            </w:r>
            <w:proofErr w:type="gramEnd"/>
            <w:r>
              <w:t>]</w:t>
            </w:r>
          </w:p>
        </w:tc>
      </w:tr>
    </w:tbl>
    <w:p w:rsidR="00923E23" w:rsidRDefault="00923E23" w:rsidP="00923E23">
      <w:pPr>
        <w:pStyle w:val="Ttulo1"/>
      </w:pPr>
      <w:bookmarkStart w:id="98" w:name="_Toc239868067"/>
      <w:r w:rsidRPr="00CB5A2A">
        <w:lastRenderedPageBreak/>
        <w:t xml:space="preserve">5. </w:t>
      </w:r>
      <w:r w:rsidRPr="00923E23">
        <w:t>Recomendações</w:t>
      </w:r>
      <w:r w:rsidRPr="00CB5A2A">
        <w:t xml:space="preserve"> para o próximo período</w:t>
      </w:r>
      <w:bookmarkEnd w:id="98"/>
    </w:p>
    <w:p w:rsidR="00923E23" w:rsidRDefault="00923E23" w:rsidP="00923E23">
      <w:pPr>
        <w:spacing w:after="160"/>
        <w:jc w:val="both"/>
      </w:pPr>
      <w:r>
        <w:rPr>
          <w:sz w:val="22"/>
          <w:szCs w:val="22"/>
        </w:rPr>
        <w:t>Incluindo eventuais ajustes de prioridade decorrentes de novas normas externas.</w:t>
      </w:r>
    </w:p>
    <w:p w:rsidR="00923E23" w:rsidRDefault="00923E23" w:rsidP="00923E23">
      <w:pPr>
        <w:pStyle w:val="PargrafodaLista"/>
        <w:numPr>
          <w:ilvl w:val="0"/>
          <w:numId w:val="9"/>
        </w:numPr>
        <w:spacing w:after="100"/>
        <w:jc w:val="both"/>
      </w:pPr>
      <w:r>
        <w:rPr>
          <w:sz w:val="22"/>
          <w:szCs w:val="22"/>
        </w:rPr>
        <w:t>[</w:t>
      </w:r>
      <w:proofErr w:type="gramStart"/>
      <w:r>
        <w:rPr>
          <w:sz w:val="22"/>
          <w:szCs w:val="22"/>
        </w:rPr>
        <w:t>preencher</w:t>
      </w:r>
      <w:proofErr w:type="gramEnd"/>
      <w:r>
        <w:rPr>
          <w:sz w:val="22"/>
          <w:szCs w:val="22"/>
        </w:rPr>
        <w:t>]</w:t>
      </w:r>
    </w:p>
    <w:p w:rsidR="00923E23" w:rsidRDefault="00923E23" w:rsidP="00D679CA">
      <w:pPr>
        <w:spacing w:after="120"/>
        <w:jc w:val="both"/>
      </w:pPr>
    </w:p>
    <w:sectPr w:rsidR="00923E23">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384" w:rsidRDefault="00EE4384" w:rsidP="00E24941">
      <w:r>
        <w:separator/>
      </w:r>
    </w:p>
  </w:endnote>
  <w:endnote w:type="continuationSeparator" w:id="0">
    <w:p w:rsidR="00EE4384" w:rsidRDefault="00EE4384" w:rsidP="00E2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5972315"/>
      <w:docPartObj>
        <w:docPartGallery w:val="Page Numbers (Bottom of Page)"/>
        <w:docPartUnique/>
      </w:docPartObj>
    </w:sdtPr>
    <w:sdtContent>
      <w:p w:rsidR="002235D6" w:rsidRDefault="002235D6">
        <w:pPr>
          <w:pStyle w:val="Rodap"/>
          <w:jc w:val="right"/>
        </w:pPr>
        <w:r>
          <w:fldChar w:fldCharType="begin"/>
        </w:r>
        <w:r>
          <w:instrText>PAGE   \* MERGEFORMAT</w:instrText>
        </w:r>
        <w:r>
          <w:fldChar w:fldCharType="separate"/>
        </w:r>
        <w:r w:rsidR="006B2609">
          <w:rPr>
            <w:noProof/>
          </w:rPr>
          <w:t>50</w:t>
        </w:r>
        <w:r>
          <w:fldChar w:fldCharType="end"/>
        </w:r>
      </w:p>
    </w:sdtContent>
  </w:sdt>
  <w:p w:rsidR="002235D6" w:rsidRDefault="002235D6">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384" w:rsidRDefault="00EE4384" w:rsidP="00E24941">
      <w:r>
        <w:separator/>
      </w:r>
    </w:p>
  </w:footnote>
  <w:footnote w:type="continuationSeparator" w:id="0">
    <w:p w:rsidR="00EE4384" w:rsidRDefault="00EE4384" w:rsidP="00E249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CB31D7"/>
    <w:multiLevelType w:val="hybridMultilevel"/>
    <w:tmpl w:val="78C474F2"/>
    <w:lvl w:ilvl="0" w:tplc="FAC4B5E2">
      <w:start w:val="1"/>
      <w:numFmt w:val="decimal"/>
      <w:lvlText w:val="%1."/>
      <w:lvlJc w:val="left"/>
      <w:pPr>
        <w:ind w:left="480" w:hanging="240"/>
      </w:pPr>
    </w:lvl>
    <w:lvl w:ilvl="1" w:tplc="14C8AC16">
      <w:numFmt w:val="decimal"/>
      <w:lvlText w:val=""/>
      <w:lvlJc w:val="left"/>
    </w:lvl>
    <w:lvl w:ilvl="2" w:tplc="31C0D9E4">
      <w:numFmt w:val="decimal"/>
      <w:lvlText w:val=""/>
      <w:lvlJc w:val="left"/>
    </w:lvl>
    <w:lvl w:ilvl="3" w:tplc="91DE764A">
      <w:numFmt w:val="decimal"/>
      <w:lvlText w:val=""/>
      <w:lvlJc w:val="left"/>
    </w:lvl>
    <w:lvl w:ilvl="4" w:tplc="9146CA76">
      <w:numFmt w:val="decimal"/>
      <w:lvlText w:val=""/>
      <w:lvlJc w:val="left"/>
    </w:lvl>
    <w:lvl w:ilvl="5" w:tplc="8BDE7012">
      <w:numFmt w:val="decimal"/>
      <w:lvlText w:val=""/>
      <w:lvlJc w:val="left"/>
    </w:lvl>
    <w:lvl w:ilvl="6" w:tplc="FA54FBEA">
      <w:numFmt w:val="decimal"/>
      <w:lvlText w:val=""/>
      <w:lvlJc w:val="left"/>
    </w:lvl>
    <w:lvl w:ilvl="7" w:tplc="D9589E64">
      <w:numFmt w:val="decimal"/>
      <w:lvlText w:val=""/>
      <w:lvlJc w:val="left"/>
    </w:lvl>
    <w:lvl w:ilvl="8" w:tplc="E7EE17FE">
      <w:numFmt w:val="decimal"/>
      <w:lvlText w:val=""/>
      <w:lvlJc w:val="left"/>
    </w:lvl>
  </w:abstractNum>
  <w:abstractNum w:abstractNumId="1" w15:restartNumberingAfterBreak="0">
    <w:nsid w:val="3CC92CA0"/>
    <w:multiLevelType w:val="hybridMultilevel"/>
    <w:tmpl w:val="814CC596"/>
    <w:lvl w:ilvl="0" w:tplc="937A31EA">
      <w:start w:val="1"/>
      <w:numFmt w:val="bullet"/>
      <w:lvlText w:val="●"/>
      <w:lvlJc w:val="left"/>
      <w:pPr>
        <w:ind w:left="720" w:hanging="360"/>
      </w:pPr>
    </w:lvl>
    <w:lvl w:ilvl="1" w:tplc="4C8286C8">
      <w:start w:val="1"/>
      <w:numFmt w:val="bullet"/>
      <w:lvlText w:val="○"/>
      <w:lvlJc w:val="left"/>
      <w:pPr>
        <w:ind w:left="1440" w:hanging="360"/>
      </w:pPr>
    </w:lvl>
    <w:lvl w:ilvl="2" w:tplc="31ECB568">
      <w:start w:val="1"/>
      <w:numFmt w:val="bullet"/>
      <w:lvlText w:val="■"/>
      <w:lvlJc w:val="left"/>
      <w:pPr>
        <w:ind w:left="2160" w:hanging="360"/>
      </w:pPr>
    </w:lvl>
    <w:lvl w:ilvl="3" w:tplc="E3FAB416">
      <w:start w:val="1"/>
      <w:numFmt w:val="bullet"/>
      <w:lvlText w:val="●"/>
      <w:lvlJc w:val="left"/>
      <w:pPr>
        <w:ind w:left="2880" w:hanging="360"/>
      </w:pPr>
    </w:lvl>
    <w:lvl w:ilvl="4" w:tplc="43FECA2C">
      <w:start w:val="1"/>
      <w:numFmt w:val="bullet"/>
      <w:lvlText w:val="○"/>
      <w:lvlJc w:val="left"/>
      <w:pPr>
        <w:ind w:left="3600" w:hanging="360"/>
      </w:pPr>
    </w:lvl>
    <w:lvl w:ilvl="5" w:tplc="72A0DE06">
      <w:start w:val="1"/>
      <w:numFmt w:val="bullet"/>
      <w:lvlText w:val="■"/>
      <w:lvlJc w:val="left"/>
      <w:pPr>
        <w:ind w:left="4320" w:hanging="360"/>
      </w:pPr>
    </w:lvl>
    <w:lvl w:ilvl="6" w:tplc="3814E5A0">
      <w:start w:val="1"/>
      <w:numFmt w:val="bullet"/>
      <w:lvlText w:val="●"/>
      <w:lvlJc w:val="left"/>
      <w:pPr>
        <w:ind w:left="5040" w:hanging="360"/>
      </w:pPr>
    </w:lvl>
    <w:lvl w:ilvl="7" w:tplc="D9B0D15C">
      <w:start w:val="1"/>
      <w:numFmt w:val="bullet"/>
      <w:lvlText w:val="●"/>
      <w:lvlJc w:val="left"/>
      <w:pPr>
        <w:ind w:left="5760" w:hanging="360"/>
      </w:pPr>
    </w:lvl>
    <w:lvl w:ilvl="8" w:tplc="77C06674">
      <w:start w:val="1"/>
      <w:numFmt w:val="bullet"/>
      <w:lvlText w:val="●"/>
      <w:lvlJc w:val="left"/>
      <w:pPr>
        <w:ind w:left="6480" w:hanging="360"/>
      </w:pPr>
    </w:lvl>
  </w:abstractNum>
  <w:abstractNum w:abstractNumId="2" w15:restartNumberingAfterBreak="0">
    <w:nsid w:val="41C02D91"/>
    <w:multiLevelType w:val="hybridMultilevel"/>
    <w:tmpl w:val="A524E4BC"/>
    <w:lvl w:ilvl="0" w:tplc="B4081A16">
      <w:start w:val="1"/>
      <w:numFmt w:val="bullet"/>
      <w:lvlText w:val="•"/>
      <w:lvlJc w:val="left"/>
      <w:pPr>
        <w:ind w:left="714" w:hanging="357"/>
      </w:pPr>
    </w:lvl>
    <w:lvl w:ilvl="1" w:tplc="25D844C6">
      <w:numFmt w:val="decimal"/>
      <w:lvlText w:val=""/>
      <w:lvlJc w:val="left"/>
    </w:lvl>
    <w:lvl w:ilvl="2" w:tplc="CA080F5C">
      <w:numFmt w:val="decimal"/>
      <w:lvlText w:val=""/>
      <w:lvlJc w:val="left"/>
    </w:lvl>
    <w:lvl w:ilvl="3" w:tplc="83D044AE">
      <w:numFmt w:val="decimal"/>
      <w:lvlText w:val=""/>
      <w:lvlJc w:val="left"/>
    </w:lvl>
    <w:lvl w:ilvl="4" w:tplc="1C040DCA">
      <w:numFmt w:val="decimal"/>
      <w:lvlText w:val=""/>
      <w:lvlJc w:val="left"/>
    </w:lvl>
    <w:lvl w:ilvl="5" w:tplc="7AC2C574">
      <w:numFmt w:val="decimal"/>
      <w:lvlText w:val=""/>
      <w:lvlJc w:val="left"/>
    </w:lvl>
    <w:lvl w:ilvl="6" w:tplc="71C61300">
      <w:numFmt w:val="decimal"/>
      <w:lvlText w:val=""/>
      <w:lvlJc w:val="left"/>
    </w:lvl>
    <w:lvl w:ilvl="7" w:tplc="6CBE2B7A">
      <w:numFmt w:val="decimal"/>
      <w:lvlText w:val=""/>
      <w:lvlJc w:val="left"/>
    </w:lvl>
    <w:lvl w:ilvl="8" w:tplc="4350D5E0">
      <w:numFmt w:val="decimal"/>
      <w:lvlText w:val=""/>
      <w:lvlJc w:val="left"/>
    </w:lvl>
  </w:abstractNum>
  <w:abstractNum w:abstractNumId="3" w15:restartNumberingAfterBreak="0">
    <w:nsid w:val="46BA0809"/>
    <w:multiLevelType w:val="hybridMultilevel"/>
    <w:tmpl w:val="F222B45A"/>
    <w:lvl w:ilvl="0" w:tplc="91A019DC">
      <w:start w:val="1"/>
      <w:numFmt w:val="bullet"/>
      <w:lvlText w:val="●"/>
      <w:lvlJc w:val="left"/>
      <w:pPr>
        <w:ind w:left="720" w:hanging="360"/>
      </w:pPr>
    </w:lvl>
    <w:lvl w:ilvl="1" w:tplc="4E9295AC">
      <w:start w:val="1"/>
      <w:numFmt w:val="bullet"/>
      <w:lvlText w:val="○"/>
      <w:lvlJc w:val="left"/>
      <w:pPr>
        <w:ind w:left="1440" w:hanging="360"/>
      </w:pPr>
    </w:lvl>
    <w:lvl w:ilvl="2" w:tplc="8B48D04C">
      <w:start w:val="1"/>
      <w:numFmt w:val="bullet"/>
      <w:lvlText w:val="■"/>
      <w:lvlJc w:val="left"/>
      <w:pPr>
        <w:ind w:left="2160" w:hanging="360"/>
      </w:pPr>
    </w:lvl>
    <w:lvl w:ilvl="3" w:tplc="A3A6ACF0">
      <w:start w:val="1"/>
      <w:numFmt w:val="bullet"/>
      <w:lvlText w:val="●"/>
      <w:lvlJc w:val="left"/>
      <w:pPr>
        <w:ind w:left="2880" w:hanging="360"/>
      </w:pPr>
    </w:lvl>
    <w:lvl w:ilvl="4" w:tplc="1312008C">
      <w:start w:val="1"/>
      <w:numFmt w:val="bullet"/>
      <w:lvlText w:val="○"/>
      <w:lvlJc w:val="left"/>
      <w:pPr>
        <w:ind w:left="3600" w:hanging="360"/>
      </w:pPr>
    </w:lvl>
    <w:lvl w:ilvl="5" w:tplc="5A1660BE">
      <w:start w:val="1"/>
      <w:numFmt w:val="bullet"/>
      <w:lvlText w:val="■"/>
      <w:lvlJc w:val="left"/>
      <w:pPr>
        <w:ind w:left="4320" w:hanging="360"/>
      </w:pPr>
    </w:lvl>
    <w:lvl w:ilvl="6" w:tplc="C64873BE">
      <w:start w:val="1"/>
      <w:numFmt w:val="bullet"/>
      <w:lvlText w:val="●"/>
      <w:lvlJc w:val="left"/>
      <w:pPr>
        <w:ind w:left="5040" w:hanging="360"/>
      </w:pPr>
    </w:lvl>
    <w:lvl w:ilvl="7" w:tplc="A2DA24D6">
      <w:start w:val="1"/>
      <w:numFmt w:val="bullet"/>
      <w:lvlText w:val="●"/>
      <w:lvlJc w:val="left"/>
      <w:pPr>
        <w:ind w:left="5760" w:hanging="360"/>
      </w:pPr>
    </w:lvl>
    <w:lvl w:ilvl="8" w:tplc="688AE458">
      <w:start w:val="1"/>
      <w:numFmt w:val="bullet"/>
      <w:lvlText w:val="●"/>
      <w:lvlJc w:val="left"/>
      <w:pPr>
        <w:ind w:left="6480" w:hanging="360"/>
      </w:pPr>
    </w:lvl>
  </w:abstractNum>
  <w:abstractNum w:abstractNumId="4" w15:restartNumberingAfterBreak="0">
    <w:nsid w:val="51F02E6D"/>
    <w:multiLevelType w:val="hybridMultilevel"/>
    <w:tmpl w:val="7500260C"/>
    <w:lvl w:ilvl="0" w:tplc="1BF026E6">
      <w:start w:val="1"/>
      <w:numFmt w:val="bullet"/>
      <w:lvlText w:val="●"/>
      <w:lvlJc w:val="left"/>
      <w:pPr>
        <w:ind w:left="720" w:hanging="360"/>
      </w:pPr>
    </w:lvl>
    <w:lvl w:ilvl="1" w:tplc="C3A66D20">
      <w:start w:val="1"/>
      <w:numFmt w:val="bullet"/>
      <w:lvlText w:val="○"/>
      <w:lvlJc w:val="left"/>
      <w:pPr>
        <w:ind w:left="1440" w:hanging="360"/>
      </w:pPr>
    </w:lvl>
    <w:lvl w:ilvl="2" w:tplc="C64A8C68">
      <w:start w:val="1"/>
      <w:numFmt w:val="bullet"/>
      <w:lvlText w:val="■"/>
      <w:lvlJc w:val="left"/>
      <w:pPr>
        <w:ind w:left="2160" w:hanging="360"/>
      </w:pPr>
    </w:lvl>
    <w:lvl w:ilvl="3" w:tplc="084244F2">
      <w:start w:val="1"/>
      <w:numFmt w:val="bullet"/>
      <w:lvlText w:val="●"/>
      <w:lvlJc w:val="left"/>
      <w:pPr>
        <w:ind w:left="2880" w:hanging="360"/>
      </w:pPr>
    </w:lvl>
    <w:lvl w:ilvl="4" w:tplc="5C7465FE">
      <w:start w:val="1"/>
      <w:numFmt w:val="bullet"/>
      <w:lvlText w:val="○"/>
      <w:lvlJc w:val="left"/>
      <w:pPr>
        <w:ind w:left="3600" w:hanging="360"/>
      </w:pPr>
    </w:lvl>
    <w:lvl w:ilvl="5" w:tplc="552C036E">
      <w:start w:val="1"/>
      <w:numFmt w:val="bullet"/>
      <w:lvlText w:val="■"/>
      <w:lvlJc w:val="left"/>
      <w:pPr>
        <w:ind w:left="4320" w:hanging="360"/>
      </w:pPr>
    </w:lvl>
    <w:lvl w:ilvl="6" w:tplc="DF5C63A0">
      <w:start w:val="1"/>
      <w:numFmt w:val="bullet"/>
      <w:lvlText w:val="●"/>
      <w:lvlJc w:val="left"/>
      <w:pPr>
        <w:ind w:left="5040" w:hanging="360"/>
      </w:pPr>
    </w:lvl>
    <w:lvl w:ilvl="7" w:tplc="78C23E62">
      <w:start w:val="1"/>
      <w:numFmt w:val="bullet"/>
      <w:lvlText w:val="●"/>
      <w:lvlJc w:val="left"/>
      <w:pPr>
        <w:ind w:left="5760" w:hanging="360"/>
      </w:pPr>
    </w:lvl>
    <w:lvl w:ilvl="8" w:tplc="B99AEF06">
      <w:start w:val="1"/>
      <w:numFmt w:val="bullet"/>
      <w:lvlText w:val="●"/>
      <w:lvlJc w:val="left"/>
      <w:pPr>
        <w:ind w:left="6480" w:hanging="360"/>
      </w:pPr>
    </w:lvl>
  </w:abstractNum>
  <w:abstractNum w:abstractNumId="5" w15:restartNumberingAfterBreak="0">
    <w:nsid w:val="5AB81439"/>
    <w:multiLevelType w:val="hybridMultilevel"/>
    <w:tmpl w:val="122CA656"/>
    <w:lvl w:ilvl="0" w:tplc="C6DC60B0">
      <w:start w:val="1"/>
      <w:numFmt w:val="bullet"/>
      <w:lvlText w:val="•"/>
      <w:lvlJc w:val="left"/>
      <w:pPr>
        <w:ind w:left="480" w:hanging="240"/>
      </w:pPr>
    </w:lvl>
    <w:lvl w:ilvl="1" w:tplc="A9C6B470">
      <w:start w:val="1"/>
      <w:numFmt w:val="bullet"/>
      <w:lvlText w:val="–"/>
      <w:lvlJc w:val="left"/>
      <w:pPr>
        <w:ind w:left="920" w:hanging="240"/>
      </w:pPr>
    </w:lvl>
    <w:lvl w:ilvl="2" w:tplc="AE662DDE">
      <w:numFmt w:val="decimal"/>
      <w:lvlText w:val=""/>
      <w:lvlJc w:val="left"/>
    </w:lvl>
    <w:lvl w:ilvl="3" w:tplc="142A16B0">
      <w:numFmt w:val="decimal"/>
      <w:lvlText w:val=""/>
      <w:lvlJc w:val="left"/>
    </w:lvl>
    <w:lvl w:ilvl="4" w:tplc="D378517E">
      <w:numFmt w:val="decimal"/>
      <w:lvlText w:val=""/>
      <w:lvlJc w:val="left"/>
    </w:lvl>
    <w:lvl w:ilvl="5" w:tplc="DE34F4C2">
      <w:numFmt w:val="decimal"/>
      <w:lvlText w:val=""/>
      <w:lvlJc w:val="left"/>
    </w:lvl>
    <w:lvl w:ilvl="6" w:tplc="4940767C">
      <w:numFmt w:val="decimal"/>
      <w:lvlText w:val=""/>
      <w:lvlJc w:val="left"/>
    </w:lvl>
    <w:lvl w:ilvl="7" w:tplc="F93888E6">
      <w:numFmt w:val="decimal"/>
      <w:lvlText w:val=""/>
      <w:lvlJc w:val="left"/>
    </w:lvl>
    <w:lvl w:ilvl="8" w:tplc="77D24F8C">
      <w:numFmt w:val="decimal"/>
      <w:lvlText w:val=""/>
      <w:lvlJc w:val="left"/>
    </w:lvl>
  </w:abstractNum>
  <w:abstractNum w:abstractNumId="6" w15:restartNumberingAfterBreak="0">
    <w:nsid w:val="609C0FDC"/>
    <w:multiLevelType w:val="hybridMultilevel"/>
    <w:tmpl w:val="611E1578"/>
    <w:lvl w:ilvl="0" w:tplc="0D4ED158">
      <w:start w:val="1"/>
      <w:numFmt w:val="decimal"/>
      <w:lvlText w:val="%1."/>
      <w:lvlJc w:val="left"/>
      <w:pPr>
        <w:ind w:left="480" w:hanging="240"/>
      </w:pPr>
    </w:lvl>
    <w:lvl w:ilvl="1" w:tplc="CBC27046">
      <w:numFmt w:val="decimal"/>
      <w:lvlText w:val=""/>
      <w:lvlJc w:val="left"/>
    </w:lvl>
    <w:lvl w:ilvl="2" w:tplc="C9B6D798">
      <w:numFmt w:val="decimal"/>
      <w:lvlText w:val=""/>
      <w:lvlJc w:val="left"/>
    </w:lvl>
    <w:lvl w:ilvl="3" w:tplc="81F40432">
      <w:numFmt w:val="decimal"/>
      <w:lvlText w:val=""/>
      <w:lvlJc w:val="left"/>
    </w:lvl>
    <w:lvl w:ilvl="4" w:tplc="75CC946E">
      <w:numFmt w:val="decimal"/>
      <w:lvlText w:val=""/>
      <w:lvlJc w:val="left"/>
    </w:lvl>
    <w:lvl w:ilvl="5" w:tplc="C42C539C">
      <w:numFmt w:val="decimal"/>
      <w:lvlText w:val=""/>
      <w:lvlJc w:val="left"/>
    </w:lvl>
    <w:lvl w:ilvl="6" w:tplc="E640E6AC">
      <w:numFmt w:val="decimal"/>
      <w:lvlText w:val=""/>
      <w:lvlJc w:val="left"/>
    </w:lvl>
    <w:lvl w:ilvl="7" w:tplc="DEBC8896">
      <w:numFmt w:val="decimal"/>
      <w:lvlText w:val=""/>
      <w:lvlJc w:val="left"/>
    </w:lvl>
    <w:lvl w:ilvl="8" w:tplc="418E45B0">
      <w:numFmt w:val="decimal"/>
      <w:lvlText w:val=""/>
      <w:lvlJc w:val="left"/>
    </w:lvl>
  </w:abstractNum>
  <w:abstractNum w:abstractNumId="7" w15:restartNumberingAfterBreak="0">
    <w:nsid w:val="691C240A"/>
    <w:multiLevelType w:val="hybridMultilevel"/>
    <w:tmpl w:val="8094534A"/>
    <w:lvl w:ilvl="0" w:tplc="BA98D2C4">
      <w:start w:val="1"/>
      <w:numFmt w:val="bullet"/>
      <w:lvlText w:val="●"/>
      <w:lvlJc w:val="left"/>
      <w:pPr>
        <w:ind w:left="720" w:hanging="360"/>
      </w:pPr>
    </w:lvl>
    <w:lvl w:ilvl="1" w:tplc="3970F282">
      <w:start w:val="1"/>
      <w:numFmt w:val="bullet"/>
      <w:lvlText w:val="○"/>
      <w:lvlJc w:val="left"/>
      <w:pPr>
        <w:ind w:left="1440" w:hanging="360"/>
      </w:pPr>
    </w:lvl>
    <w:lvl w:ilvl="2" w:tplc="23085B0E">
      <w:start w:val="1"/>
      <w:numFmt w:val="bullet"/>
      <w:lvlText w:val="■"/>
      <w:lvlJc w:val="left"/>
      <w:pPr>
        <w:ind w:left="2160" w:hanging="360"/>
      </w:pPr>
    </w:lvl>
    <w:lvl w:ilvl="3" w:tplc="A10A823C">
      <w:start w:val="1"/>
      <w:numFmt w:val="bullet"/>
      <w:lvlText w:val="●"/>
      <w:lvlJc w:val="left"/>
      <w:pPr>
        <w:ind w:left="2880" w:hanging="360"/>
      </w:pPr>
    </w:lvl>
    <w:lvl w:ilvl="4" w:tplc="C2DADF80">
      <w:start w:val="1"/>
      <w:numFmt w:val="bullet"/>
      <w:lvlText w:val="○"/>
      <w:lvlJc w:val="left"/>
      <w:pPr>
        <w:ind w:left="3600" w:hanging="360"/>
      </w:pPr>
    </w:lvl>
    <w:lvl w:ilvl="5" w:tplc="DDCC6A4A">
      <w:start w:val="1"/>
      <w:numFmt w:val="bullet"/>
      <w:lvlText w:val="■"/>
      <w:lvlJc w:val="left"/>
      <w:pPr>
        <w:ind w:left="4320" w:hanging="360"/>
      </w:pPr>
    </w:lvl>
    <w:lvl w:ilvl="6" w:tplc="27509DA4">
      <w:start w:val="1"/>
      <w:numFmt w:val="bullet"/>
      <w:lvlText w:val="●"/>
      <w:lvlJc w:val="left"/>
      <w:pPr>
        <w:ind w:left="5040" w:hanging="360"/>
      </w:pPr>
    </w:lvl>
    <w:lvl w:ilvl="7" w:tplc="4C061BB8">
      <w:start w:val="1"/>
      <w:numFmt w:val="bullet"/>
      <w:lvlText w:val="●"/>
      <w:lvlJc w:val="left"/>
      <w:pPr>
        <w:ind w:left="5760" w:hanging="360"/>
      </w:pPr>
    </w:lvl>
    <w:lvl w:ilvl="8" w:tplc="BBBEFB44">
      <w:start w:val="1"/>
      <w:numFmt w:val="bullet"/>
      <w:lvlText w:val="●"/>
      <w:lvlJc w:val="left"/>
      <w:pPr>
        <w:ind w:left="6480" w:hanging="360"/>
      </w:pPr>
    </w:lvl>
  </w:abstractNum>
  <w:abstractNum w:abstractNumId="8" w15:restartNumberingAfterBreak="0">
    <w:nsid w:val="705D76BE"/>
    <w:multiLevelType w:val="hybridMultilevel"/>
    <w:tmpl w:val="50F09788"/>
    <w:lvl w:ilvl="0" w:tplc="C6C29622">
      <w:start w:val="1"/>
      <w:numFmt w:val="decimal"/>
      <w:lvlText w:val="%1."/>
      <w:lvlJc w:val="left"/>
      <w:pPr>
        <w:ind w:left="480" w:hanging="240"/>
      </w:pPr>
    </w:lvl>
    <w:lvl w:ilvl="1" w:tplc="3C0E512A">
      <w:numFmt w:val="decimal"/>
      <w:lvlText w:val=""/>
      <w:lvlJc w:val="left"/>
    </w:lvl>
    <w:lvl w:ilvl="2" w:tplc="0F62A2FC">
      <w:numFmt w:val="decimal"/>
      <w:lvlText w:val=""/>
      <w:lvlJc w:val="left"/>
    </w:lvl>
    <w:lvl w:ilvl="3" w:tplc="0FD81A62">
      <w:numFmt w:val="decimal"/>
      <w:lvlText w:val=""/>
      <w:lvlJc w:val="left"/>
    </w:lvl>
    <w:lvl w:ilvl="4" w:tplc="92D43214">
      <w:numFmt w:val="decimal"/>
      <w:lvlText w:val=""/>
      <w:lvlJc w:val="left"/>
    </w:lvl>
    <w:lvl w:ilvl="5" w:tplc="7D941FBC">
      <w:numFmt w:val="decimal"/>
      <w:lvlText w:val=""/>
      <w:lvlJc w:val="left"/>
    </w:lvl>
    <w:lvl w:ilvl="6" w:tplc="B4B8AA70">
      <w:numFmt w:val="decimal"/>
      <w:lvlText w:val=""/>
      <w:lvlJc w:val="left"/>
    </w:lvl>
    <w:lvl w:ilvl="7" w:tplc="F9666198">
      <w:numFmt w:val="decimal"/>
      <w:lvlText w:val=""/>
      <w:lvlJc w:val="left"/>
    </w:lvl>
    <w:lvl w:ilvl="8" w:tplc="84449110">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0"/>
    <w:lvlOverride w:ilvl="0">
      <w:startOverride w:val="1"/>
    </w:lvlOverride>
  </w:num>
  <w:num w:numId="4">
    <w:abstractNumId w:val="8"/>
    <w:lvlOverride w:ilvl="0">
      <w:startOverride w:val="1"/>
    </w:lvlOverride>
  </w:num>
  <w:num w:numId="5">
    <w:abstractNumId w:val="6"/>
    <w:lvlOverride w:ilvl="0">
      <w:startOverride w:val="1"/>
    </w:lvlOverride>
  </w:num>
  <w:num w:numId="6">
    <w:abstractNumId w:val="2"/>
    <w:lvlOverride w:ilvl="0">
      <w:startOverride w:val="1"/>
    </w:lvlOverride>
  </w:num>
  <w:num w:numId="7">
    <w:abstractNumId w:val="1"/>
    <w:lvlOverride w:ilvl="0">
      <w:startOverride w:val="1"/>
    </w:lvlOverride>
  </w:num>
  <w:num w:numId="8">
    <w:abstractNumId w:val="4"/>
    <w:lvlOverride w:ilvl="0">
      <w:startOverride w:val="1"/>
    </w:lvlOverride>
  </w:num>
  <w:num w:numId="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5DF"/>
    <w:rsid w:val="00024CC5"/>
    <w:rsid w:val="00085DE5"/>
    <w:rsid w:val="00111FCF"/>
    <w:rsid w:val="00132552"/>
    <w:rsid w:val="00170936"/>
    <w:rsid w:val="001D10D4"/>
    <w:rsid w:val="002235D6"/>
    <w:rsid w:val="00324EB2"/>
    <w:rsid w:val="00462E2D"/>
    <w:rsid w:val="00524C22"/>
    <w:rsid w:val="0057360A"/>
    <w:rsid w:val="005D4C8D"/>
    <w:rsid w:val="00620A4E"/>
    <w:rsid w:val="00640BA3"/>
    <w:rsid w:val="006602F5"/>
    <w:rsid w:val="006B2609"/>
    <w:rsid w:val="007F1246"/>
    <w:rsid w:val="00852CDB"/>
    <w:rsid w:val="008B5FED"/>
    <w:rsid w:val="00923E23"/>
    <w:rsid w:val="00A46DEC"/>
    <w:rsid w:val="00A54E0A"/>
    <w:rsid w:val="00A9561E"/>
    <w:rsid w:val="00BB234D"/>
    <w:rsid w:val="00C40E5A"/>
    <w:rsid w:val="00C463ED"/>
    <w:rsid w:val="00D1087B"/>
    <w:rsid w:val="00D51BCA"/>
    <w:rsid w:val="00D679CA"/>
    <w:rsid w:val="00E24941"/>
    <w:rsid w:val="00E60651"/>
    <w:rsid w:val="00E650AC"/>
    <w:rsid w:val="00E95152"/>
    <w:rsid w:val="00ED3A3F"/>
    <w:rsid w:val="00EE15DF"/>
    <w:rsid w:val="00EE4384"/>
    <w:rsid w:val="00F244C8"/>
    <w:rsid w:val="00F458DE"/>
    <w:rsid w:val="00F76E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432AC8-C204-43AF-9572-A26990AA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6" w:space="4" w:color="1A3A5C"/>
      </w:pBdr>
      <w:spacing w:before="320" w:after="160"/>
      <w:outlineLvl w:val="0"/>
    </w:pPr>
    <w:rPr>
      <w:b/>
      <w:bCs/>
      <w:color w:val="1A3A5C"/>
      <w:sz w:val="30"/>
      <w:szCs w:val="30"/>
    </w:rPr>
  </w:style>
  <w:style w:type="paragraph" w:styleId="Ttulo2">
    <w:name w:val="heading 2"/>
    <w:qFormat/>
    <w:pPr>
      <w:spacing w:before="240" w:after="120"/>
      <w:outlineLvl w:val="1"/>
    </w:pPr>
    <w:rPr>
      <w:b/>
      <w:bCs/>
      <w:color w:val="2F5496"/>
      <w:sz w:val="25"/>
      <w:szCs w:val="25"/>
    </w:rPr>
  </w:style>
  <w:style w:type="paragraph" w:styleId="Ttulo3">
    <w:name w:val="heading 3"/>
    <w:aliases w:val="Anexos"/>
    <w:basedOn w:val="Normal"/>
    <w:next w:val="Ttulo1"/>
    <w:qFormat/>
    <w:rsid w:val="008B5FED"/>
    <w:pPr>
      <w:jc w:val="center"/>
      <w:outlineLvl w:val="2"/>
    </w:pPr>
    <w:rPr>
      <w:b/>
      <w:color w:val="1A3A5C"/>
      <w:sz w:val="36"/>
      <w:szCs w:val="36"/>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324EB2"/>
    <w:pPr>
      <w:spacing w:after="100"/>
    </w:pPr>
  </w:style>
  <w:style w:type="paragraph" w:styleId="Sumrio2">
    <w:name w:val="toc 2"/>
    <w:basedOn w:val="Normal"/>
    <w:next w:val="Normal"/>
    <w:autoRedefine/>
    <w:uiPriority w:val="39"/>
    <w:unhideWhenUsed/>
    <w:rsid w:val="00324EB2"/>
    <w:pPr>
      <w:spacing w:after="100"/>
      <w:ind w:left="210"/>
    </w:pPr>
  </w:style>
  <w:style w:type="paragraph" w:styleId="Cabealho">
    <w:name w:val="header"/>
    <w:basedOn w:val="Normal"/>
    <w:link w:val="CabealhoChar"/>
    <w:uiPriority w:val="99"/>
    <w:unhideWhenUsed/>
    <w:rsid w:val="00E24941"/>
    <w:pPr>
      <w:tabs>
        <w:tab w:val="center" w:pos="4252"/>
        <w:tab w:val="right" w:pos="8504"/>
      </w:tabs>
    </w:pPr>
  </w:style>
  <w:style w:type="character" w:customStyle="1" w:styleId="CabealhoChar">
    <w:name w:val="Cabeçalho Char"/>
    <w:basedOn w:val="Fontepargpadro"/>
    <w:link w:val="Cabealho"/>
    <w:uiPriority w:val="99"/>
    <w:rsid w:val="00E24941"/>
  </w:style>
  <w:style w:type="paragraph" w:styleId="Rodap">
    <w:name w:val="footer"/>
    <w:basedOn w:val="Normal"/>
    <w:link w:val="RodapChar"/>
    <w:uiPriority w:val="99"/>
    <w:unhideWhenUsed/>
    <w:rsid w:val="00E24941"/>
    <w:pPr>
      <w:tabs>
        <w:tab w:val="center" w:pos="4252"/>
        <w:tab w:val="right" w:pos="8504"/>
      </w:tabs>
    </w:pPr>
  </w:style>
  <w:style w:type="character" w:customStyle="1" w:styleId="RodapChar">
    <w:name w:val="Rodapé Char"/>
    <w:basedOn w:val="Fontepargpadro"/>
    <w:link w:val="Rodap"/>
    <w:uiPriority w:val="99"/>
    <w:rsid w:val="00E24941"/>
  </w:style>
  <w:style w:type="paragraph" w:styleId="Sumrio3">
    <w:name w:val="toc 3"/>
    <w:basedOn w:val="Normal"/>
    <w:next w:val="Normal"/>
    <w:autoRedefine/>
    <w:uiPriority w:val="39"/>
    <w:unhideWhenUsed/>
    <w:rsid w:val="00F76E4A"/>
    <w:pPr>
      <w:spacing w:after="100"/>
      <w:ind w:left="420"/>
    </w:pPr>
  </w:style>
  <w:style w:type="paragraph" w:styleId="Sumrio4">
    <w:name w:val="toc 4"/>
    <w:basedOn w:val="Normal"/>
    <w:next w:val="Normal"/>
    <w:autoRedefine/>
    <w:uiPriority w:val="39"/>
    <w:unhideWhenUsed/>
    <w:rsid w:val="00F76E4A"/>
    <w:pPr>
      <w:spacing w:after="100" w:line="259" w:lineRule="auto"/>
      <w:ind w:left="660"/>
    </w:pPr>
    <w:rPr>
      <w:rFonts w:asciiTheme="minorHAnsi" w:eastAsiaTheme="minorEastAsia" w:hAnsiTheme="minorHAnsi" w:cstheme="minorBidi"/>
      <w:sz w:val="22"/>
      <w:szCs w:val="22"/>
    </w:rPr>
  </w:style>
  <w:style w:type="paragraph" w:styleId="Sumrio5">
    <w:name w:val="toc 5"/>
    <w:basedOn w:val="Normal"/>
    <w:next w:val="Normal"/>
    <w:autoRedefine/>
    <w:uiPriority w:val="39"/>
    <w:unhideWhenUsed/>
    <w:rsid w:val="00F76E4A"/>
    <w:pPr>
      <w:spacing w:after="100" w:line="259" w:lineRule="auto"/>
      <w:ind w:left="880"/>
    </w:pPr>
    <w:rPr>
      <w:rFonts w:asciiTheme="minorHAnsi" w:eastAsiaTheme="minorEastAsia" w:hAnsiTheme="minorHAnsi" w:cstheme="minorBidi"/>
      <w:sz w:val="22"/>
      <w:szCs w:val="22"/>
    </w:rPr>
  </w:style>
  <w:style w:type="paragraph" w:styleId="Sumrio6">
    <w:name w:val="toc 6"/>
    <w:basedOn w:val="Normal"/>
    <w:next w:val="Normal"/>
    <w:autoRedefine/>
    <w:uiPriority w:val="39"/>
    <w:unhideWhenUsed/>
    <w:rsid w:val="00F76E4A"/>
    <w:pPr>
      <w:spacing w:after="100" w:line="259" w:lineRule="auto"/>
      <w:ind w:left="1100"/>
    </w:pPr>
    <w:rPr>
      <w:rFonts w:asciiTheme="minorHAnsi" w:eastAsiaTheme="minorEastAsia" w:hAnsiTheme="minorHAnsi" w:cstheme="minorBidi"/>
      <w:sz w:val="22"/>
      <w:szCs w:val="22"/>
    </w:rPr>
  </w:style>
  <w:style w:type="paragraph" w:styleId="Sumrio7">
    <w:name w:val="toc 7"/>
    <w:basedOn w:val="Normal"/>
    <w:next w:val="Normal"/>
    <w:autoRedefine/>
    <w:uiPriority w:val="39"/>
    <w:unhideWhenUsed/>
    <w:rsid w:val="00F76E4A"/>
    <w:pPr>
      <w:spacing w:after="100" w:line="259" w:lineRule="auto"/>
      <w:ind w:left="1320"/>
    </w:pPr>
    <w:rPr>
      <w:rFonts w:asciiTheme="minorHAnsi" w:eastAsiaTheme="minorEastAsia" w:hAnsiTheme="minorHAnsi" w:cstheme="minorBidi"/>
      <w:sz w:val="22"/>
      <w:szCs w:val="22"/>
    </w:rPr>
  </w:style>
  <w:style w:type="paragraph" w:styleId="Sumrio8">
    <w:name w:val="toc 8"/>
    <w:basedOn w:val="Normal"/>
    <w:next w:val="Normal"/>
    <w:autoRedefine/>
    <w:uiPriority w:val="39"/>
    <w:unhideWhenUsed/>
    <w:rsid w:val="00F76E4A"/>
    <w:pPr>
      <w:spacing w:after="100" w:line="259" w:lineRule="auto"/>
      <w:ind w:left="1540"/>
    </w:pPr>
    <w:rPr>
      <w:rFonts w:asciiTheme="minorHAnsi" w:eastAsiaTheme="minorEastAsia" w:hAnsiTheme="minorHAnsi" w:cstheme="minorBidi"/>
      <w:sz w:val="22"/>
      <w:szCs w:val="22"/>
    </w:rPr>
  </w:style>
  <w:style w:type="paragraph" w:styleId="Sumrio9">
    <w:name w:val="toc 9"/>
    <w:basedOn w:val="Normal"/>
    <w:next w:val="Normal"/>
    <w:autoRedefine/>
    <w:uiPriority w:val="39"/>
    <w:unhideWhenUsed/>
    <w:rsid w:val="00F76E4A"/>
    <w:pPr>
      <w:spacing w:after="100" w:line="259" w:lineRule="auto"/>
      <w:ind w:left="1760"/>
    </w:pPr>
    <w:rPr>
      <w:rFonts w:asciiTheme="minorHAnsi" w:eastAsiaTheme="minorEastAsia" w:hAnsiTheme="minorHAnsi" w:cstheme="minorBidi"/>
      <w:sz w:val="22"/>
      <w:szCs w:val="22"/>
    </w:rPr>
  </w:style>
  <w:style w:type="paragraph" w:styleId="Textodebalo">
    <w:name w:val="Balloon Text"/>
    <w:basedOn w:val="Normal"/>
    <w:link w:val="TextodebaloChar"/>
    <w:uiPriority w:val="99"/>
    <w:semiHidden/>
    <w:unhideWhenUsed/>
    <w:rsid w:val="002235D6"/>
    <w:rPr>
      <w:rFonts w:ascii="Segoe UI" w:hAnsi="Segoe UI" w:cs="Segoe UI"/>
      <w:sz w:val="18"/>
      <w:szCs w:val="18"/>
    </w:rPr>
  </w:style>
  <w:style w:type="character" w:customStyle="1" w:styleId="TextodebaloChar">
    <w:name w:val="Texto de balão Char"/>
    <w:basedOn w:val="Fontepargpadro"/>
    <w:link w:val="Textodebalo"/>
    <w:uiPriority w:val="99"/>
    <w:semiHidden/>
    <w:rsid w:val="002235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FB029-83AA-4EA2-914B-B932DF269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50</Pages>
  <Words>16896</Words>
  <Characters>91242</Characters>
  <Application>Microsoft Office Word</Application>
  <DocSecurity>0</DocSecurity>
  <Lines>760</Lines>
  <Paragraphs>215</Paragraphs>
  <ScaleCrop>false</ScaleCrop>
  <HeadingPairs>
    <vt:vector size="2" baseType="variant">
      <vt:variant>
        <vt:lpstr>Título</vt:lpstr>
      </vt:variant>
      <vt:variant>
        <vt:i4>1</vt:i4>
      </vt:variant>
    </vt:vector>
  </HeadingPairs>
  <TitlesOfParts>
    <vt:vector size="1" baseType="lpstr">
      <vt:lpstr>Programa de Governança e Saneamento Normativo</vt:lpstr>
    </vt:vector>
  </TitlesOfParts>
  <Company/>
  <LinksUpToDate>false</LinksUpToDate>
  <CharactersWithSpaces>107923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Governança e Saneamento Normativo</dc:title>
  <dc:creator>ASSGER - CENTRAL</dc:creator>
  <cp:lastModifiedBy>Clarice Amaral Paiva</cp:lastModifiedBy>
  <cp:revision>15</cp:revision>
  <cp:lastPrinted>2026-09-09T20:57:00Z</cp:lastPrinted>
  <dcterms:created xsi:type="dcterms:W3CDTF">2026-09-09T20:17:00Z</dcterms:created>
  <dcterms:modified xsi:type="dcterms:W3CDTF">2026-09-09T21:01:00Z</dcterms:modified>
</cp:coreProperties>
</file>