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52E2" w:rsidRDefault="00662DDA">
      <w:pPr>
        <w:spacing w:after="60"/>
        <w:rPr>
          <w:b/>
          <w:bCs/>
          <w:color w:val="1F3864"/>
          <w:sz w:val="34"/>
          <w:szCs w:val="34"/>
        </w:rPr>
      </w:pPr>
      <w:r>
        <w:rPr>
          <w:b/>
          <w:bCs/>
          <w:color w:val="1F3864"/>
          <w:sz w:val="34"/>
          <w:szCs w:val="34"/>
        </w:rPr>
        <w:t>CENTRAL – Companhia Estadual de Engenharia de Transportes e Logística</w:t>
      </w:r>
    </w:p>
    <w:p w:rsidR="00472EB7" w:rsidRDefault="00472EB7">
      <w:pPr>
        <w:spacing w:after="60"/>
      </w:pPr>
    </w:p>
    <w:p w:rsidR="003752E2" w:rsidRDefault="00662DDA">
      <w:pPr>
        <w:spacing w:after="80"/>
      </w:pPr>
      <w:r>
        <w:rPr>
          <w:b/>
          <w:bCs/>
          <w:color w:val="2F5496"/>
          <w:sz w:val="26"/>
          <w:szCs w:val="26"/>
        </w:rPr>
        <w:t>Organograma, competências, unidades vinculadas, fundos, dirigentes e pontos focais</w:t>
      </w:r>
    </w:p>
    <w:p w:rsidR="003752E2" w:rsidRDefault="00662DDA">
      <w:pPr>
        <w:spacing w:after="120"/>
      </w:pPr>
      <w:r>
        <w:rPr>
          <w:color w:val="555555"/>
          <w:sz w:val="19"/>
          <w:szCs w:val="19"/>
        </w:rPr>
        <w:t>Resposta ao Ofício nº 02/2026 da Equipe de Transição (item 1) · Of. SETRAM/GABSEC nº 838/2026 · Prazo informado: 28/10/2026</w:t>
      </w:r>
    </w:p>
    <w:p w:rsidR="003752E2" w:rsidRDefault="00662DDA">
      <w:pPr>
        <w:pStyle w:val="Ttulo1"/>
        <w:spacing w:before="240" w:after="120"/>
      </w:pPr>
      <w:r>
        <w:t>Introdução</w:t>
      </w:r>
    </w:p>
    <w:p w:rsidR="003752E2" w:rsidRDefault="00662DDA" w:rsidP="0071132B">
      <w:pPr>
        <w:jc w:val="both"/>
      </w:pPr>
      <w:r>
        <w:t>O Regimento Interno da CENTRAL, que dispõe sobre a estrutura organizacional e as competências de suas unidades, encontra-se em processo de atualização</w:t>
      </w:r>
      <w:r w:rsidR="0071132B">
        <w:t xml:space="preserve"> (processo SEI </w:t>
      </w:r>
      <w:r w:rsidR="0071132B">
        <w:rPr>
          <w:rFonts w:cstheme="minorHAnsi"/>
          <w:color w:val="000000"/>
        </w:rPr>
        <w:t>SEI-100006/000240/2022)</w:t>
      </w:r>
      <w:r>
        <w:t>. Por isso, parte da estrutura em funcionamento ainda não está refletida no texto do Regimento vigente (versão de 2024).</w:t>
      </w:r>
    </w:p>
    <w:p w:rsidR="0071132B" w:rsidRPr="0071132B" w:rsidRDefault="0071132B" w:rsidP="0071132B">
      <w:pPr>
        <w:jc w:val="both"/>
        <w:rPr>
          <w:rFonts w:cstheme="minorHAnsi"/>
          <w:color w:val="000000"/>
        </w:rPr>
      </w:pPr>
    </w:p>
    <w:p w:rsidR="003752E2" w:rsidRDefault="00662DDA" w:rsidP="0071132B">
      <w:pPr>
        <w:spacing w:after="160"/>
        <w:jc w:val="both"/>
      </w:pPr>
      <w:r>
        <w:t>Para responder ao item 1 do Ofício nº 02/2026 da Equipe de Transição, este documento adota o seguinte critério: a estrutura organizacional (organograma) segue a configuração atual, divulgada no site da CENTRAL e confirmada pela própria Companhia. Já as competências das unidades são as constantes do Regimento Interno e do Estatuto Social vigentes. Nas unidades criadas ou renomeadas após o Regimento (Corregedoria, Assessoria de Comunicação Social e Assessoria de Serviço Social, Segurança e Medicina do Trabalho), as competências ainda não estão formalizadas e serão atualizadas com a conclusão da revisão do Regimento.</w:t>
      </w:r>
    </w:p>
    <w:p w:rsidR="003752E2" w:rsidRDefault="00662DDA">
      <w:pPr>
        <w:pStyle w:val="Ttulo1"/>
        <w:spacing w:before="240" w:after="120"/>
      </w:pPr>
      <w:r>
        <w:t>1. Identificação</w:t>
      </w:r>
    </w:p>
    <w:p w:rsidR="003752E2" w:rsidRDefault="00662DDA">
      <w:pPr>
        <w:pStyle w:val="PargrafodaLista"/>
        <w:numPr>
          <w:ilvl w:val="0"/>
          <w:numId w:val="2"/>
        </w:numPr>
        <w:spacing w:after="50"/>
      </w:pPr>
      <w:r>
        <w:t>Natureza: empresa pública de capital fechado, integrante da Administração Indireta do Estado do Rio de Janeiro, vinculada à Secretaria de Estado de Transportes (Estatuto, art. 1º).</w:t>
      </w:r>
    </w:p>
    <w:p w:rsidR="003752E2" w:rsidRDefault="00662DDA">
      <w:pPr>
        <w:pStyle w:val="PargrafodaLista"/>
        <w:numPr>
          <w:ilvl w:val="0"/>
          <w:numId w:val="2"/>
        </w:numPr>
        <w:spacing w:after="50"/>
      </w:pPr>
      <w:r>
        <w:t>Regime: Lei nº 13.303/2016, Lei nº 6.404/1976, Decreto Estadual nº 46.188/2017 e legislação aplicável.</w:t>
      </w:r>
    </w:p>
    <w:p w:rsidR="003752E2" w:rsidRDefault="00662DDA">
      <w:pPr>
        <w:pStyle w:val="PargrafodaLista"/>
        <w:numPr>
          <w:ilvl w:val="0"/>
          <w:numId w:val="2"/>
        </w:numPr>
        <w:spacing w:after="50"/>
      </w:pPr>
      <w:r>
        <w:t>Objeto: planejar, projetar e fiscalizar a construção e a implantação do sistema de transporte sobre trilhos ou guiados no Estado, e executar atividades conexas: estudos, conservação e reparação de equipamentos essenciais, implantação de sistemas de transportes e terminais de passageiros (Estatuto, art. 3º).</w:t>
      </w:r>
    </w:p>
    <w:p w:rsidR="003752E2" w:rsidRDefault="00662DDA">
      <w:pPr>
        <w:pStyle w:val="PargrafodaLista"/>
        <w:numPr>
          <w:ilvl w:val="0"/>
          <w:numId w:val="2"/>
        </w:numPr>
        <w:spacing w:after="50"/>
      </w:pPr>
      <w:r>
        <w:t>Sede e foro: cidade do Rio de Janeiro (Estatuto, art. 2º).</w:t>
      </w:r>
    </w:p>
    <w:p w:rsidR="005D485F" w:rsidRDefault="00662DDA">
      <w:pPr>
        <w:pStyle w:val="PargrafodaLista"/>
        <w:numPr>
          <w:ilvl w:val="0"/>
          <w:numId w:val="2"/>
        </w:numPr>
        <w:spacing w:after="50"/>
        <w:sectPr w:rsidR="005D485F" w:rsidSect="005D485F">
          <w:footerReference w:type="default" r:id="rId8"/>
          <w:pgSz w:w="11906" w:h="16838"/>
          <w:pgMar w:top="720" w:right="900" w:bottom="720" w:left="900" w:header="708" w:footer="708" w:gutter="0"/>
          <w:cols w:space="720"/>
          <w:docGrid w:linePitch="360"/>
        </w:sectPr>
      </w:pPr>
      <w:r>
        <w:t>Documentos de referência: Estatuto Social (POL-CENTRAL-001, aprovado pelo CONADM em 11/11/2024) e Regimento Interno (SEI nº 77097301).</w:t>
      </w:r>
    </w:p>
    <w:p w:rsidR="003752E2" w:rsidRDefault="003752E2"/>
    <w:p w:rsidR="003752E2" w:rsidRDefault="00662DDA">
      <w:pPr>
        <w:pStyle w:val="Ttulo1"/>
        <w:spacing w:before="240" w:after="120"/>
      </w:pPr>
      <w:r>
        <w:t>2. Organograma</w:t>
      </w:r>
    </w:p>
    <w:p w:rsidR="003752E2" w:rsidRDefault="00662DDA">
      <w:pPr>
        <w:pStyle w:val="Ttulo2"/>
        <w:spacing w:before="180" w:after="80"/>
      </w:pPr>
      <w:r>
        <w:t>2.1 Visão geral</w:t>
      </w:r>
    </w:p>
    <w:p w:rsidR="003752E2" w:rsidRDefault="00662DDA">
      <w:pPr>
        <w:spacing w:after="80"/>
        <w:jc w:val="center"/>
      </w:pPr>
      <w:r>
        <w:rPr>
          <w:noProof/>
        </w:rPr>
        <w:drawing>
          <wp:inline distT="0" distB="0" distL="0" distR="0">
            <wp:extent cx="7429500" cy="5267881"/>
            <wp:effectExtent l="0" t="0" r="0" b="0"/>
            <wp:docPr id="1" name="f1.png" descr="Organograma" title="f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526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E2" w:rsidRDefault="00662DDA">
      <w:r>
        <w:br w:type="page"/>
      </w:r>
    </w:p>
    <w:p w:rsidR="003752E2" w:rsidRDefault="00662DDA">
      <w:pPr>
        <w:pStyle w:val="Ttulo2"/>
        <w:spacing w:before="180" w:after="80"/>
      </w:pPr>
      <w:r>
        <w:lastRenderedPageBreak/>
        <w:t>2.2 Diretoria da Presidência (PRESI)</w:t>
      </w:r>
    </w:p>
    <w:p w:rsidR="003752E2" w:rsidRDefault="00662DDA">
      <w:pPr>
        <w:spacing w:after="80"/>
        <w:jc w:val="center"/>
      </w:pPr>
      <w:r>
        <w:rPr>
          <w:noProof/>
        </w:rPr>
        <w:drawing>
          <wp:inline distT="0" distB="0" distL="0" distR="0">
            <wp:extent cx="8572500" cy="2038350"/>
            <wp:effectExtent l="0" t="0" r="0" b="0"/>
            <wp:docPr id="2" name="f_presi.png" descr="Organograma" title="f_pre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E2" w:rsidRDefault="00662DDA">
      <w:pPr>
        <w:pStyle w:val="Ttulo2"/>
        <w:spacing w:before="180" w:after="80"/>
      </w:pPr>
      <w:r>
        <w:t>2.3 Diretoria de Administração e Finanças (DIRAF)</w:t>
      </w:r>
    </w:p>
    <w:p w:rsidR="003752E2" w:rsidRDefault="00662DDA">
      <w:pPr>
        <w:spacing w:after="80"/>
        <w:jc w:val="center"/>
      </w:pPr>
      <w:r>
        <w:rPr>
          <w:noProof/>
        </w:rPr>
        <w:drawing>
          <wp:inline distT="0" distB="0" distL="0" distR="0">
            <wp:extent cx="8572500" cy="2647950"/>
            <wp:effectExtent l="0" t="0" r="0" b="0"/>
            <wp:docPr id="3" name="f_diraf.png" descr="Organograma" title="f_dira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E2" w:rsidRDefault="00662DDA">
      <w:r>
        <w:br w:type="page"/>
      </w:r>
    </w:p>
    <w:p w:rsidR="003752E2" w:rsidRDefault="00662DDA">
      <w:pPr>
        <w:pStyle w:val="Ttulo2"/>
        <w:spacing w:before="180" w:after="80"/>
      </w:pPr>
      <w:r>
        <w:lastRenderedPageBreak/>
        <w:t>2.4 Diretoria de Engenharia e Operação (DIREO)</w:t>
      </w:r>
    </w:p>
    <w:p w:rsidR="003752E2" w:rsidRDefault="00662DDA">
      <w:pPr>
        <w:spacing w:after="80"/>
        <w:jc w:val="center"/>
      </w:pPr>
      <w:r>
        <w:rPr>
          <w:noProof/>
        </w:rPr>
        <w:drawing>
          <wp:inline distT="0" distB="0" distL="0" distR="0">
            <wp:extent cx="7620000" cy="2493754"/>
            <wp:effectExtent l="0" t="0" r="0" b="0"/>
            <wp:docPr id="4" name="f_direo.png" descr="Organograma" title="f_dire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249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E2" w:rsidRDefault="00662DDA">
      <w:pPr>
        <w:spacing w:after="80"/>
      </w:pPr>
      <w:r>
        <w:rPr>
          <w:color w:val="555555"/>
          <w:sz w:val="19"/>
          <w:szCs w:val="19"/>
          <w:b/>
        </w:rPr>
        <w:t xml:space="preserve">Nota: </w:t>
      </w:r>
      <w:r>
        <w:rPr>
          <w:color w:val="555555"/>
          <w:sz w:val="19"/>
          <w:szCs w:val="19"/>
        </w:rPr>
        <w:t xml:space="preserve">a Resolução do Conselho de Administração nº 01, de 08/09/2026 (SEI nº 141008614), aprovou a nova estrutura organizacional da CENTRAL, com vigência a partir de 01/10/2026. Nessa estrutura foram criadas a Superintendência do Sistema de Bondes de Santa Teresa (SUPBON), com as Gerências de Manutenção (GERMAB) e de Operação (GEROPB), e a Superintendência do Sistema do Teleférico do Alemão (SUPTEL), com as Gerências de Manutenção (GERMTE) e de Operação (GEROTE), em destaque no organograma. As atribuições dessas unidades ainda não foram definidas.</w:t>
      </w:r>
    </w:p>
    <w:p w:rsidR="003752E2" w:rsidRDefault="00662DDA">
      <w:pPr>
        <w:pStyle w:val="Ttulo2"/>
        <w:spacing w:before="180" w:after="80"/>
      </w:pPr>
      <w:r>
        <w:t>2.5 Diretoria de Planejamento (DIRPLA)</w:t>
      </w:r>
    </w:p>
    <w:p w:rsidR="003752E2" w:rsidRDefault="00662DDA">
      <w:pPr>
        <w:spacing w:after="80"/>
        <w:jc w:val="center"/>
      </w:pPr>
      <w:r>
        <w:rPr>
          <w:noProof/>
        </w:rPr>
        <w:drawing>
          <wp:inline distT="0" distB="0" distL="0" distR="0">
            <wp:extent cx="3048000" cy="2085975"/>
            <wp:effectExtent l="0" t="0" r="0" b="0"/>
            <wp:docPr id="5" name="f_dirpla.png" descr="Organograma" title="f_dirp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E2" w:rsidRDefault="00662DDA">
      <w:r>
        <w:br w:type="page"/>
      </w:r>
    </w:p>
    <w:p w:rsidR="003752E2" w:rsidRDefault="00662DDA">
      <w:pPr>
        <w:pStyle w:val="Ttulo1"/>
        <w:spacing w:before="240" w:after="120"/>
      </w:pPr>
      <w:r>
        <w:lastRenderedPageBreak/>
        <w:t>3. Unidades, competências, dirigentes e pontos focais</w:t>
      </w:r>
    </w:p>
    <w:p w:rsidR="003752E2" w:rsidRDefault="00662DDA">
      <w:pPr>
        <w:spacing w:after="80"/>
      </w:pPr>
      <w:r>
        <w:rPr>
          <w:color w:val="555555"/>
          <w:sz w:val="19"/>
          <w:szCs w:val="19"/>
        </w:rPr>
        <w:t>Competências resumidas do Regimento Interno; o texto integral está no artigo indicado na coluna Base.</w:t>
      </w:r>
    </w:p>
    <w:p w:rsidR="003752E2" w:rsidRDefault="00662DDA">
      <w:pPr>
        <w:spacing w:after="80"/>
      </w:pPr>
      <w:r>
        <w:rPr>
          <w:color w:val="555555"/>
          <w:sz w:val="19"/>
          <w:szCs w:val="19"/>
          <w:b/>
        </w:rPr>
        <w:t xml:space="preserve">Nota: </w:t>
      </w:r>
      <w:r>
        <w:rPr>
          <w:color w:val="555555"/>
          <w:sz w:val="19"/>
          <w:szCs w:val="19"/>
        </w:rPr>
        <w:t xml:space="preserve">as unidades SUPBON, GERMAB, GEROPB, SUPTEL, GERMTE e GEROTE, criadas pela Resolução do Conselho de Administração nº 01/2026, não constam deste quadro porque suas atribuições ainda não foram definidas (ver nota na seção 2.4). A SUPTRA, a GERMAT e a GEROPT não constam da estrutura aprovada por essa Resolução; seus textos refletem o Regimento Interno de 2024.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7"/>
        <w:gridCol w:w="2627"/>
        <w:gridCol w:w="1839"/>
        <w:gridCol w:w="5816"/>
        <w:gridCol w:w="1039"/>
        <w:gridCol w:w="1461"/>
        <w:gridCol w:w="1369"/>
      </w:tblGrid>
      <w:tr w:rsidR="003752E2" w:rsidTr="0001520B">
        <w:trPr>
          <w:tblHeader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color w:val="FFFFFF"/>
                <w:sz w:val="17"/>
                <w:szCs w:val="17"/>
              </w:rPr>
              <w:t>Sigla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color w:val="FFFFFF"/>
                <w:sz w:val="17"/>
                <w:szCs w:val="17"/>
              </w:rPr>
              <w:t>Unidade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color w:val="FFFFFF"/>
                <w:sz w:val="17"/>
                <w:szCs w:val="17"/>
              </w:rPr>
              <w:t>Subordinação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color w:val="FFFFFF"/>
                <w:sz w:val="17"/>
                <w:szCs w:val="17"/>
              </w:rPr>
              <w:t>Competências principais (resumo do Regimento)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color w:val="FFFFFF"/>
                <w:sz w:val="17"/>
                <w:szCs w:val="17"/>
              </w:rPr>
              <w:t>Base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color w:val="FFFFFF"/>
                <w:sz w:val="17"/>
                <w:szCs w:val="17"/>
              </w:rPr>
              <w:t>Dirigente (nome / cargo)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color w:val="FFFFFF"/>
                <w:sz w:val="17"/>
                <w:szCs w:val="17"/>
              </w:rPr>
              <w:t>Ponto focal</w:t>
            </w:r>
          </w:p>
        </w:tc>
      </w:tr>
      <w:tr w:rsidR="003752E2">
        <w:tc>
          <w:tcPr>
            <w:tcW w:w="15398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9"/>
                <w:szCs w:val="19"/>
              </w:rPr>
              <w:t>1. Órgãos superiores de deliberação colegiada</w:t>
            </w:r>
          </w:p>
        </w:tc>
      </w:tr>
      <w:tr w:rsidR="003752E2" w:rsidTr="0001520B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AG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sz w:val="17"/>
                <w:szCs w:val="17"/>
              </w:rPr>
              <w:t>Assembleia Geral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sz w:val="17"/>
                <w:szCs w:val="17"/>
              </w:rPr>
              <w:t>Delibera sobre transformação, fusão, cisão e dissolução; reforma do estatuto; eleição e destituição de conselheiros e membros do Comitê de Auditoria; remuneração dos administradores; contas e demonstrações financeiras do exercício; alienação de imóveis vinculados ao serviço.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sz w:val="17"/>
                <w:szCs w:val="17"/>
              </w:rPr>
              <w:t>Reg. art. 3º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01520B" w:rsidRDefault="0001520B" w:rsidP="00472EB7">
            <w:pPr>
              <w:jc w:val="center"/>
              <w:rPr>
                <w:sz w:val="17"/>
                <w:szCs w:val="17"/>
              </w:rPr>
            </w:pPr>
          </w:p>
          <w:p w:rsidR="003752E2" w:rsidRDefault="0001520B" w:rsidP="00472EB7">
            <w:pPr>
              <w:jc w:val="center"/>
            </w:pPr>
            <w:r>
              <w:rPr>
                <w:sz w:val="17"/>
                <w:szCs w:val="17"/>
              </w:rPr>
              <w:t>Acionistas da Companhia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01520B" w:rsidRDefault="0001520B" w:rsidP="00472EB7">
            <w:pPr>
              <w:jc w:val="center"/>
              <w:rPr>
                <w:sz w:val="17"/>
                <w:szCs w:val="17"/>
              </w:rPr>
            </w:pPr>
          </w:p>
          <w:p w:rsidR="003752E2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Ana Caroline</w:t>
            </w:r>
          </w:p>
        </w:tc>
      </w:tr>
      <w:tr w:rsidR="003752E2" w:rsidTr="0001520B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CONADM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sz w:val="17"/>
                <w:szCs w:val="17"/>
              </w:rPr>
              <w:t>Conselho de Administração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sz w:val="17"/>
                <w:szCs w:val="17"/>
              </w:rPr>
              <w:t>Assembleia Geral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sz w:val="17"/>
                <w:szCs w:val="17"/>
              </w:rPr>
              <w:t>Fixa a orientação geral dos negócios; elege e destitui a Diretoria Executiva; fiscaliza a gestão; aprova plano de negócios e estratégico, políticas (inclusive de riscos e conformidade), Regimento Interno e Regulamento de Licitações; nomeia o titular da Auditoria Interna; cria e elege os comitês de suporte.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sz w:val="17"/>
                <w:szCs w:val="17"/>
              </w:rPr>
              <w:t>Reg. art. 4º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01520B" w:rsidRPr="0001520B" w:rsidRDefault="0001520B" w:rsidP="0001520B">
            <w:pPr>
              <w:jc w:val="center"/>
              <w:rPr>
                <w:b/>
                <w:sz w:val="16"/>
                <w:szCs w:val="16"/>
              </w:rPr>
            </w:pPr>
            <w:r w:rsidRPr="0001520B">
              <w:rPr>
                <w:sz w:val="16"/>
                <w:szCs w:val="16"/>
              </w:rPr>
              <w:t xml:space="preserve">Egnaldo Carneiro da Silva Junior (Presidente do </w:t>
            </w:r>
            <w:r>
              <w:rPr>
                <w:sz w:val="16"/>
                <w:szCs w:val="16"/>
              </w:rPr>
              <w:t>Conselho</w:t>
            </w:r>
            <w:r w:rsidRPr="0001520B">
              <w:rPr>
                <w:sz w:val="16"/>
                <w:szCs w:val="16"/>
              </w:rPr>
              <w:t>)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Ana Caroline</w:t>
            </w:r>
          </w:p>
        </w:tc>
      </w:tr>
      <w:tr w:rsidR="003752E2" w:rsidTr="0001520B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CONFIS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sz w:val="17"/>
                <w:szCs w:val="17"/>
              </w:rPr>
              <w:t>Conselho Fiscal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sz w:val="17"/>
                <w:szCs w:val="17"/>
              </w:rPr>
              <w:t>Assembleia Geral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sz w:val="17"/>
                <w:szCs w:val="17"/>
              </w:rPr>
              <w:t>Fiscaliza os atos dos administradores; opina sobre o relatório anual e as demonstrações financeiras; analisa balancetes trimestrais; examina o plano e o relatório de auditoria interna; acompanha a execução patrimonial, financeira e orçamentária.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472EB7">
            <w:pPr>
              <w:jc w:val="center"/>
            </w:pPr>
            <w:r>
              <w:rPr>
                <w:sz w:val="17"/>
                <w:szCs w:val="17"/>
              </w:rPr>
              <w:t>Reg. art. 5º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01520B" w:rsidRDefault="0001520B" w:rsidP="00472EB7">
            <w:pPr>
              <w:jc w:val="center"/>
              <w:rPr>
                <w:sz w:val="17"/>
                <w:szCs w:val="17"/>
              </w:rPr>
            </w:pPr>
          </w:p>
          <w:p w:rsidR="003752E2" w:rsidRDefault="0001520B" w:rsidP="00472EB7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Diana Cabral </w:t>
            </w:r>
          </w:p>
          <w:p w:rsidR="0001520B" w:rsidRDefault="0001520B" w:rsidP="00472EB7">
            <w:pPr>
              <w:jc w:val="center"/>
            </w:pPr>
            <w:r>
              <w:rPr>
                <w:sz w:val="17"/>
                <w:szCs w:val="17"/>
              </w:rPr>
              <w:t>(Presidente do Conselho)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Ana Caroline</w:t>
            </w:r>
          </w:p>
        </w:tc>
      </w:tr>
      <w:tr w:rsidR="00472EB7" w:rsidTr="0001520B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DIREXE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Diretoria Executiva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Conselho de Administração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Gere as atividades da Companhia e avalia resultados; monitora riscos estratégicos e sustentabilidade; prepara os assuntos para o Conselho; apresenta o plano de negócios e a estratégia de longo prazo; submete a estrutura organizacional ao Conselho; elabora o relatório da administração e as demonstrações financeiras.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Reg. art. 14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43D16" w:rsidRDefault="00F43D16" w:rsidP="00472EB7">
            <w:pPr>
              <w:jc w:val="center"/>
              <w:rPr>
                <w:sz w:val="16"/>
              </w:rPr>
            </w:pPr>
          </w:p>
          <w:p w:rsidR="00472EB7" w:rsidRPr="00F43D16" w:rsidRDefault="00F43D16" w:rsidP="00472EB7">
            <w:pPr>
              <w:jc w:val="center"/>
              <w:rPr>
                <w:sz w:val="16"/>
              </w:rPr>
            </w:pPr>
            <w:r w:rsidRPr="00F43D16">
              <w:rPr>
                <w:sz w:val="16"/>
              </w:rPr>
              <w:t>Luiz Claudio Fernandes Lourenço Gomes</w:t>
            </w:r>
          </w:p>
          <w:p w:rsidR="00F43D16" w:rsidRDefault="00F43D16" w:rsidP="00472EB7">
            <w:pPr>
              <w:jc w:val="center"/>
            </w:pPr>
            <w:r w:rsidRPr="00F43D16">
              <w:rPr>
                <w:sz w:val="16"/>
              </w:rPr>
              <w:t>Presidente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43D16" w:rsidRDefault="00F43D16" w:rsidP="00472EB7">
            <w:pPr>
              <w:jc w:val="center"/>
              <w:rPr>
                <w:sz w:val="17"/>
                <w:szCs w:val="17"/>
              </w:rPr>
            </w:pPr>
          </w:p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Ana Caroline</w:t>
            </w:r>
          </w:p>
        </w:tc>
      </w:tr>
      <w:tr w:rsidR="003752E2">
        <w:tc>
          <w:tcPr>
            <w:tcW w:w="15398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9"/>
                <w:szCs w:val="19"/>
              </w:rPr>
              <w:t>2. Comitês estatutários, órgãos de suporte ao Conselho e Auditoria Interna</w:t>
            </w:r>
          </w:p>
        </w:tc>
      </w:tr>
      <w:tr w:rsidR="00472EB7" w:rsidTr="0001520B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b/>
                <w:bCs/>
                <w:sz w:val="17"/>
                <w:szCs w:val="17"/>
              </w:rPr>
              <w:t>COMAUD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Comitê de Auditoria Estatutário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Conselho de Administração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Opina sobre contratação e destituição do auditor independente; supervisiona controle interno, auditoria interna e demonstrações financeiras; monitora exposições de risco e transações com partes relacionadas; recebe denúncias (inclusive sigilosas).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Reg. art. 6º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43D16" w:rsidRDefault="00F43D16" w:rsidP="00472EB7">
            <w:pPr>
              <w:jc w:val="center"/>
              <w:rPr>
                <w:sz w:val="17"/>
                <w:szCs w:val="17"/>
              </w:rPr>
            </w:pPr>
          </w:p>
          <w:p w:rsidR="00472EB7" w:rsidRPr="00F43D16" w:rsidRDefault="00F43D16" w:rsidP="00472EB7">
            <w:pPr>
              <w:jc w:val="center"/>
              <w:rPr>
                <w:sz w:val="16"/>
              </w:rPr>
            </w:pPr>
            <w:r w:rsidRPr="00F43D16">
              <w:rPr>
                <w:sz w:val="16"/>
              </w:rPr>
              <w:t>Bruno Daniel da Silva</w:t>
            </w:r>
          </w:p>
          <w:p w:rsidR="00F43D16" w:rsidRDefault="00F43D16" w:rsidP="00472EB7">
            <w:pPr>
              <w:jc w:val="center"/>
            </w:pPr>
            <w:r w:rsidRPr="00F43D16">
              <w:rPr>
                <w:sz w:val="16"/>
              </w:rPr>
              <w:t>Presidente do Comitê)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43D16" w:rsidRDefault="00F43D16" w:rsidP="00472EB7">
            <w:pPr>
              <w:jc w:val="center"/>
              <w:rPr>
                <w:sz w:val="17"/>
                <w:szCs w:val="17"/>
              </w:rPr>
            </w:pPr>
          </w:p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Ana Caroline</w:t>
            </w:r>
          </w:p>
        </w:tc>
      </w:tr>
      <w:tr w:rsidR="00472EB7" w:rsidTr="0001520B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b/>
                <w:bCs/>
                <w:sz w:val="17"/>
                <w:szCs w:val="17"/>
              </w:rPr>
              <w:t>COMEL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Comitê de Elegibilidade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Conselho de Administração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Opina sobre requisitos e vedações para eleição de administradores e conselheiros fiscais; verifica a conformidade do processo de avaliação (prazo de 8 dias úteis).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Reg. art. 7º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01520B" w:rsidRDefault="0001520B" w:rsidP="0001520B">
            <w:pPr>
              <w:jc w:val="center"/>
              <w:rPr>
                <w:rStyle w:val="Forte"/>
                <w:b w:val="0"/>
                <w:color w:val="000000"/>
                <w:sz w:val="16"/>
                <w:szCs w:val="27"/>
              </w:rPr>
            </w:pPr>
            <w:r>
              <w:rPr>
                <w:rStyle w:val="Forte"/>
                <w:b w:val="0"/>
                <w:color w:val="000000"/>
                <w:sz w:val="16"/>
                <w:szCs w:val="27"/>
              </w:rPr>
              <w:t>Rosania Maria Machado</w:t>
            </w:r>
          </w:p>
          <w:p w:rsidR="00472EB7" w:rsidRDefault="0001520B" w:rsidP="0001520B">
            <w:pPr>
              <w:jc w:val="center"/>
            </w:pPr>
            <w:r>
              <w:rPr>
                <w:sz w:val="17"/>
                <w:szCs w:val="17"/>
              </w:rPr>
              <w:t>(Presidente do Comitê)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43D16" w:rsidRDefault="00F43D16" w:rsidP="00472EB7">
            <w:pPr>
              <w:jc w:val="center"/>
              <w:rPr>
                <w:sz w:val="17"/>
                <w:szCs w:val="17"/>
              </w:rPr>
            </w:pPr>
          </w:p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Ana Caroline</w:t>
            </w:r>
          </w:p>
        </w:tc>
      </w:tr>
      <w:tr w:rsidR="00472EB7" w:rsidTr="0001520B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b/>
                <w:bCs/>
                <w:sz w:val="17"/>
                <w:szCs w:val="17"/>
              </w:rPr>
              <w:t>COMISETI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Comitê de Ética e Compliance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Conselho de Administração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Divulga e supervisiona o Código de Conduta Ética e Integridade; instância consultiva em ética pública; recebe e apura denúncias de desvio de conduta; propõe ações de educação em compliance.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Reg. art. 8º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43D16" w:rsidRDefault="00F43D16" w:rsidP="00472EB7">
            <w:pPr>
              <w:jc w:val="center"/>
              <w:rPr>
                <w:sz w:val="17"/>
                <w:szCs w:val="17"/>
              </w:rPr>
            </w:pPr>
          </w:p>
          <w:p w:rsidR="0001520B" w:rsidRDefault="0001520B" w:rsidP="0001520B">
            <w:pPr>
              <w:jc w:val="center"/>
              <w:rPr>
                <w:rStyle w:val="Forte"/>
                <w:b w:val="0"/>
                <w:color w:val="000000"/>
                <w:sz w:val="16"/>
                <w:szCs w:val="27"/>
              </w:rPr>
            </w:pPr>
            <w:r w:rsidRPr="0001520B">
              <w:rPr>
                <w:rStyle w:val="Forte"/>
                <w:b w:val="0"/>
                <w:color w:val="000000"/>
                <w:sz w:val="16"/>
                <w:szCs w:val="27"/>
              </w:rPr>
              <w:t>Mar</w:t>
            </w:r>
            <w:r>
              <w:rPr>
                <w:rStyle w:val="Forte"/>
                <w:b w:val="0"/>
                <w:color w:val="000000"/>
                <w:sz w:val="16"/>
                <w:szCs w:val="27"/>
              </w:rPr>
              <w:t>co Antônio R</w:t>
            </w:r>
            <w:r w:rsidRPr="0001520B">
              <w:rPr>
                <w:rStyle w:val="Forte"/>
                <w:b w:val="0"/>
                <w:color w:val="000000"/>
                <w:sz w:val="16"/>
                <w:szCs w:val="27"/>
              </w:rPr>
              <w:t>amos</w:t>
            </w:r>
          </w:p>
          <w:p w:rsidR="00472EB7" w:rsidRDefault="0001520B" w:rsidP="0001520B">
            <w:pPr>
              <w:jc w:val="center"/>
            </w:pPr>
            <w:r>
              <w:rPr>
                <w:sz w:val="17"/>
                <w:szCs w:val="17"/>
              </w:rPr>
              <w:t>(Presidente do Comitê)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43D16" w:rsidRDefault="00F43D16" w:rsidP="00472EB7">
            <w:pPr>
              <w:jc w:val="center"/>
              <w:rPr>
                <w:sz w:val="17"/>
                <w:szCs w:val="17"/>
              </w:rPr>
            </w:pPr>
          </w:p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Ana Caroline</w:t>
            </w:r>
          </w:p>
        </w:tc>
      </w:tr>
      <w:tr w:rsidR="00472EB7" w:rsidTr="0001520B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b/>
                <w:bCs/>
                <w:sz w:val="17"/>
                <w:szCs w:val="17"/>
              </w:rPr>
              <w:t>COMISEINF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Comitê de Segurança da Informação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Conselho de Administração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Promove a cultura de segurança da informação; propõe normas, procedimentos e recursos; acompanha investigações de quebras de segurança.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Reg. art. 9º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43D16" w:rsidRPr="0001520B" w:rsidRDefault="00F43D16" w:rsidP="00472EB7">
            <w:pPr>
              <w:jc w:val="center"/>
              <w:rPr>
                <w:sz w:val="16"/>
                <w:szCs w:val="17"/>
              </w:rPr>
            </w:pPr>
          </w:p>
          <w:p w:rsidR="00472EB7" w:rsidRDefault="0001520B" w:rsidP="00472EB7">
            <w:pPr>
              <w:jc w:val="center"/>
              <w:rPr>
                <w:color w:val="000000"/>
                <w:sz w:val="16"/>
                <w:szCs w:val="27"/>
              </w:rPr>
            </w:pPr>
            <w:r w:rsidRPr="0001520B">
              <w:rPr>
                <w:color w:val="000000"/>
                <w:sz w:val="16"/>
                <w:szCs w:val="27"/>
              </w:rPr>
              <w:t>Alexandre Mendes da Rocha</w:t>
            </w:r>
          </w:p>
          <w:p w:rsidR="0001520B" w:rsidRDefault="0001520B" w:rsidP="00472EB7">
            <w:pPr>
              <w:jc w:val="center"/>
            </w:pPr>
            <w:r>
              <w:rPr>
                <w:sz w:val="17"/>
                <w:szCs w:val="17"/>
              </w:rPr>
              <w:t>(Presidente do Comitê)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43D16" w:rsidRDefault="00F43D16" w:rsidP="00472EB7">
            <w:pPr>
              <w:jc w:val="center"/>
              <w:rPr>
                <w:sz w:val="17"/>
                <w:szCs w:val="17"/>
              </w:rPr>
            </w:pPr>
          </w:p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Ana Caroline</w:t>
            </w:r>
          </w:p>
        </w:tc>
      </w:tr>
      <w:tr w:rsidR="00472EB7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b/>
                <w:bCs/>
                <w:sz w:val="17"/>
                <w:szCs w:val="17"/>
              </w:rPr>
              <w:lastRenderedPageBreak/>
              <w:t>COMRISDP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Comitê de Resposta a Incidentes de Segurança com Dados Pessoais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Conselho de Administração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Conduz os procedimentos em caso de suspeita ou confirmação de incidente com dados pessoais. Composto pelo Diretor-Presidente, DIRAF, DPO, presidente do COMISEINF, Superintendente de TI, chefe da ASSJUR e titular da comunicação social (GERCOM no Regimento; ASSCOM atualmente).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r>
              <w:rPr>
                <w:sz w:val="17"/>
                <w:szCs w:val="17"/>
              </w:rPr>
              <w:t>Reg. art. 10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43D16" w:rsidRDefault="00F43D16" w:rsidP="00C531F5">
            <w:pPr>
              <w:jc w:val="center"/>
              <w:rPr>
                <w:sz w:val="17"/>
                <w:szCs w:val="17"/>
              </w:rPr>
            </w:pPr>
          </w:p>
          <w:p w:rsidR="00472EB7" w:rsidRDefault="0001520B" w:rsidP="00C531F5">
            <w:pPr>
              <w:jc w:val="center"/>
            </w:pPr>
            <w:r>
              <w:rPr>
                <w:sz w:val="17"/>
                <w:szCs w:val="17"/>
              </w:rPr>
              <w:t>Priscila Dantas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01520B" w:rsidRDefault="0001520B" w:rsidP="00C531F5">
            <w:pPr>
              <w:jc w:val="center"/>
              <w:rPr>
                <w:sz w:val="17"/>
                <w:szCs w:val="17"/>
              </w:rPr>
            </w:pPr>
          </w:p>
          <w:p w:rsidR="00472EB7" w:rsidRDefault="0001520B" w:rsidP="00C531F5">
            <w:pPr>
              <w:jc w:val="center"/>
            </w:pPr>
            <w:r>
              <w:rPr>
                <w:sz w:val="17"/>
                <w:szCs w:val="17"/>
              </w:rPr>
              <w:t>Priscila Dantas</w:t>
            </w:r>
          </w:p>
        </w:tc>
      </w:tr>
      <w:tr w:rsidR="00472EB7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COMESG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Comitê Estratégico de Sustentabilidade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Conselho de Administração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Zela pela incorporação das dimensões social, ambiental, climática e de governança na estratégia e nos processos; recomenda objetivos de sustentabilidade e acompanha as ações.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Reg. art. 11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72EB7" w:rsidRDefault="00F43D16" w:rsidP="00C531F5">
            <w:pPr>
              <w:jc w:val="center"/>
            </w:pPr>
            <w:r w:rsidRPr="00F43D16">
              <w:rPr>
                <w:sz w:val="18"/>
              </w:rPr>
              <w:t>Heitor Luiz Maciel Pereira Diretor de Administração e Finanças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72EB7" w:rsidRDefault="00472EB7" w:rsidP="00C531F5">
            <w:pPr>
              <w:jc w:val="center"/>
            </w:pPr>
            <w:r>
              <w:rPr>
                <w:sz w:val="17"/>
                <w:szCs w:val="17"/>
              </w:rPr>
              <w:t>Ana Caroline</w:t>
            </w:r>
          </w:p>
        </w:tc>
      </w:tr>
      <w:tr w:rsidR="00472EB7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COMISPAC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Comissão Permanente de Atividades Correcionais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Conselho de Administração (reporta ao Diretor-Presidente)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Dá celeridade aos trabalhos de sindicância punitiva, processo administrativo sancionador e disciplinar, tomada de contas e demais processos de responsabilização. Até 12 membros e um presidente.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Reg. art. 12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F43D16" w:rsidRDefault="00F43D16" w:rsidP="00C531F5">
            <w:pPr>
              <w:jc w:val="center"/>
              <w:rPr>
                <w:sz w:val="17"/>
                <w:szCs w:val="17"/>
              </w:rPr>
            </w:pPr>
          </w:p>
          <w:p w:rsidR="00472EB7" w:rsidRDefault="00F43D16" w:rsidP="00C531F5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Carlos </w:t>
            </w:r>
            <w:r w:rsidR="00E85391">
              <w:rPr>
                <w:sz w:val="17"/>
                <w:szCs w:val="17"/>
              </w:rPr>
              <w:t>André</w:t>
            </w:r>
          </w:p>
          <w:p w:rsidR="00E85391" w:rsidRDefault="00E85391" w:rsidP="00C531F5">
            <w:pPr>
              <w:jc w:val="center"/>
            </w:pPr>
            <w:r>
              <w:rPr>
                <w:sz w:val="17"/>
                <w:szCs w:val="17"/>
              </w:rPr>
              <w:t>Presidente do Comitê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72EB7" w:rsidRDefault="00472EB7" w:rsidP="00C531F5">
            <w:pPr>
              <w:jc w:val="center"/>
            </w:pPr>
            <w:r>
              <w:rPr>
                <w:sz w:val="17"/>
                <w:szCs w:val="17"/>
              </w:rPr>
              <w:t>Ana Caroline</w:t>
            </w:r>
          </w:p>
        </w:tc>
      </w:tr>
      <w:tr w:rsidR="00472EB7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AUD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Auditoria Interna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Conselho de Administração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Atividade autônoma e de consultoria à alta administração; examina prestações e tomadas de contas; encaminha ao órgão central de auditoria a programação anual e os relatórios; apoia o Sistema de Controle Interno estadual.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472EB7" w:rsidRDefault="00472EB7" w:rsidP="00472EB7">
            <w:pPr>
              <w:jc w:val="center"/>
            </w:pPr>
            <w:r>
              <w:rPr>
                <w:sz w:val="17"/>
                <w:szCs w:val="17"/>
              </w:rPr>
              <w:t>Reg. art. 13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72EB7" w:rsidRDefault="00F43D16" w:rsidP="00C531F5">
            <w:pPr>
              <w:jc w:val="center"/>
            </w:pPr>
            <w:r>
              <w:rPr>
                <w:sz w:val="17"/>
                <w:szCs w:val="17"/>
              </w:rPr>
              <w:t>Rosania Machado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472EB7" w:rsidRDefault="00F43D16" w:rsidP="00C531F5">
            <w:pPr>
              <w:jc w:val="center"/>
            </w:pPr>
            <w:r>
              <w:rPr>
                <w:sz w:val="17"/>
                <w:szCs w:val="17"/>
              </w:rPr>
              <w:t>Rosania Machado</w:t>
            </w:r>
          </w:p>
        </w:tc>
      </w:tr>
      <w:tr w:rsidR="003752E2" w:rsidTr="00C531F5">
        <w:tc>
          <w:tcPr>
            <w:tcW w:w="15398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662DDA" w:rsidP="00C531F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3. Diretoria da Presidência (PRESI) e órgãos de assessoramento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PRESI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Diretoria da Presidência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Diretoria Executiva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Convoca e preside a Diretoria Executiva; representa a Companhia em juízo e fora dele; nomeia e dispensa ocupantes de cargos de confiança; autoriza ações judiciais, admissões e demissões; firma convênios e contratos; constitui comissões.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16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662DDA" w:rsidP="00C531F5">
            <w:pPr>
              <w:jc w:val="center"/>
            </w:pPr>
            <w:r>
              <w:rPr>
                <w:sz w:val="17"/>
                <w:szCs w:val="17"/>
              </w:rPr>
              <w:t>Luiz Claudio Fernandes Lourenço Gomes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224F42" w:rsidP="00C531F5">
            <w:pPr>
              <w:jc w:val="center"/>
            </w:pPr>
            <w:r>
              <w:rPr>
                <w:sz w:val="17"/>
                <w:szCs w:val="17"/>
              </w:rPr>
              <w:t>André Miranda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CHEGAB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Gabinete da Presidência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PRESI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Assessora o Presidente; coordena o apoio técnico e administrativo, a documentação e o expediente; coordena a emissão de resoluções, portarias e atos para assinatura do Diretor-Presidente.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17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01520B" w:rsidP="00C531F5">
            <w:pPr>
              <w:jc w:val="center"/>
            </w:pPr>
            <w:r>
              <w:rPr>
                <w:sz w:val="17"/>
                <w:szCs w:val="17"/>
              </w:rPr>
              <w:t>Savio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224F42" w:rsidP="00C531F5">
            <w:pPr>
              <w:jc w:val="center"/>
            </w:pPr>
            <w:r>
              <w:rPr>
                <w:sz w:val="17"/>
                <w:szCs w:val="17"/>
              </w:rPr>
              <w:t>André Miranda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ASSGER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Assessoria de Governança, Riscos e Compliance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PRESI (liderada pelo Diretor-Presidente)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Governança corporativa e Lei das Estatais; Relatório Anual de Governança; integridade e compliance; políticas de conformidade, controle interno e gerenciamento de riscos; coordena identificação, avaliação e planos de ação de riscos; planos de contingência; relatórios trimestrais.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18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5D485F" w:rsidP="00C531F5">
            <w:pPr>
              <w:jc w:val="center"/>
            </w:pPr>
            <w:r>
              <w:rPr>
                <w:sz w:val="17"/>
                <w:szCs w:val="17"/>
              </w:rPr>
              <w:t>Clarice Paiva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C531F5" w:rsidP="00C531F5">
            <w:pPr>
              <w:jc w:val="center"/>
            </w:pPr>
            <w:r>
              <w:rPr>
                <w:sz w:val="17"/>
                <w:szCs w:val="17"/>
              </w:rPr>
              <w:t>Clarice Paiva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ASSTAD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Assessoria Técnica e Administrativa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PRESI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Assessora o Diretor-Presidente na gestão das unidades e em questões estratégicas; elabora e monitora planos de ação; monitora as demandas dos órgãos de controle e de outros órgãos externos.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19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034A3" w:rsidRPr="00E034A3" w:rsidRDefault="00E034A3" w:rsidP="00C531F5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Ana Caroline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E034A3" w:rsidP="00C531F5">
            <w:pPr>
              <w:jc w:val="center"/>
            </w:pPr>
            <w:r>
              <w:rPr>
                <w:sz w:val="17"/>
                <w:szCs w:val="17"/>
              </w:rPr>
              <w:t>Ana Caroline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ASSCON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Assessoria de Gestão de Contratos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PRESI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Órgão central de gestão e coordenação de contratos, convênios e congêneres; apoia gestores e fiscais; coordena a prestação de contas dos contratos perante os órgãos de controle.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20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E034A3" w:rsidP="00C531F5">
            <w:pPr>
              <w:jc w:val="center"/>
            </w:pPr>
            <w:r>
              <w:rPr>
                <w:sz w:val="17"/>
                <w:szCs w:val="17"/>
              </w:rPr>
              <w:t>Patrícia Matos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E034A3" w:rsidP="00C531F5">
            <w:pPr>
              <w:jc w:val="center"/>
            </w:pPr>
            <w:r>
              <w:rPr>
                <w:sz w:val="17"/>
                <w:szCs w:val="17"/>
              </w:rPr>
              <w:t>Patrícia Matos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ASSJUR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Assessoria Jurídica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PRESI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Manifesta-se sobre a legalidade dos atos da Companhia; assessora na interpretação de normas, contratos e instrumentos; uniformiza entendimentos da PGE; acompanha os aspectos jurídicos do atendimento aos órgãos de controle.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22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E034A3" w:rsidP="00C531F5">
            <w:pPr>
              <w:jc w:val="center"/>
              <w:rPr>
                <w:sz w:val="17"/>
                <w:szCs w:val="17"/>
              </w:rPr>
            </w:pPr>
            <w:r w:rsidRPr="00E034A3">
              <w:rPr>
                <w:sz w:val="17"/>
                <w:szCs w:val="17"/>
              </w:rPr>
              <w:t>Leonardo Fuentes Fauaz de Andrade</w:t>
            </w:r>
          </w:p>
          <w:p w:rsidR="00E034A3" w:rsidRPr="00E034A3" w:rsidRDefault="00E034A3" w:rsidP="00C531F5">
            <w:pPr>
              <w:jc w:val="center"/>
              <w:rPr>
                <w:highlight w:val="yellow"/>
              </w:rPr>
            </w:pPr>
            <w:r>
              <w:rPr>
                <w:sz w:val="17"/>
                <w:szCs w:val="17"/>
              </w:rPr>
              <w:t>(procurador)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E034A3" w:rsidP="00C531F5">
            <w:pPr>
              <w:jc w:val="center"/>
              <w:rPr>
                <w:sz w:val="17"/>
                <w:szCs w:val="17"/>
              </w:rPr>
            </w:pPr>
            <w:r w:rsidRPr="00E034A3">
              <w:rPr>
                <w:sz w:val="17"/>
                <w:szCs w:val="17"/>
              </w:rPr>
              <w:t>Leonardo Fuentes Fauaz de Andrade</w:t>
            </w:r>
          </w:p>
          <w:p w:rsidR="00E034A3" w:rsidRPr="00E034A3" w:rsidRDefault="00E034A3" w:rsidP="00C531F5">
            <w:pPr>
              <w:jc w:val="center"/>
              <w:rPr>
                <w:highlight w:val="yellow"/>
              </w:rPr>
            </w:pPr>
            <w:r>
              <w:rPr>
                <w:sz w:val="17"/>
                <w:szCs w:val="17"/>
              </w:rPr>
              <w:t>(procurador)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bookmarkStart w:id="0" w:name="_GoBack" w:colFirst="5" w:colLast="6"/>
            <w:r>
              <w:rPr>
                <w:b/>
                <w:bCs/>
                <w:sz w:val="17"/>
                <w:szCs w:val="17"/>
              </w:rPr>
              <w:lastRenderedPageBreak/>
              <w:t>ASSCOM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Assessoria de Comunicação Social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PRESI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Assessora a gestão em comunicação social; divulga atos, ações e eventos; produz material gráfico, audiovisual e digital; relacionamento com a imprensa e os públicos da instituição. (Competências do Regimento para a GERCOM, art. 23, que passou a ASSCOM; conferir.)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23 (GERCOM)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E034A3" w:rsidP="00C531F5">
            <w:pPr>
              <w:jc w:val="center"/>
            </w:pPr>
            <w:r>
              <w:rPr>
                <w:sz w:val="17"/>
                <w:szCs w:val="17"/>
              </w:rPr>
              <w:t>Rosana Freitas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E034A3" w:rsidP="00C531F5">
            <w:pPr>
              <w:jc w:val="center"/>
            </w:pPr>
            <w:r>
              <w:rPr>
                <w:sz w:val="17"/>
                <w:szCs w:val="17"/>
              </w:rPr>
              <w:t>Rosana Freitas</w:t>
            </w:r>
          </w:p>
        </w:tc>
      </w:tr>
      <w:bookmarkEnd w:id="0"/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CORREG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Corregedoria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PRESI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Unidade criada após o Regimento de 2024; competências a informar pela CENTRAL. Referência: a COMISPAC (Reg. art. 12) trata das atividades correcionais, e a ASSGER propõe a padronização dos procedimentos de correição (Reg. art. 18, XI).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atualizar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E034A3" w:rsidP="00C531F5">
            <w:pPr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E034A3" w:rsidP="00C531F5">
            <w:pPr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</w:tr>
      <w:tr w:rsidR="003752E2" w:rsidTr="0001520B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OUVI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Ouvidoria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PRESI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Recebe e trata manifestações, representações, denúncias e pedidos de acesso à informação; intermedeia com os setores internos; elabora relatórios periódicos da ouvidoria.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24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E034A3" w:rsidP="00B85048">
            <w:pPr>
              <w:jc w:val="center"/>
            </w:pPr>
            <w:r>
              <w:rPr>
                <w:sz w:val="17"/>
                <w:szCs w:val="17"/>
              </w:rPr>
              <w:t>Deise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B85048" w:rsidP="00B85048">
            <w:pPr>
              <w:jc w:val="center"/>
            </w:pPr>
            <w:r>
              <w:rPr>
                <w:sz w:val="17"/>
                <w:szCs w:val="17"/>
              </w:rPr>
              <w:t>Deise</w:t>
            </w:r>
          </w:p>
        </w:tc>
      </w:tr>
      <w:tr w:rsidR="003752E2">
        <w:tc>
          <w:tcPr>
            <w:tcW w:w="15398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9"/>
                <w:szCs w:val="19"/>
              </w:rPr>
              <w:t>4. Diretoria de Administração e Finanças (DIRAF)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DIRAF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Diretoria de Administração e Finanças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Diretoria Executiva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Dirige as políticas de materiais, licitações, patrimônio, apoio geral, tecnologia da informação, segurança da informação, finanças, contabilidade, seguros, arrecadação, gestão documental e gestão de pessoas.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26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B85048" w:rsidRDefault="00B85048" w:rsidP="00C531F5">
            <w:pPr>
              <w:jc w:val="center"/>
              <w:rPr>
                <w:sz w:val="16"/>
              </w:rPr>
            </w:pPr>
            <w:r w:rsidRPr="00B85048">
              <w:rPr>
                <w:sz w:val="16"/>
              </w:rPr>
              <w:t>Heitor Luiz Maciel Pereira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B85048" w:rsidRDefault="00B85048" w:rsidP="00C531F5">
            <w:pPr>
              <w:jc w:val="center"/>
              <w:rPr>
                <w:sz w:val="16"/>
              </w:rPr>
            </w:pPr>
            <w:r w:rsidRPr="00B85048">
              <w:rPr>
                <w:sz w:val="16"/>
              </w:rPr>
              <w:t>Heitor Luiz Maciel Pereira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SUPTIN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Superintendência de Tecnologia da Informação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DIRAF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Cumpre as diretrizes técnicas do PRODERJ; encaminha o planejamento anual de TIC e o PDTIC; responde pela política de TIC da Companhia.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27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85391" w:rsidRDefault="00E85391" w:rsidP="00C531F5">
            <w:pPr>
              <w:jc w:val="center"/>
              <w:rPr>
                <w:color w:val="000000"/>
                <w:sz w:val="16"/>
                <w:szCs w:val="27"/>
              </w:rPr>
            </w:pPr>
            <w:r w:rsidRPr="0001520B">
              <w:rPr>
                <w:color w:val="000000"/>
                <w:sz w:val="16"/>
                <w:szCs w:val="27"/>
              </w:rPr>
              <w:t>Alexandre Mendes da Rocha</w:t>
            </w:r>
          </w:p>
          <w:p w:rsidR="003752E2" w:rsidRPr="00B85048" w:rsidRDefault="003752E2" w:rsidP="00C531F5">
            <w:pPr>
              <w:jc w:val="center"/>
              <w:rPr>
                <w:highlight w:val="yellow"/>
              </w:rPr>
            </w:pP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E85391" w:rsidRDefault="00E85391" w:rsidP="00C531F5">
            <w:pPr>
              <w:jc w:val="center"/>
              <w:rPr>
                <w:color w:val="000000"/>
                <w:sz w:val="16"/>
                <w:szCs w:val="27"/>
              </w:rPr>
            </w:pPr>
            <w:r w:rsidRPr="0001520B">
              <w:rPr>
                <w:color w:val="000000"/>
                <w:sz w:val="16"/>
                <w:szCs w:val="27"/>
              </w:rPr>
              <w:t>Alexandre Mendes da Rocha</w:t>
            </w:r>
          </w:p>
          <w:p w:rsidR="003752E2" w:rsidRPr="00B85048" w:rsidRDefault="003752E2" w:rsidP="00C531F5">
            <w:pPr>
              <w:jc w:val="center"/>
              <w:rPr>
                <w:highlight w:val="yellow"/>
              </w:rPr>
            </w:pP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GERTIN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Tecnologia da Informação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SUPTIN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Avalia necessidades de software, hardware e dados; mantém aplicações e sistemas; gerencia as redes; fiscaliza fornecimentos e serviços de TI.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28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E85391" w:rsidRDefault="00E85391" w:rsidP="00C531F5">
            <w:pPr>
              <w:jc w:val="center"/>
            </w:pPr>
            <w:r w:rsidRPr="00E85391">
              <w:rPr>
                <w:sz w:val="17"/>
                <w:szCs w:val="17"/>
              </w:rPr>
              <w:t>Maik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E85391" w:rsidRDefault="00E85391" w:rsidP="00C531F5">
            <w:pPr>
              <w:jc w:val="center"/>
            </w:pPr>
            <w:r w:rsidRPr="00E85391">
              <w:rPr>
                <w:sz w:val="17"/>
                <w:szCs w:val="17"/>
              </w:rPr>
              <w:t>Maik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SUPADM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Superintendência Administrativa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DIRAF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Supervisiona compras, materiais, protocolo, expediente, manutenção predial e racionalização de rotinas; supervisiona as licitações de projetos, obras, materiais e serviços.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29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E85391" w:rsidRDefault="00E85391" w:rsidP="00C531F5">
            <w:pPr>
              <w:jc w:val="center"/>
            </w:pPr>
            <w:r w:rsidRPr="00E85391">
              <w:rPr>
                <w:sz w:val="17"/>
                <w:szCs w:val="17"/>
              </w:rPr>
              <w:t>Angela Crespo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E85391" w:rsidRDefault="00E85391" w:rsidP="00C531F5">
            <w:pPr>
              <w:jc w:val="center"/>
            </w:pPr>
            <w:r w:rsidRPr="00E85391">
              <w:rPr>
                <w:sz w:val="17"/>
                <w:szCs w:val="17"/>
              </w:rPr>
              <w:t>Angela Crespo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GERLIC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Licitações e Contratos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SUPADM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Gerencia os procedimentos de licitação; mantém atualizados os dados das contratações no SIAFE-RIO; encaminha os atos de contratação ao TCE-RJ; acompanha pregão e comissões especiais.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30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A7040F" w:rsidRDefault="00A7040F" w:rsidP="00C531F5">
            <w:pPr>
              <w:jc w:val="center"/>
              <w:rPr>
                <w:highlight w:val="yellow"/>
              </w:rPr>
            </w:pPr>
            <w:r w:rsidRPr="00A7040F">
              <w:rPr>
                <w:bCs/>
                <w:sz w:val="17"/>
                <w:szCs w:val="17"/>
              </w:rPr>
              <w:t>Karen Cassiano de Lunna Silva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B85048" w:rsidRDefault="00A7040F" w:rsidP="00C531F5">
            <w:pPr>
              <w:jc w:val="center"/>
              <w:rPr>
                <w:highlight w:val="yellow"/>
              </w:rPr>
            </w:pPr>
            <w:r w:rsidRPr="00A7040F">
              <w:rPr>
                <w:bCs/>
                <w:sz w:val="17"/>
                <w:szCs w:val="17"/>
              </w:rPr>
              <w:t>Karen Cassiano de Lunna Silva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GERADM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Administrativa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SUPADM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Controla almoxarifado e estoque; pesquisa de preços para compras e serviços; assessora no monitoramento das compras estratégicas; gerencia protocolo e os sistemas SIGA-RJ e SEI-RJ.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31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color w:val="000000"/>
                <w:sz w:val="16"/>
                <w:szCs w:val="27"/>
              </w:rPr>
            </w:pPr>
            <w:r w:rsidRPr="00C531F5">
              <w:rPr>
                <w:color w:val="000000"/>
                <w:sz w:val="16"/>
                <w:szCs w:val="27"/>
              </w:rPr>
              <w:t>Misma Ottana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color w:val="000000"/>
                <w:sz w:val="16"/>
                <w:szCs w:val="27"/>
              </w:rPr>
            </w:pPr>
            <w:r w:rsidRPr="00C531F5">
              <w:rPr>
                <w:color w:val="000000"/>
                <w:sz w:val="16"/>
                <w:szCs w:val="27"/>
              </w:rPr>
              <w:t>Misma Ottana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SUPGEP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Superintendência de Gestão de Pessoas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DIRAF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Planeja a política de gestão de pessoas, os gastos de pessoal e a folha de pagamento; identifica estratégias de gestão de pessoas; cumpre e faz cumprir a legislação da área.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32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E85391" w:rsidRDefault="00E85391" w:rsidP="00C531F5">
            <w:pPr>
              <w:jc w:val="center"/>
              <w:rPr>
                <w:sz w:val="20"/>
                <w:highlight w:val="yellow"/>
              </w:rPr>
            </w:pPr>
            <w:r w:rsidRPr="00E85391">
              <w:rPr>
                <w:color w:val="000000"/>
                <w:sz w:val="16"/>
                <w:szCs w:val="27"/>
              </w:rPr>
              <w:t>Valdenice Alves da Silva de Paula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E85391" w:rsidRDefault="00E85391" w:rsidP="00C531F5">
            <w:pPr>
              <w:jc w:val="center"/>
              <w:rPr>
                <w:sz w:val="20"/>
                <w:highlight w:val="yellow"/>
              </w:rPr>
            </w:pPr>
            <w:r w:rsidRPr="00E85391">
              <w:rPr>
                <w:color w:val="000000"/>
                <w:sz w:val="16"/>
                <w:szCs w:val="27"/>
              </w:rPr>
              <w:t>Valdenice Alves da Silva de Paula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GERGEP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Gestão de Pessoas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SUPGEP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Operacionaliza a folha, os direitos e deveres dos empregados ativos e inativos e o controle funcional; controla a programação de gastos de pessoal.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33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>Rejane Lopes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>Rejane Lopes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SUPFIC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Superintendência de Finanças e Contabilidade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DIRAF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Planeja a administração financeira, a contabilidade e o controle; planeja a gestão de recursos próprios e provenientes do Tesouro do Estado e do Banco Mundial.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35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E85391" w:rsidP="00C531F5">
            <w:pPr>
              <w:jc w:val="center"/>
              <w:rPr>
                <w:sz w:val="17"/>
                <w:szCs w:val="17"/>
              </w:rPr>
            </w:pPr>
            <w:r w:rsidRPr="00E85391">
              <w:rPr>
                <w:sz w:val="17"/>
                <w:szCs w:val="17"/>
              </w:rPr>
              <w:t>Paulo Segges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E85391" w:rsidP="00C531F5">
            <w:pPr>
              <w:jc w:val="center"/>
              <w:rPr>
                <w:sz w:val="17"/>
                <w:szCs w:val="17"/>
              </w:rPr>
            </w:pPr>
            <w:r w:rsidRPr="00E85391">
              <w:rPr>
                <w:sz w:val="17"/>
                <w:szCs w:val="17"/>
              </w:rPr>
              <w:t>Paulo Segges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lastRenderedPageBreak/>
              <w:t>GERFIN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Finanças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SUPFIC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Gerencia a administração financeira; gere recursos próprios e de outras fontes (Tesouro Estadual, terceiros, convênios e empréstimos); relatório de movimentação financeira do exercício.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36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>Jorge Anísio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 xml:space="preserve">Jorge </w:t>
            </w:r>
            <w:r w:rsidRPr="00C531F5">
              <w:rPr>
                <w:sz w:val="17"/>
                <w:szCs w:val="17"/>
              </w:rPr>
              <w:t>Anísio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GERCOT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Contabilidade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SUPFIC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Gerencia a contabilidade; firma atos de responsabilidade contábil; escrituração das operações no SIAFE-RIO.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37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>Deborah Vaz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>Deborah Vaz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ASSESMT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Assessoria de Serviço Social, Segurança e Medicina do Trabalho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DIRAF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Competências do Regimento para a GERMST (art. 34), a conferir: processos pedagógicos, psicológicos, assistenciais e sociais; treinamento, recrutamento e seleção; SESMT e engenharia de segurança e medicina do trabalho.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34 (GERMST)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B85048" w:rsidRDefault="00B85048" w:rsidP="00C531F5">
            <w:pPr>
              <w:jc w:val="center"/>
              <w:rPr>
                <w:sz w:val="16"/>
              </w:rPr>
            </w:pPr>
            <w:r w:rsidRPr="00B85048">
              <w:rPr>
                <w:sz w:val="16"/>
                <w:szCs w:val="17"/>
              </w:rPr>
              <w:t>Carlos Augusto Reis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B85048" w:rsidRDefault="00B85048" w:rsidP="00C531F5">
            <w:pPr>
              <w:jc w:val="center"/>
              <w:rPr>
                <w:sz w:val="16"/>
              </w:rPr>
            </w:pPr>
            <w:r w:rsidRPr="00B85048">
              <w:rPr>
                <w:sz w:val="16"/>
                <w:szCs w:val="17"/>
              </w:rPr>
              <w:t>Carlos Augusto Reis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SUPAT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Superintendência de Gestão Patrimonial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DIRAF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Planeja a administração e fiscalização dos bens patrimoniais, inclusive os do Contrato de Concessão; captação de receitas; convênios, cessões de uso, comodatos, alienação e regularização de imóveis.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38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>Carlos André Ferreira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>Carlos André Ferreira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GERADP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Administração Patrimonial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SUPAT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Controla o pagamento dos ocupantes de imóveis; administra os instrumentos de direito público e privado sobre imóveis ocupados por empregados e terceiros; revisão e renegociação de contratos.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39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>Claudia Bianca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>Claudia Bianca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GERFIP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Fiscalização Patrimonial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SUPAT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Vistoria, controle e avaliação de bens patrimoniais; fiscaliza propaganda clandestina e o cumprimento das cláusulas dos instrumentos de ocupação.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40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>Ricardo Sebastião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>Ricardo Sebastião</w:t>
            </w:r>
          </w:p>
        </w:tc>
      </w:tr>
      <w:tr w:rsidR="003752E2" w:rsidTr="00C531F5">
        <w:tc>
          <w:tcPr>
            <w:tcW w:w="15398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662DDA" w:rsidP="00C531F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5. Diretoria de Engenharia e Operação (DIREO)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DIREO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Diretoria de Engenharia e Operação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Diretoria Executiva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Dirige as políticas de planejamento de transportes, projetos e obras de recuperação e ampliação do patrimônio, operação e manutenção do sistema ferroviário; acompanha e fiscaliza contratos e convênios da diretoria.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42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6"/>
                <w:szCs w:val="16"/>
              </w:rPr>
            </w:pPr>
            <w:r w:rsidRPr="00C531F5">
              <w:rPr>
                <w:sz w:val="16"/>
                <w:szCs w:val="16"/>
              </w:rPr>
              <w:br/>
              <w:t>Ary Arruda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6"/>
                <w:szCs w:val="16"/>
              </w:rPr>
            </w:pPr>
            <w:r w:rsidRPr="00C531F5">
              <w:rPr>
                <w:sz w:val="16"/>
                <w:szCs w:val="16"/>
              </w:rPr>
              <w:t>Ary Arruda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SUPMRS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Superintendência de Material Rodante e Sistemas Eletroeletrônicos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DIREO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Executa as políticas do sistema ferroviário quanto a material rodante e sistemas eletroeletrônicos, com foco em segurança operacional; supervisiona e fiscaliza as aquisições.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43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Ezequiel Soares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Ezequiel Soares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GERMAR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Material Rodante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SUPMRS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Controla os processos do material rodante; instrui os planos de manutenção; métodos para melhorar o desempenho do material rodante.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44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Felipe Lica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Felipe Lica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GERSIS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Sistemas Eletroeletrônicos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SUPMRS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Controla os processos dos sistemas eletroeletrônicos; instrui os planos de manutenção; métodos para melhorar seu desempenho.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45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662DDA" w:rsidP="00C531F5">
            <w:pPr>
              <w:jc w:val="center"/>
            </w:pPr>
            <w:r w:rsidRPr="00C531F5">
              <w:rPr>
                <w:sz w:val="17"/>
                <w:szCs w:val="17"/>
              </w:rPr>
              <w:t>A</w:t>
            </w:r>
            <w:r w:rsidR="00C531F5" w:rsidRPr="00C531F5">
              <w:rPr>
                <w:sz w:val="17"/>
                <w:szCs w:val="17"/>
              </w:rPr>
              <w:t>ndré Assunção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André Assunção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SUPVIP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Superintendência de Via Permanente, Obras Civis e Manutenção Predial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DIREO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Executa as políticas do sistema ferroviário quanto a via permanente, obras civis e manutenção predial; supervisiona e fiscaliza aquisições e processos em andamento.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46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>Jorge Chaves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  <w:rPr>
                <w:sz w:val="17"/>
                <w:szCs w:val="17"/>
              </w:rPr>
            </w:pPr>
            <w:r w:rsidRPr="00C531F5">
              <w:rPr>
                <w:sz w:val="17"/>
                <w:szCs w:val="17"/>
              </w:rPr>
              <w:t>Jorge Chaves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GERVIP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Via Permanente e Obras Civis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SUPVIP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Controla os processos de via permanente e obras civis; instrui os planos de manutenção; métodos para melhorar o desempenho.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47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Gabriel Nicalio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Gabriel Nicalio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GERMAP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Manutenção Predial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SUPVIP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Controla a manutenção predial; elabora os planos de manutenção; apura e otimiza custos; projetos de engenharia e construção das instalações prediais.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48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Osmar de Souza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Osmar de Souza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lastRenderedPageBreak/>
              <w:t>SUPTRA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Superintendência de Manutenção e Operação de Transportes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DIREO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Executa as políticas do sistema ferroviário quanto à manutenção e operação dos sistemas operados pela empresa, com foco em segurança operacional.</w:t>
            </w:r>
          </w:p>
          <w:p w:rsidR="003752E2" w:rsidRDefault="00662DDA">
            <w:r>
              <w:rPr>
                <w:sz w:val="17"/>
                <w:szCs w:val="17"/>
                <w:i/>
              </w:rPr>
              <w:t>Unidade que não consta da estrutura aprovada pela Resolução CONADM nº 01/2026 (vigência em 01/10/2026); competências do Regimento Interno de 2024.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49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Thiago Neto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Thiago Neto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GEROPT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Operação de Transportes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SUPTRA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Controla a operação dos sistemas operados pela empresa; planeja e controla a circulação dos bondes e outros veículos; procedimentos de segurança.</w:t>
            </w:r>
          </w:p>
          <w:p w:rsidR="003752E2" w:rsidRDefault="00662DDA">
            <w:r>
              <w:rPr>
                <w:sz w:val="17"/>
                <w:szCs w:val="17"/>
                <w:i/>
              </w:rPr>
              <w:t>Unidade que não consta da estrutura aprovada pela Resolução CONADM nº 01/2026 (vigência em 01/10/2026); competências do Regimento Interno de 2024.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50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Jerry do Quinto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Jerry do Quinto</w:t>
            </w:r>
          </w:p>
        </w:tc>
      </w:tr>
      <w:tr w:rsidR="00C531F5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C531F5" w:rsidRDefault="00C531F5" w:rsidP="00C531F5">
            <w:r>
              <w:rPr>
                <w:b/>
                <w:bCs/>
                <w:sz w:val="17"/>
                <w:szCs w:val="17"/>
              </w:rPr>
              <w:t>GERMAT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C531F5" w:rsidRDefault="00C531F5" w:rsidP="00C531F5">
            <w:r>
              <w:rPr>
                <w:sz w:val="17"/>
                <w:szCs w:val="17"/>
              </w:rPr>
              <w:t>Gerência de Manutenção de Transportes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C531F5" w:rsidRDefault="00C531F5" w:rsidP="00C531F5">
            <w:r>
              <w:rPr>
                <w:sz w:val="17"/>
                <w:szCs w:val="17"/>
              </w:rPr>
              <w:t>SUPTRA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C531F5" w:rsidRDefault="00C531F5" w:rsidP="00C531F5">
            <w:r>
              <w:rPr>
                <w:sz w:val="17"/>
                <w:szCs w:val="17"/>
              </w:rPr>
              <w:t>Planejamento e controle da manutenção preventiva do material rodante, equipamentos e sistemas; desempenho da manutenção do Sistema de Bondes de Santa Teresa e de outros sistemas.</w:t>
            </w:r>
          </w:p>
          <w:p w:rsidR="00C531F5" w:rsidRDefault="00C531F5" w:rsidP="00C531F5">
            <w:r>
              <w:rPr>
                <w:sz w:val="17"/>
                <w:szCs w:val="17"/>
                <w:i/>
              </w:rPr>
              <w:t>Unidade que não consta da estrutura aprovada pela Resolução CONADM nº 01/2026 (vigência em 01/10/2026); competências do Regimento Interno de 2024.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C531F5" w:rsidRDefault="00C531F5" w:rsidP="00C531F5">
            <w:r>
              <w:rPr>
                <w:sz w:val="17"/>
                <w:szCs w:val="17"/>
              </w:rPr>
              <w:t>Reg. art. 51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531F5" w:rsidRDefault="00C531F5" w:rsidP="00C531F5">
            <w:pPr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531F5" w:rsidRDefault="00C531F5" w:rsidP="00C531F5">
            <w:pPr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ASSPRE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Assessoria de Projetos Especiais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DIREO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Planeja e coordena projetos que integram vários órgãos; projetos de valorização de áreas; estudos de modernização e ampliação do transporte sobre trilhos; projetos de convênios com prefeituras.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52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Danielle Malvaris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Danielle Malvaris</w:t>
            </w:r>
          </w:p>
        </w:tc>
      </w:tr>
      <w:tr w:rsidR="003752E2" w:rsidTr="00C531F5">
        <w:tc>
          <w:tcPr>
            <w:tcW w:w="15398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Default="00662DDA" w:rsidP="00C531F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6. Diretoria de Planejamento (DIRPLA)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DIRPLA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Diretoria de Planejamento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Diretoria Executiva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Dirige as políticas de planejamento e orçamento; avalia a execução dos planos, programas e projetos; coordena o planejamento estratégico e o Plano de Investimentos do Poder Executivo (PIERJ).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54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B85048" w:rsidP="00C531F5">
            <w:pPr>
              <w:jc w:val="center"/>
            </w:pPr>
            <w:r w:rsidRPr="00C531F5">
              <w:rPr>
                <w:sz w:val="16"/>
              </w:rPr>
              <w:t xml:space="preserve">Heitor Luiz Maciel Pereira - </w:t>
            </w:r>
            <w:r w:rsidRPr="00C531F5">
              <w:rPr>
                <w:i/>
                <w:sz w:val="16"/>
              </w:rPr>
              <w:t>Diretor de Interino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B85048" w:rsidP="00C531F5">
            <w:pPr>
              <w:jc w:val="center"/>
            </w:pPr>
            <w:r w:rsidRPr="00C531F5">
              <w:rPr>
                <w:sz w:val="16"/>
              </w:rPr>
              <w:t xml:space="preserve">Heitor Luiz Maciel Pereira - </w:t>
            </w:r>
            <w:r w:rsidRPr="00C531F5">
              <w:rPr>
                <w:i/>
                <w:sz w:val="16"/>
              </w:rPr>
              <w:t>Diretor de Interino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SUPLAN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Superintendência de Planejamento e Orçamento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DIRPLA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Coordena os orçamentos anuais, a LDO e o PPA; coordena a gestão e a programação de investimentos; articula-se com os órgãos estaduais de planejamento e orçamento; atos de gestão orçamentária.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55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Márcio Gonçalves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Márcio Gonçalves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GERORT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Orçamento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SUPLAN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Monitora o cumprimento do orçamento anual; propostas orçamentárias, reprogramações e suplementações; programação e execução orçamentária; compatibilização com o PPA.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56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Renata Pires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Renata Pires</w:t>
            </w:r>
          </w:p>
        </w:tc>
      </w:tr>
      <w:tr w:rsidR="003752E2" w:rsidTr="00C531F5">
        <w:trPr>
          <w:cantSplit/>
        </w:trPr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GERPLA</w:t>
            </w:r>
          </w:p>
        </w:tc>
        <w:tc>
          <w:tcPr>
            <w:tcW w:w="26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Planejamento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SUPLAN</w:t>
            </w:r>
          </w:p>
        </w:tc>
        <w:tc>
          <w:tcPr>
            <w:tcW w:w="58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Auxilia a gestão e a programação de investimentos; apoia a elaboração do PPA, da LDO e da PLOA; acompanha o desempenho do PPA.</w:t>
            </w:r>
          </w:p>
        </w:tc>
        <w:tc>
          <w:tcPr>
            <w:tcW w:w="1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57</w:t>
            </w:r>
          </w:p>
        </w:tc>
        <w:tc>
          <w:tcPr>
            <w:tcW w:w="1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Renata Pestana</w:t>
            </w:r>
          </w:p>
        </w:tc>
        <w:tc>
          <w:tcPr>
            <w:tcW w:w="13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3752E2" w:rsidRPr="00C531F5" w:rsidRDefault="00C531F5" w:rsidP="00C531F5">
            <w:pPr>
              <w:jc w:val="center"/>
            </w:pPr>
            <w:r w:rsidRPr="00C531F5">
              <w:rPr>
                <w:sz w:val="17"/>
                <w:szCs w:val="17"/>
              </w:rPr>
              <w:t>Renata Pestana</w:t>
            </w:r>
          </w:p>
        </w:tc>
      </w:tr>
    </w:tbl>
    <w:p w:rsidR="005D485F" w:rsidRDefault="00662DDA">
      <w:pPr>
        <w:sectPr w:rsidR="005D485F">
          <w:pgSz w:w="16838" w:h="11906" w:orient="landscape"/>
          <w:pgMar w:top="900" w:right="720" w:bottom="900" w:left="720" w:header="708" w:footer="708" w:gutter="0"/>
          <w:cols w:space="720"/>
          <w:docGrid w:linePitch="360"/>
        </w:sectPr>
      </w:pPr>
      <w:r>
        <w:br w:type="page"/>
      </w:r>
    </w:p>
    <w:p w:rsidR="003752E2" w:rsidRDefault="003752E2"/>
    <w:p w:rsidR="003752E2" w:rsidRDefault="00662DDA">
      <w:pPr>
        <w:pStyle w:val="Ttulo1"/>
        <w:spacing w:before="240" w:after="120"/>
      </w:pPr>
      <w:r>
        <w:t>4. Unidades vinculadas e fundos</w:t>
      </w:r>
    </w:p>
    <w:p w:rsidR="003752E2" w:rsidRDefault="00662DDA">
      <w:pPr>
        <w:pStyle w:val="PargrafodaLista"/>
        <w:numPr>
          <w:ilvl w:val="0"/>
          <w:numId w:val="2"/>
        </w:numPr>
        <w:spacing w:after="50"/>
      </w:pPr>
      <w:r>
        <w:t>Vinculação: a CENTRAL é vinculada à Secretaria de Estado de Transportes (Estatuto, art. 1º). Para efeito do ofício, a autoridade superior é a SETRAM.</w:t>
      </w:r>
    </w:p>
    <w:p w:rsidR="003752E2" w:rsidRDefault="00662DDA">
      <w:pPr>
        <w:pStyle w:val="PargrafodaLista"/>
        <w:numPr>
          <w:ilvl w:val="0"/>
          <w:numId w:val="2"/>
        </w:numPr>
        <w:spacing w:after="50"/>
      </w:pPr>
      <w:r>
        <w:t>Unidades vinculadas ao Conselho de Administração, conforme o Regimento: COMAUD, COMEL, COMISETI, COMISEINF, COMRISDP, COMESG, COMISPAC e Auditoria Interna (Regimento, art. 2º, II a IV).</w:t>
      </w:r>
    </w:p>
    <w:p w:rsidR="003752E2" w:rsidRDefault="00662DDA">
      <w:pPr>
        <w:pStyle w:val="PargrafodaLista"/>
        <w:numPr>
          <w:ilvl w:val="0"/>
          <w:numId w:val="2"/>
        </w:numPr>
        <w:spacing w:after="50"/>
      </w:pPr>
      <w:r>
        <w:t>Subsidiárias ou participações societárias: nenhuma identificada nos documentos consultados.</w:t>
      </w:r>
    </w:p>
    <w:p w:rsidR="003752E2" w:rsidRDefault="00662DDA">
      <w:pPr>
        <w:pStyle w:val="PargrafodaLista"/>
        <w:numPr>
          <w:ilvl w:val="0"/>
          <w:numId w:val="2"/>
        </w:numPr>
        <w:spacing w:after="50"/>
      </w:pPr>
      <w:r>
        <w:t>Fundos: nenhum fundo próprio identificado. Ver o item 5.</w:t>
      </w:r>
    </w:p>
    <w:p w:rsidR="003752E2" w:rsidRDefault="00662DDA">
      <w:pPr>
        <w:pStyle w:val="Ttulo1"/>
        <w:spacing w:before="240" w:after="120"/>
      </w:pPr>
      <w:r>
        <w:t>5. Informações pendentes e pontos a confirmar</w:t>
      </w:r>
    </w:p>
    <w:tbl>
      <w:tblPr>
        <w:tblW w:w="10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7140"/>
      </w:tblGrid>
      <w:tr w:rsidR="003752E2" w:rsidTr="00E842C9"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7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color w:val="FFFFFF"/>
                <w:sz w:val="19"/>
                <w:szCs w:val="19"/>
              </w:rPr>
              <w:t>O que falta / a confirmar</w:t>
            </w:r>
          </w:p>
        </w:tc>
      </w:tr>
      <w:tr w:rsidR="003752E2" w:rsidTr="00E842C9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9"/>
                <w:szCs w:val="19"/>
              </w:rPr>
              <w:t>Dirigentes</w:t>
            </w:r>
          </w:p>
        </w:tc>
        <w:tc>
          <w:tcPr>
            <w:tcW w:w="7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9"/>
                <w:szCs w:val="19"/>
              </w:rPr>
              <w:t>Nome, cargo e data de posse de cada diretor, superintendente, gerente e assessor-chefe. O Regimento traz só os cargos. Único nome identificado: o do Diretor-Presidente, constante do destinatário do ofício.</w:t>
            </w:r>
          </w:p>
        </w:tc>
      </w:tr>
      <w:tr w:rsidR="003752E2" w:rsidTr="00E842C9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9"/>
                <w:szCs w:val="19"/>
              </w:rPr>
              <w:t>Pontos focais</w:t>
            </w:r>
          </w:p>
        </w:tc>
        <w:tc>
          <w:tcPr>
            <w:tcW w:w="7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9"/>
                <w:szCs w:val="19"/>
              </w:rPr>
              <w:t>Indicar, por atividade, o contato responsável para a Equipe de Transição (nome, e-mail e telefone).</w:t>
            </w:r>
          </w:p>
        </w:tc>
      </w:tr>
      <w:tr w:rsidR="003752E2" w:rsidTr="00E842C9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9"/>
                <w:szCs w:val="19"/>
              </w:rPr>
              <w:t>Fundos</w:t>
            </w:r>
          </w:p>
        </w:tc>
        <w:tc>
          <w:tcPr>
            <w:tcW w:w="7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9"/>
                <w:szCs w:val="19"/>
              </w:rPr>
              <w:t>O Regimento e o Estatuto não identificam fundos próprios da CENTRAL. Aparecem apenas o fundo de pensão (previdência complementar) dos empregados e o Fundo de Indenização dos administradores (Estatuto, art. 43). Confirmar com ASSJUR e SUPFIC se há fundo vinculado.</w:t>
            </w:r>
          </w:p>
        </w:tc>
      </w:tr>
      <w:tr w:rsidR="003752E2" w:rsidTr="00E842C9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9"/>
                <w:szCs w:val="19"/>
              </w:rPr>
              <w:t>Competências a atualizar</w:t>
            </w:r>
          </w:p>
        </w:tc>
        <w:tc>
          <w:tcPr>
            <w:tcW w:w="7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9"/>
                <w:szCs w:val="19"/>
              </w:rPr>
              <w:t>CORREG, ASSCOM e ASSESMT não têm competências em norma atualizada. Os textos de ASSCOM e ASSESMT repetem os da GERCOM e da GERMST. Informar também para onde foram as funções da ASSPRIN (captação de recursos e financiamentos).</w:t>
            </w:r>
          </w:p>
        </w:tc>
      </w:tr>
    </w:tbl>
    <w:p w:rsidR="00662DDA" w:rsidRDefault="00662DDA"/>
    <w:sectPr w:rsidR="00662DDA" w:rsidSect="005D485F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2B5C" w:rsidRDefault="00F22B5C">
      <w:r>
        <w:separator/>
      </w:r>
    </w:p>
  </w:endnote>
  <w:endnote w:type="continuationSeparator" w:id="0">
    <w:p w:rsidR="00F22B5C" w:rsidRDefault="00F22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040F" w:rsidRDefault="00A7040F">
    <w:pPr>
      <w:jc w:val="center"/>
    </w:pPr>
    <w:r>
      <w:rPr>
        <w:color w:val="666666"/>
        <w:sz w:val="16"/>
        <w:szCs w:val="16"/>
      </w:rPr>
      <w:t xml:space="preserve">CENTRAL · Transição governamental 2026 · Item 1 do Ofício nº 02/2026 · versão final, campos em amarelo a preencher · 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03A6E">
      <w:rPr>
        <w:noProof/>
        <w:color w:val="666666"/>
        <w:sz w:val="16"/>
        <w:szCs w:val="16"/>
      </w:rPr>
      <w:t>8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2B5C" w:rsidRDefault="00F22B5C">
      <w:r>
        <w:separator/>
      </w:r>
    </w:p>
  </w:footnote>
  <w:footnote w:type="continuationSeparator" w:id="0">
    <w:p w:rsidR="00F22B5C" w:rsidRDefault="00F22B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6B51C6"/>
    <w:multiLevelType w:val="hybridMultilevel"/>
    <w:tmpl w:val="DB920EAA"/>
    <w:lvl w:ilvl="0" w:tplc="114269AC">
      <w:start w:val="1"/>
      <w:numFmt w:val="bullet"/>
      <w:lvlText w:val="•"/>
      <w:lvlJc w:val="left"/>
      <w:pPr>
        <w:ind w:left="540" w:hanging="270"/>
      </w:pPr>
    </w:lvl>
    <w:lvl w:ilvl="1" w:tplc="5B6A5F96">
      <w:numFmt w:val="decimal"/>
      <w:lvlText w:val=""/>
      <w:lvlJc w:val="left"/>
    </w:lvl>
    <w:lvl w:ilvl="2" w:tplc="6FE8B6D4">
      <w:numFmt w:val="decimal"/>
      <w:lvlText w:val=""/>
      <w:lvlJc w:val="left"/>
    </w:lvl>
    <w:lvl w:ilvl="3" w:tplc="908E0A76">
      <w:numFmt w:val="decimal"/>
      <w:lvlText w:val=""/>
      <w:lvlJc w:val="left"/>
    </w:lvl>
    <w:lvl w:ilvl="4" w:tplc="D21654AE">
      <w:numFmt w:val="decimal"/>
      <w:lvlText w:val=""/>
      <w:lvlJc w:val="left"/>
    </w:lvl>
    <w:lvl w:ilvl="5" w:tplc="FAFAD5F2">
      <w:numFmt w:val="decimal"/>
      <w:lvlText w:val=""/>
      <w:lvlJc w:val="left"/>
    </w:lvl>
    <w:lvl w:ilvl="6" w:tplc="4B36E142">
      <w:numFmt w:val="decimal"/>
      <w:lvlText w:val=""/>
      <w:lvlJc w:val="left"/>
    </w:lvl>
    <w:lvl w:ilvl="7" w:tplc="58ECE7A0">
      <w:numFmt w:val="decimal"/>
      <w:lvlText w:val=""/>
      <w:lvlJc w:val="left"/>
    </w:lvl>
    <w:lvl w:ilvl="8" w:tplc="986023B8">
      <w:numFmt w:val="decimal"/>
      <w:lvlText w:val=""/>
      <w:lvlJc w:val="left"/>
    </w:lvl>
  </w:abstractNum>
  <w:abstractNum w:abstractNumId="1" w15:restartNumberingAfterBreak="0">
    <w:nsid w:val="785D4F54"/>
    <w:multiLevelType w:val="hybridMultilevel"/>
    <w:tmpl w:val="0A5CCC6A"/>
    <w:lvl w:ilvl="0" w:tplc="99560ED2">
      <w:start w:val="1"/>
      <w:numFmt w:val="bullet"/>
      <w:lvlText w:val="●"/>
      <w:lvlJc w:val="left"/>
      <w:pPr>
        <w:ind w:left="720" w:hanging="360"/>
      </w:pPr>
    </w:lvl>
    <w:lvl w:ilvl="1" w:tplc="0C1E1576">
      <w:start w:val="1"/>
      <w:numFmt w:val="bullet"/>
      <w:lvlText w:val="○"/>
      <w:lvlJc w:val="left"/>
      <w:pPr>
        <w:ind w:left="1440" w:hanging="360"/>
      </w:pPr>
    </w:lvl>
    <w:lvl w:ilvl="2" w:tplc="B7CA48DC">
      <w:start w:val="1"/>
      <w:numFmt w:val="bullet"/>
      <w:lvlText w:val="■"/>
      <w:lvlJc w:val="left"/>
      <w:pPr>
        <w:ind w:left="2160" w:hanging="360"/>
      </w:pPr>
    </w:lvl>
    <w:lvl w:ilvl="3" w:tplc="6FEC345C">
      <w:start w:val="1"/>
      <w:numFmt w:val="bullet"/>
      <w:lvlText w:val="●"/>
      <w:lvlJc w:val="left"/>
      <w:pPr>
        <w:ind w:left="2880" w:hanging="360"/>
      </w:pPr>
    </w:lvl>
    <w:lvl w:ilvl="4" w:tplc="3F262138">
      <w:start w:val="1"/>
      <w:numFmt w:val="bullet"/>
      <w:lvlText w:val="○"/>
      <w:lvlJc w:val="left"/>
      <w:pPr>
        <w:ind w:left="3600" w:hanging="360"/>
      </w:pPr>
    </w:lvl>
    <w:lvl w:ilvl="5" w:tplc="E02CA56A">
      <w:start w:val="1"/>
      <w:numFmt w:val="bullet"/>
      <w:lvlText w:val="■"/>
      <w:lvlJc w:val="left"/>
      <w:pPr>
        <w:ind w:left="4320" w:hanging="360"/>
      </w:pPr>
    </w:lvl>
    <w:lvl w:ilvl="6" w:tplc="60EA6DD6">
      <w:start w:val="1"/>
      <w:numFmt w:val="bullet"/>
      <w:lvlText w:val="●"/>
      <w:lvlJc w:val="left"/>
      <w:pPr>
        <w:ind w:left="5040" w:hanging="360"/>
      </w:pPr>
    </w:lvl>
    <w:lvl w:ilvl="7" w:tplc="2F682E46">
      <w:start w:val="1"/>
      <w:numFmt w:val="bullet"/>
      <w:lvlText w:val="●"/>
      <w:lvlJc w:val="left"/>
      <w:pPr>
        <w:ind w:left="5760" w:hanging="360"/>
      </w:pPr>
    </w:lvl>
    <w:lvl w:ilvl="8" w:tplc="B3CABC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2E2"/>
    <w:rsid w:val="0001520B"/>
    <w:rsid w:val="00224F42"/>
    <w:rsid w:val="003752E2"/>
    <w:rsid w:val="00472EB7"/>
    <w:rsid w:val="005D485F"/>
    <w:rsid w:val="00662DDA"/>
    <w:rsid w:val="0071132B"/>
    <w:rsid w:val="009E01E5"/>
    <w:rsid w:val="00A7040F"/>
    <w:rsid w:val="00B85048"/>
    <w:rsid w:val="00C531F5"/>
    <w:rsid w:val="00D03A6E"/>
    <w:rsid w:val="00E034A3"/>
    <w:rsid w:val="00E842C9"/>
    <w:rsid w:val="00E85391"/>
    <w:rsid w:val="00F22B5C"/>
    <w:rsid w:val="00F4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EF5CF7-9930-499A-9D1D-02BB7119C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5391"/>
  </w:style>
  <w:style w:type="paragraph" w:styleId="Ttulo1">
    <w:name w:val="heading 1"/>
    <w:qFormat/>
    <w:pPr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qFormat/>
    <w:pPr>
      <w:outlineLvl w:val="1"/>
    </w:pPr>
    <w:rPr>
      <w:b/>
      <w:bCs/>
      <w:color w:val="2F5496"/>
      <w:sz w:val="25"/>
      <w:szCs w:val="25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Forte">
    <w:name w:val="Strong"/>
    <w:basedOn w:val="Fontepargpadro"/>
    <w:uiPriority w:val="22"/>
    <w:qFormat/>
    <w:rsid w:val="0001520B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7040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704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807DEE-F18C-4172-BA5D-9F4F7440A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3039</Words>
  <Characters>16416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JOÃO PAULO QUIMA CORRÊA</cp:lastModifiedBy>
  <cp:revision>2</cp:revision>
  <cp:lastPrinted>2026-10-28T18:32:00Z</cp:lastPrinted>
  <dcterms:created xsi:type="dcterms:W3CDTF">2026-10-28T19:10:00Z</dcterms:created>
  <dcterms:modified xsi:type="dcterms:W3CDTF">2026-10-28T19:10:00Z</dcterms:modified>
</cp:coreProperties>
</file>