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drawing>
          <wp:inline xmlns:a="http://schemas.openxmlformats.org/drawingml/2006/main" xmlns:pic="http://schemas.openxmlformats.org/drawingml/2006/picture">
            <wp:extent cx="792000" cy="792000"/>
            <wp:docPr id="1" name="Picture 1"/>
            <wp:cNvGraphicFramePr>
              <a:graphicFrameLocks noChangeAspect="1"/>
            </wp:cNvGraphicFramePr>
            <a:graphic>
              <a:graphicData uri="http://schemas.openxmlformats.org/drawingml/2006/picture">
                <pic:pic>
                  <pic:nvPicPr>
                    <pic:cNvPr id="0" name="mark.png"/>
                    <pic:cNvPicPr/>
                  </pic:nvPicPr>
                  <pic:blipFill>
                    <a:blip r:embed="rId10"/>
                    <a:stretch>
                      <a:fillRect/>
                    </a:stretch>
                  </pic:blipFill>
                  <pic:spPr>
                    <a:xfrm>
                      <a:off x="0" y="0"/>
                      <a:ext cx="792000" cy="792000"/>
                    </a:xfrm>
                    <a:prstGeom prst="rect"/>
                  </pic:spPr>
                </pic:pic>
              </a:graphicData>
            </a:graphic>
          </wp:inline>
        </w:drawing>
      </w:r>
    </w:p>
    <w:p>
      <w:pPr>
        <w:pStyle w:val="Title"/>
        <w:spacing w:after="160" w:before="0"/>
      </w:pPr>
      <w:r>
        <w:rPr>
          <w:b w:val="0"/>
          <w:i w:val="0"/>
        </w:rPr>
        <w:t>Your first month with Clariq</w:t>
      </w:r>
    </w:p>
    <w:p>
      <w:pPr>
        <w:spacing w:after="160" w:before="0"/>
      </w:pPr>
      <w:r>
        <w:rPr>
          <w:b w:val="0"/>
          <w:i w:val="0"/>
          <w:sz w:val="26"/>
        </w:rPr>
        <w:t>You are the person who owns Clariq inside your organisation. This is everything you need, in the order you will need it, and the app tells you what is next every time you open it.</w:t>
      </w:r>
    </w:p>
    <w:tbl>
      <w:tblPr>
        <w:tblStyle w:val="TableGrid"/>
        <w:tblW w:type="auto" w:w="0"/>
        <w:tblLook w:firstColumn="1" w:firstRow="1" w:lastColumn="0" w:lastRow="0" w:noHBand="0" w:noVBand="1" w:val="04A0"/>
      </w:tblPr>
      <w:tblGrid>
        <w:gridCol w:w="4986"/>
        <w:gridCol w:w="4986"/>
      </w:tblGrid>
      <w:tr>
        <w:tc>
          <w:tcPr>
            <w:tcW w:type="dxa" w:w="4986"/>
            <w:shd w:val="clear" w:fill="F4F2EC"/>
          </w:tcPr>
          <w:p>
            <w:r>
              <w:rPr>
                <w:sz w:val="19"/>
              </w:rPr>
            </w:r>
            <w:r>
              <w:rPr>
                <w:b/>
                <w:i w:val="0"/>
                <w:sz w:val="19"/>
              </w:rPr>
              <w:t>Who this is for</w:t>
            </w:r>
          </w:p>
        </w:tc>
        <w:tc>
          <w:tcPr>
            <w:tcW w:type="dxa" w:w="4986"/>
          </w:tcPr>
          <w:p>
            <w:r>
              <w:rPr>
                <w:sz w:val="19"/>
              </w:rPr>
            </w:r>
            <w:r>
              <w:rPr>
                <w:b w:val="0"/>
                <w:i w:val="0"/>
                <w:sz w:val="19"/>
              </w:rPr>
              <w:t>The person responsible for chemicals, safety or facilities who will run Clariq here</w:t>
            </w:r>
          </w:p>
        </w:tc>
      </w:tr>
      <w:tr>
        <w:tc>
          <w:tcPr>
            <w:tcW w:type="dxa" w:w="4986"/>
            <w:shd w:val="clear" w:fill="F4F2EC"/>
          </w:tcPr>
          <w:p>
            <w:r>
              <w:rPr>
                <w:sz w:val="19"/>
              </w:rPr>
            </w:r>
            <w:r>
              <w:rPr>
                <w:b/>
                <w:i w:val="0"/>
                <w:sz w:val="19"/>
              </w:rPr>
              <w:t>Reading time</w:t>
            </w:r>
          </w:p>
        </w:tc>
        <w:tc>
          <w:tcPr>
            <w:tcW w:type="dxa" w:w="4986"/>
          </w:tcPr>
          <w:p>
            <w:r>
              <w:rPr>
                <w:sz w:val="19"/>
              </w:rPr>
            </w:r>
            <w:r>
              <w:rPr>
                <w:b w:val="0"/>
                <w:i w:val="0"/>
                <w:sz w:val="19"/>
              </w:rPr>
              <w:t>About 20 minutes, or follow it a page at a time as you go</w:t>
            </w:r>
          </w:p>
        </w:tc>
      </w:tr>
      <w:tr>
        <w:tc>
          <w:tcPr>
            <w:tcW w:type="dxa" w:w="4986"/>
            <w:shd w:val="clear" w:fill="F4F2EC"/>
          </w:tcPr>
          <w:p>
            <w:r>
              <w:rPr>
                <w:sz w:val="19"/>
              </w:rPr>
            </w:r>
            <w:r>
              <w:rPr>
                <w:b/>
                <w:i w:val="0"/>
                <w:sz w:val="19"/>
              </w:rPr>
              <w:t>What you need</w:t>
            </w:r>
          </w:p>
        </w:tc>
        <w:tc>
          <w:tcPr>
            <w:tcW w:type="dxa" w:w="4986"/>
          </w:tcPr>
          <w:p>
            <w:r>
              <w:rPr>
                <w:sz w:val="19"/>
              </w:rPr>
            </w:r>
            <w:r>
              <w:rPr>
                <w:b w:val="0"/>
                <w:i w:val="0"/>
                <w:sz w:val="19"/>
              </w:rPr>
              <w:t>A phone with a camera, and your work email address</w:t>
            </w:r>
          </w:p>
        </w:tc>
      </w:tr>
      <w:tr>
        <w:tc>
          <w:tcPr>
            <w:tcW w:type="dxa" w:w="4986"/>
            <w:shd w:val="clear" w:fill="F4F2EC"/>
          </w:tcPr>
          <w:p>
            <w:r>
              <w:rPr>
                <w:sz w:val="19"/>
              </w:rPr>
            </w:r>
            <w:r>
              <w:rPr>
                <w:b/>
                <w:i w:val="0"/>
                <w:sz w:val="19"/>
              </w:rPr>
              <w:t>Where it lives</w:t>
            </w:r>
          </w:p>
        </w:tc>
        <w:tc>
          <w:tcPr>
            <w:tcW w:type="dxa" w:w="4986"/>
          </w:tcPr>
          <w:p>
            <w:r>
              <w:rPr>
                <w:sz w:val="19"/>
              </w:rPr>
            </w:r>
            <w:r>
              <w:rPr>
                <w:b w:val="0"/>
                <w:i w:val="0"/>
                <w:sz w:val="19"/>
              </w:rPr>
              <w:t>clariq-hub.netlify.app. There is nothing to install and no password</w:t>
            </w:r>
          </w:p>
        </w:tc>
      </w:tr>
    </w:tbl>
    <w:p>
      <w:pPr>
        <w:spacing w:after="80"/>
      </w:pPr>
    </w:p>
    <w:p>
      <w:pPr>
        <w:pStyle w:val="Heading2"/>
        <w:spacing w:after="80" w:before="0"/>
      </w:pPr>
      <w:r>
        <w:rPr>
          <w:b w:val="0"/>
          <w:i w:val="0"/>
        </w:rPr>
        <w:t>What is in here</w:t>
      </w:r>
    </w:p>
    <w:tbl>
      <w:tblPr>
        <w:tblStyle w:val="TableGrid"/>
        <w:tblW w:type="auto" w:w="0"/>
        <w:jc w:val="left"/>
        <w:tblLook w:firstColumn="1" w:firstRow="1" w:lastColumn="0" w:lastRow="0" w:noHBand="0" w:noVBand="1" w:val="04A0"/>
      </w:tblPr>
      <w:tblGrid>
        <w:gridCol w:w="4986"/>
        <w:gridCol w:w="4986"/>
      </w:tblGrid>
      <w:tr>
        <w:tc>
          <w:tcPr>
            <w:tcW w:type="dxa" w:w="4986"/>
          </w:tcPr>
          <w:p>
            <w:pPr>
              <w:spacing w:after="40"/>
            </w:pPr>
            <w:r>
              <w:rPr>
                <w:sz w:val="19"/>
              </w:rPr>
            </w:r>
            <w:r>
              <w:rPr>
                <w:b w:val="0"/>
                <w:i w:val="0"/>
                <w:sz w:val="19"/>
              </w:rPr>
              <w:t>2 to 3</w:t>
            </w:r>
          </w:p>
        </w:tc>
        <w:tc>
          <w:tcPr>
            <w:tcW w:type="dxa" w:w="4986"/>
          </w:tcPr>
          <w:p>
            <w:pPr>
              <w:spacing w:after="40"/>
            </w:pPr>
            <w:r>
              <w:rPr>
                <w:sz w:val="19"/>
              </w:rPr>
            </w:r>
            <w:r>
              <w:rPr>
                <w:b w:val="0"/>
                <w:i w:val="0"/>
                <w:sz w:val="19"/>
              </w:rPr>
              <w:t>What Clariq does for you, and what it will not do</w:t>
            </w:r>
          </w:p>
        </w:tc>
      </w:tr>
      <w:tr>
        <w:tc>
          <w:tcPr>
            <w:tcW w:type="dxa" w:w="4986"/>
          </w:tcPr>
          <w:p>
            <w:pPr>
              <w:spacing w:after="40"/>
            </w:pPr>
            <w:r>
              <w:rPr>
                <w:sz w:val="19"/>
              </w:rPr>
            </w:r>
            <w:r>
              <w:rPr>
                <w:b w:val="0"/>
                <w:i w:val="0"/>
                <w:sz w:val="19"/>
              </w:rPr>
              <w:t>4 to 5</w:t>
            </w:r>
          </w:p>
        </w:tc>
        <w:tc>
          <w:tcPr>
            <w:tcW w:type="dxa" w:w="4986"/>
          </w:tcPr>
          <w:p>
            <w:pPr>
              <w:spacing w:after="40"/>
            </w:pPr>
            <w:r>
              <w:rPr>
                <w:sz w:val="19"/>
              </w:rPr>
            </w:r>
            <w:r>
              <w:rPr>
                <w:b w:val="0"/>
                <w:i w:val="0"/>
                <w:sz w:val="19"/>
              </w:rPr>
              <w:t>Signing in, and your home screen</w:t>
            </w:r>
          </w:p>
        </w:tc>
      </w:tr>
      <w:tr>
        <w:tc>
          <w:tcPr>
            <w:tcW w:type="dxa" w:w="4986"/>
          </w:tcPr>
          <w:p>
            <w:pPr>
              <w:spacing w:after="40"/>
            </w:pPr>
            <w:r>
              <w:rPr>
                <w:sz w:val="19"/>
              </w:rPr>
            </w:r>
            <w:r>
              <w:rPr>
                <w:b w:val="0"/>
                <w:i w:val="0"/>
                <w:sz w:val="19"/>
              </w:rPr>
              <w:t>6 to 8</w:t>
            </w:r>
          </w:p>
        </w:tc>
        <w:tc>
          <w:tcPr>
            <w:tcW w:type="dxa" w:w="4986"/>
          </w:tcPr>
          <w:p>
            <w:pPr>
              <w:spacing w:after="40"/>
            </w:pPr>
            <w:r>
              <w:rPr>
                <w:sz w:val="19"/>
              </w:rPr>
            </w:r>
            <w:r>
              <w:rPr>
                <w:b w:val="0"/>
                <w:i w:val="0"/>
                <w:sz w:val="19"/>
              </w:rPr>
              <w:t>Week one: your sites, your rooms, your people</w:t>
            </w:r>
          </w:p>
        </w:tc>
      </w:tr>
      <w:tr>
        <w:tc>
          <w:tcPr>
            <w:tcW w:type="dxa" w:w="4986"/>
          </w:tcPr>
          <w:p>
            <w:pPr>
              <w:spacing w:after="40"/>
            </w:pPr>
            <w:r>
              <w:rPr>
                <w:sz w:val="19"/>
              </w:rPr>
            </w:r>
            <w:r>
              <w:rPr>
                <w:b w:val="0"/>
                <w:i w:val="0"/>
                <w:sz w:val="19"/>
              </w:rPr>
              <w:t>9 to 10</w:t>
            </w:r>
          </w:p>
        </w:tc>
        <w:tc>
          <w:tcPr>
            <w:tcW w:type="dxa" w:w="4986"/>
          </w:tcPr>
          <w:p>
            <w:pPr>
              <w:spacing w:after="40"/>
            </w:pPr>
            <w:r>
              <w:rPr>
                <w:sz w:val="19"/>
              </w:rPr>
            </w:r>
            <w:r>
              <w:rPr>
                <w:b w:val="0"/>
                <w:i w:val="0"/>
                <w:sz w:val="19"/>
              </w:rPr>
              <w:t>Week two: scanning deliveries as they arrive</w:t>
            </w:r>
          </w:p>
        </w:tc>
      </w:tr>
      <w:tr>
        <w:tc>
          <w:tcPr>
            <w:tcW w:type="dxa" w:w="4986"/>
          </w:tcPr>
          <w:p>
            <w:pPr>
              <w:spacing w:after="40"/>
            </w:pPr>
            <w:r>
              <w:rPr>
                <w:sz w:val="19"/>
              </w:rPr>
            </w:r>
            <w:r>
              <w:rPr>
                <w:b w:val="0"/>
                <w:i w:val="0"/>
                <w:sz w:val="19"/>
              </w:rPr>
              <w:t>11 to 12</w:t>
            </w:r>
          </w:p>
        </w:tc>
        <w:tc>
          <w:tcPr>
            <w:tcW w:type="dxa" w:w="4986"/>
          </w:tcPr>
          <w:p>
            <w:pPr>
              <w:spacing w:after="40"/>
            </w:pPr>
            <w:r>
              <w:rPr>
                <w:sz w:val="19"/>
              </w:rPr>
            </w:r>
            <w:r>
              <w:rPr>
                <w:b w:val="0"/>
                <w:i w:val="0"/>
                <w:sz w:val="19"/>
              </w:rPr>
              <w:t>Month one: your register and your first audit walk</w:t>
            </w:r>
          </w:p>
        </w:tc>
      </w:tr>
      <w:tr>
        <w:tc>
          <w:tcPr>
            <w:tcW w:type="dxa" w:w="4986"/>
          </w:tcPr>
          <w:p>
            <w:pPr>
              <w:spacing w:after="40"/>
            </w:pPr>
            <w:r>
              <w:rPr>
                <w:sz w:val="19"/>
              </w:rPr>
            </w:r>
            <w:r>
              <w:rPr>
                <w:b w:val="0"/>
                <w:i w:val="0"/>
                <w:sz w:val="19"/>
              </w:rPr>
              <w:t>13 to 16</w:t>
            </w:r>
          </w:p>
        </w:tc>
        <w:tc>
          <w:tcPr>
            <w:tcW w:type="dxa" w:w="4986"/>
          </w:tcPr>
          <w:p>
            <w:pPr>
              <w:spacing w:after="40"/>
            </w:pPr>
            <w:r>
              <w:rPr>
                <w:sz w:val="19"/>
              </w:rPr>
            </w:r>
            <w:r>
              <w:rPr>
                <w:b w:val="0"/>
                <w:i w:val="0"/>
                <w:sz w:val="19"/>
              </w:rPr>
              <w:t>Reports, imported chemicals, problems, and a quick reference</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EAF3F9"/>
            <w:tcBorders>
              <w:left w:val="single" w:sz="24" w:color="0072B2"/>
            </w:tcBorders>
          </w:tcPr>
          <w:p>
            <w:pPr>
              <w:spacing w:after="60"/>
            </w:pPr>
            <w:r>
              <w:rPr>
                <w:sz w:val="20"/>
              </w:rPr>
            </w:r>
            <w:r>
              <w:rPr>
                <w:b/>
                <w:i w:val="0"/>
                <w:sz w:val="20"/>
              </w:rPr>
              <w:t>The one habit that makes all of this work.</w:t>
            </w:r>
            <w:r>
              <w:rPr>
                <w:b w:val="0"/>
                <w:i w:val="0"/>
                <w:sz w:val="20"/>
              </w:rPr>
              <w:t xml:space="preserve"> When a container arrives, somebody scans it and picks the room. Ten seconds. Everything else is built from that moment.</w:t>
            </w:r>
          </w:p>
        </w:tc>
      </w:tr>
    </w:tbl>
    <w:p>
      <w:pPr>
        <w:spacing w:after="80"/>
      </w:pPr>
    </w:p>
    <w:p>
      <w:r>
        <w:br w:type="page"/>
      </w:r>
    </w:p>
    <w:p>
      <w:pPr>
        <w:pStyle w:val="Heading1"/>
        <w:spacing w:after="120" w:before="0"/>
      </w:pPr>
      <w:r>
        <w:rPr>
          <w:b w:val="0"/>
          <w:i w:val="0"/>
        </w:rPr>
        <w:t>What Clariq does for you</w:t>
      </w:r>
    </w:p>
    <w:p>
      <w:pPr>
        <w:spacing w:after="160" w:before="0"/>
      </w:pPr>
      <w:r>
        <w:rPr>
          <w:b w:val="0"/>
          <w:i w:val="0"/>
          <w:sz w:val="26"/>
        </w:rPr>
        <w:t>Today, knowing what chemicals are in your buildings means walking around with a clipboard, or trusting a spreadsheet that was right last year. Clariq keeps that answer up to date by itself, because the people who receive the deliveries are the people who record them.</w:t>
      </w:r>
    </w:p>
    <w:p>
      <w:pPr>
        <w:spacing w:after="160"/>
        <w:jc w:val="left"/>
      </w:pPr>
      <w:r>
        <w:drawing>
          <wp:inline xmlns:a="http://schemas.openxmlformats.org/drawingml/2006/main" xmlns:pic="http://schemas.openxmlformats.org/drawingml/2006/picture">
            <wp:extent cx="5940000" cy="731484"/>
            <wp:docPr id="2" name="Picture 2"/>
            <wp:cNvGraphicFramePr>
              <a:graphicFrameLocks noChangeAspect="1"/>
            </wp:cNvGraphicFramePr>
            <a:graphic>
              <a:graphicData uri="http://schemas.openxmlformats.org/drawingml/2006/picture">
                <pic:pic>
                  <pic:nvPicPr>
                    <pic:cNvPr id="0" name="Clariq_Guide_2_University_Administrator_0.png"/>
                    <pic:cNvPicPr/>
                  </pic:nvPicPr>
                  <pic:blipFill>
                    <a:blip r:embed="rId11"/>
                    <a:stretch>
                      <a:fillRect/>
                    </a:stretch>
                  </pic:blipFill>
                  <pic:spPr>
                    <a:xfrm>
                      <a:off x="0" y="0"/>
                      <a:ext cx="5940000" cy="731484"/>
                    </a:xfrm>
                    <a:prstGeom prst="rect"/>
                  </pic:spPr>
                </pic:pic>
              </a:graphicData>
            </a:graphic>
          </wp:inline>
        </w:drawing>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rPr>
          <w:cantSplit/>
        </w:trPr>
        <w:tc>
          <w:tcPr>
            <w:tcW w:type="dxa" w:w="9972"/>
            <w:shd w:val="clear" w:fill="FFFFFF"/>
          </w:tcPr>
          <w:p>
            <w:pPr>
              <w:spacing w:after="60"/>
            </w:pPr>
            <w:r>
              <w:rPr>
                <w:sz w:val="22"/>
              </w:rPr>
            </w:r>
            <w:r>
              <w:rPr>
                <w:b/>
                <w:i w:val="0"/>
                <w:sz w:val="22"/>
              </w:rPr>
              <w:t>A live register</w:t>
            </w:r>
          </w:p>
          <w:p>
            <w:pPr>
              <w:spacing w:after="60"/>
            </w:pPr>
            <w:r>
              <w:rPr>
                <w:b w:val="0"/>
                <w:i w:val="0"/>
                <w:sz w:val="20"/>
              </w:rPr>
              <w:t xml:space="preserve">Every container on your sites, in which room, what is in it and roughly how much. It is right because the person who took the delivery in is the person who recorded it.</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rPr>
          <w:cantSplit/>
        </w:trPr>
        <w:tc>
          <w:tcPr>
            <w:tcW w:type="dxa" w:w="9972"/>
            <w:shd w:val="clear" w:fill="FFFFFF"/>
          </w:tcPr>
          <w:p>
            <w:pPr>
              <w:spacing w:after="60"/>
            </w:pPr>
            <w:r>
              <w:rPr>
                <w:sz w:val="22"/>
              </w:rPr>
            </w:r>
            <w:r>
              <w:rPr>
                <w:b/>
                <w:i w:val="0"/>
                <w:sz w:val="22"/>
              </w:rPr>
              <w:t>An audit walk</w:t>
            </w:r>
          </w:p>
          <w:p>
            <w:pPr>
              <w:spacing w:after="60"/>
            </w:pPr>
            <w:r>
              <w:rPr>
                <w:b w:val="0"/>
                <w:i w:val="0"/>
                <w:sz w:val="20"/>
              </w:rPr>
              <w:t xml:space="preserve">Walk a room with your phone and tap what you can see. It replaces the clipboard stocktake before an audit, and the walk itself is kept as a record with your name and the date.</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rPr>
          <w:cantSplit/>
        </w:trPr>
        <w:tc>
          <w:tcPr>
            <w:tcW w:type="dxa" w:w="9972"/>
            <w:shd w:val="clear" w:fill="FFFFFF"/>
          </w:tcPr>
          <w:p>
            <w:pPr>
              <w:spacing w:after="60"/>
            </w:pPr>
            <w:r>
              <w:rPr>
                <w:sz w:val="22"/>
              </w:rPr>
            </w:r>
            <w:r>
              <w:rPr>
                <w:b/>
                <w:i w:val="0"/>
                <w:sz w:val="22"/>
              </w:rPr>
              <w:t>A record that holds</w:t>
            </w:r>
          </w:p>
          <w:p>
            <w:pPr>
              <w:spacing w:after="60"/>
            </w:pPr>
            <w:r>
              <w:rPr>
                <w:b w:val="0"/>
                <w:i w:val="0"/>
                <w:sz w:val="20"/>
              </w:rPr>
              <w:t xml:space="preserve">Nothing is deleted. Every entry carries a name, a time and a place, and a correction sits beside the original rather than replacing it.</w:t>
            </w:r>
          </w:p>
        </w:tc>
      </w:tr>
    </w:tbl>
    <w:p>
      <w:pPr>
        <w:spacing w:after="80"/>
      </w:pPr>
    </w:p>
    <w:p>
      <w:pPr>
        <w:pStyle w:val="Heading2"/>
        <w:spacing w:after="80" w:before="0"/>
      </w:pPr>
      <w:r>
        <w:rPr>
          <w:b w:val="0"/>
          <w:i w:val="0"/>
        </w:rPr>
        <w:t>Where it fits with what you already have</w:t>
      </w:r>
    </w:p>
    <w:tbl>
      <w:tblPr>
        <w:tblStyle w:val="TableGrid"/>
        <w:tblW w:type="auto" w:w="0"/>
        <w:jc w:val="left"/>
        <w:tblLook w:firstColumn="1" w:firstRow="1" w:lastColumn="0" w:lastRow="0" w:noHBand="0" w:noVBand="1" w:val="04A0"/>
      </w:tblPr>
      <w:tblGrid>
        <w:gridCol w:w="4986"/>
        <w:gridCol w:w="4986"/>
      </w:tblGrid>
      <w:tr>
        <w:tc>
          <w:tcPr>
            <w:tcW w:type="dxa" w:w="4986"/>
            <w:shd w:val="clear" w:fill="EAE7DE"/>
          </w:tcPr>
          <w:p>
            <w:pPr>
              <w:spacing w:after="40"/>
            </w:pPr>
            <w:r>
              <w:rPr>
                <w:sz w:val="19"/>
              </w:rPr>
            </w:r>
            <w:r>
              <w:rPr>
                <w:b/>
                <w:i w:val="0"/>
                <w:sz w:val="19"/>
              </w:rPr>
              <w:t>You already have</w:t>
            </w:r>
          </w:p>
        </w:tc>
        <w:tc>
          <w:tcPr>
            <w:tcW w:type="dxa" w:w="4986"/>
            <w:shd w:val="clear" w:fill="EAE7DE"/>
          </w:tcPr>
          <w:p>
            <w:pPr>
              <w:spacing w:after="40"/>
            </w:pPr>
            <w:r>
              <w:rPr>
                <w:sz w:val="19"/>
              </w:rPr>
            </w:r>
            <w:r>
              <w:rPr>
                <w:b/>
                <w:i w:val="0"/>
                <w:sz w:val="19"/>
              </w:rPr>
              <w:t>What Clariq adds</w:t>
            </w:r>
          </w:p>
        </w:tc>
      </w:tr>
      <w:tr>
        <w:tc>
          <w:tcPr>
            <w:tcW w:type="dxa" w:w="4986"/>
          </w:tcPr>
          <w:p>
            <w:pPr>
              <w:spacing w:after="40"/>
            </w:pPr>
            <w:r>
              <w:rPr>
                <w:sz w:val="19"/>
              </w:rPr>
            </w:r>
            <w:r>
              <w:rPr>
                <w:b w:val="0"/>
                <w:i w:val="0"/>
                <w:sz w:val="19"/>
              </w:rPr>
              <w:t>Safety data sheets</w:t>
            </w:r>
          </w:p>
        </w:tc>
        <w:tc>
          <w:tcPr>
            <w:tcW w:type="dxa" w:w="4986"/>
          </w:tcPr>
          <w:p>
            <w:pPr>
              <w:spacing w:after="40"/>
            </w:pPr>
            <w:r>
              <w:rPr>
                <w:sz w:val="19"/>
              </w:rPr>
            </w:r>
            <w:r>
              <w:rPr>
                <w:b w:val="0"/>
                <w:i w:val="0"/>
                <w:sz w:val="19"/>
              </w:rPr>
              <w:t>Links the sheet to the container that is actually in the room, so staff find it from the label rather than from a folder.</w:t>
            </w:r>
          </w:p>
        </w:tc>
      </w:tr>
      <w:tr>
        <w:tc>
          <w:tcPr>
            <w:tcW w:type="dxa" w:w="4986"/>
          </w:tcPr>
          <w:p>
            <w:pPr>
              <w:spacing w:after="40"/>
            </w:pPr>
            <w:r>
              <w:rPr>
                <w:sz w:val="19"/>
              </w:rPr>
            </w:r>
            <w:r>
              <w:rPr>
                <w:b w:val="0"/>
                <w:i w:val="0"/>
                <w:sz w:val="19"/>
              </w:rPr>
              <w:t>A chemical register in a spreadsheet</w:t>
            </w:r>
          </w:p>
        </w:tc>
        <w:tc>
          <w:tcPr>
            <w:tcW w:type="dxa" w:w="4986"/>
          </w:tcPr>
          <w:p>
            <w:pPr>
              <w:spacing w:after="40"/>
            </w:pPr>
            <w:r>
              <w:rPr>
                <w:sz w:val="19"/>
              </w:rPr>
            </w:r>
            <w:r>
              <w:rPr>
                <w:b w:val="0"/>
                <w:i w:val="0"/>
                <w:sz w:val="19"/>
              </w:rPr>
              <w:t>Keeps it current without anybody maintaining it, and shows honestly where it is uncertain.</w:t>
            </w:r>
          </w:p>
        </w:tc>
      </w:tr>
      <w:tr>
        <w:tc>
          <w:tcPr>
            <w:tcW w:type="dxa" w:w="4986"/>
          </w:tcPr>
          <w:p>
            <w:pPr>
              <w:spacing w:after="40"/>
            </w:pPr>
            <w:r>
              <w:rPr>
                <w:sz w:val="19"/>
              </w:rPr>
            </w:r>
            <w:r>
              <w:rPr>
                <w:b w:val="0"/>
                <w:i w:val="0"/>
                <w:sz w:val="19"/>
              </w:rPr>
              <w:t>A supplier who delivers in drums</w:t>
            </w:r>
          </w:p>
        </w:tc>
        <w:tc>
          <w:tcPr>
            <w:tcW w:type="dxa" w:w="4986"/>
          </w:tcPr>
          <w:p>
            <w:pPr>
              <w:spacing w:after="40"/>
            </w:pPr>
            <w:r>
              <w:rPr>
                <w:sz w:val="19"/>
              </w:rPr>
            </w:r>
            <w:r>
              <w:rPr>
                <w:b w:val="0"/>
                <w:i w:val="0"/>
                <w:sz w:val="19"/>
              </w:rPr>
              <w:t>The same record, shared. They see the container is with you, you see what is in it and when it is due back.</w:t>
            </w:r>
          </w:p>
        </w:tc>
      </w:tr>
    </w:tbl>
    <w:p>
      <w:pPr>
        <w:spacing w:after="80"/>
      </w:pPr>
    </w:p>
    <w:p>
      <w:r>
        <w:br w:type="page"/>
      </w:r>
    </w:p>
    <w:p>
      <w:pPr>
        <w:pStyle w:val="Heading1"/>
        <w:spacing w:after="120" w:before="0"/>
      </w:pPr>
      <w:r>
        <w:rPr>
          <w:b w:val="0"/>
          <w:i w:val="0"/>
        </w:rPr>
        <w:t>What Clariq will not do</w:t>
      </w:r>
    </w:p>
    <w:p>
      <w:pPr>
        <w:spacing w:after="120" w:before="0"/>
      </w:pPr>
      <w:r>
        <w:rPr>
          <w:b w:val="0"/>
          <w:i w:val="0"/>
          <w:sz w:val="21"/>
        </w:rPr>
        <w:t>Worth knowing now rather than later. None of this is a surprise waiting for you.</w:t>
      </w:r>
    </w:p>
    <w:tbl>
      <w:tblPr>
        <w:tblStyle w:val="TableGrid"/>
        <w:tblW w:type="auto" w:w="0"/>
        <w:jc w:val="left"/>
        <w:tblLook w:firstColumn="1" w:firstRow="1" w:lastColumn="0" w:lastRow="0" w:noHBand="0" w:noVBand="1" w:val="04A0"/>
      </w:tblPr>
      <w:tblGrid>
        <w:gridCol w:w="4986"/>
        <w:gridCol w:w="4986"/>
      </w:tblGrid>
      <w:tr>
        <w:tc>
          <w:tcPr>
            <w:tcW w:type="dxa" w:w="4986"/>
            <w:shd w:val="clear" w:fill="EAE7DE"/>
          </w:tcPr>
          <w:p>
            <w:pPr>
              <w:spacing w:after="40"/>
            </w:pPr>
            <w:r>
              <w:rPr>
                <w:sz w:val="19"/>
              </w:rPr>
            </w:r>
            <w:r>
              <w:rPr>
                <w:b/>
                <w:i w:val="0"/>
                <w:sz w:val="19"/>
              </w:rPr>
              <w:t>It will not</w:t>
            </w:r>
          </w:p>
        </w:tc>
        <w:tc>
          <w:tcPr>
            <w:tcW w:type="dxa" w:w="4986"/>
            <w:shd w:val="clear" w:fill="EAE7DE"/>
          </w:tcPr>
          <w:p>
            <w:pPr>
              <w:spacing w:after="40"/>
            </w:pPr>
            <w:r>
              <w:rPr>
                <w:sz w:val="19"/>
              </w:rPr>
            </w:r>
            <w:r>
              <w:rPr>
                <w:b/>
                <w:i w:val="0"/>
                <w:sz w:val="19"/>
              </w:rPr>
              <w:t>What that means for you</w:t>
            </w:r>
          </w:p>
        </w:tc>
      </w:tr>
      <w:tr>
        <w:tc>
          <w:tcPr>
            <w:tcW w:type="dxa" w:w="4986"/>
          </w:tcPr>
          <w:p>
            <w:pPr>
              <w:spacing w:after="40"/>
            </w:pPr>
            <w:r>
              <w:rPr>
                <w:sz w:val="19"/>
              </w:rPr>
            </w:r>
            <w:r>
              <w:rPr>
                <w:b w:val="0"/>
                <w:i w:val="0"/>
                <w:sz w:val="19"/>
              </w:rPr>
              <w:t>Tell you that you are compliant</w:t>
            </w:r>
          </w:p>
        </w:tc>
        <w:tc>
          <w:tcPr>
            <w:tcW w:type="dxa" w:w="4986"/>
          </w:tcPr>
          <w:p>
            <w:pPr>
              <w:spacing w:after="40"/>
            </w:pPr>
            <w:r>
              <w:rPr>
                <w:sz w:val="19"/>
              </w:rPr>
            </w:r>
            <w:r>
              <w:rPr>
                <w:b w:val="0"/>
                <w:i w:val="0"/>
                <w:sz w:val="19"/>
              </w:rPr>
              <w:t>Clariq shows you what is held and what is missing. The declaration, the sign off, and the judgement remain yours. No screen in the app will ever use the words certified or compliant.</w:t>
            </w:r>
          </w:p>
        </w:tc>
      </w:tr>
      <w:tr>
        <w:tc>
          <w:tcPr>
            <w:tcW w:type="dxa" w:w="4986"/>
          </w:tcPr>
          <w:p>
            <w:pPr>
              <w:spacing w:after="40"/>
            </w:pPr>
            <w:r>
              <w:rPr>
                <w:sz w:val="19"/>
              </w:rPr>
            </w:r>
            <w:r>
              <w:rPr>
                <w:b w:val="0"/>
                <w:i w:val="0"/>
                <w:sz w:val="19"/>
              </w:rPr>
              <w:t>Know about a delivery nobody scanned</w:t>
            </w:r>
          </w:p>
        </w:tc>
        <w:tc>
          <w:tcPr>
            <w:tcW w:type="dxa" w:w="4986"/>
          </w:tcPr>
          <w:p>
            <w:pPr>
              <w:spacing w:after="40"/>
            </w:pPr>
            <w:r>
              <w:rPr>
                <w:sz w:val="19"/>
              </w:rPr>
            </w:r>
            <w:r>
              <w:rPr>
                <w:b w:val="0"/>
                <w:i w:val="0"/>
                <w:sz w:val="19"/>
              </w:rPr>
              <w:t xml:space="preserve">After three days an unscanned delivery is shown as </w:t>
            </w:r>
            <w:r>
              <w:rPr>
                <w:b/>
                <w:i w:val="0"/>
                <w:sz w:val="19"/>
              </w:rPr>
              <w:t>assumed</w:t>
            </w:r>
            <w:r>
              <w:rPr>
                <w:b w:val="0"/>
                <w:i w:val="0"/>
                <w:sz w:val="19"/>
              </w:rPr>
              <w:t xml:space="preserve"> received rather than confirmed. The register never pretends.</w:t>
            </w:r>
          </w:p>
        </w:tc>
      </w:tr>
      <w:tr>
        <w:tc>
          <w:tcPr>
            <w:tcW w:type="dxa" w:w="4986"/>
          </w:tcPr>
          <w:p>
            <w:pPr>
              <w:spacing w:after="40"/>
            </w:pPr>
            <w:r>
              <w:rPr>
                <w:sz w:val="19"/>
              </w:rPr>
            </w:r>
            <w:r>
              <w:rPr>
                <w:b w:val="0"/>
                <w:i w:val="0"/>
                <w:sz w:val="19"/>
              </w:rPr>
              <w:t>Work with no phone signal</w:t>
            </w:r>
          </w:p>
        </w:tc>
        <w:tc>
          <w:tcPr>
            <w:tcW w:type="dxa" w:w="4986"/>
          </w:tcPr>
          <w:p>
            <w:pPr>
              <w:spacing w:after="40"/>
            </w:pPr>
            <w:r>
              <w:rPr>
                <w:sz w:val="19"/>
              </w:rPr>
            </w:r>
            <w:r>
              <w:rPr>
                <w:b w:val="0"/>
                <w:i w:val="0"/>
                <w:sz w:val="19"/>
              </w:rPr>
              <w:t>In a basement store you may see "Can't reach Clariq". Nothing is lost. Walk to where you have signal and tap again.</w:t>
            </w:r>
          </w:p>
        </w:tc>
      </w:tr>
      <w:tr>
        <w:tc>
          <w:tcPr>
            <w:tcW w:type="dxa" w:w="4986"/>
          </w:tcPr>
          <w:p>
            <w:pPr>
              <w:spacing w:after="40"/>
            </w:pPr>
            <w:r>
              <w:rPr>
                <w:sz w:val="19"/>
              </w:rPr>
            </w:r>
            <w:r>
              <w:rPr>
                <w:b w:val="0"/>
                <w:i w:val="0"/>
                <w:sz w:val="19"/>
              </w:rPr>
              <w:t>Send your staff their invitations</w:t>
            </w:r>
          </w:p>
        </w:tc>
        <w:tc>
          <w:tcPr>
            <w:tcW w:type="dxa" w:w="4986"/>
          </w:tcPr>
          <w:p>
            <w:pPr>
              <w:spacing w:after="40"/>
            </w:pPr>
            <w:r>
              <w:rPr>
                <w:sz w:val="19"/>
              </w:rPr>
            </w:r>
            <w:r>
              <w:rPr>
                <w:b w:val="0"/>
                <w:i w:val="0"/>
                <w:sz w:val="19"/>
              </w:rPr>
              <w:t>You add them in the app, then you email them. Page 8 gives you the words to send.</w:t>
            </w:r>
          </w:p>
        </w:tc>
      </w:tr>
      <w:tr>
        <w:tc>
          <w:tcPr>
            <w:tcW w:type="dxa" w:w="4986"/>
          </w:tcPr>
          <w:p>
            <w:pPr>
              <w:spacing w:after="40"/>
            </w:pPr>
            <w:r>
              <w:rPr>
                <w:sz w:val="19"/>
              </w:rPr>
            </w:r>
            <w:r>
              <w:rPr>
                <w:b w:val="0"/>
                <w:i w:val="0"/>
                <w:sz w:val="19"/>
              </w:rPr>
              <w:t>Replace your safety data sheets</w:t>
            </w:r>
          </w:p>
        </w:tc>
        <w:tc>
          <w:tcPr>
            <w:tcW w:type="dxa" w:w="4986"/>
          </w:tcPr>
          <w:p>
            <w:pPr>
              <w:spacing w:after="40"/>
            </w:pPr>
            <w:r>
              <w:rPr>
                <w:sz w:val="19"/>
              </w:rPr>
            </w:r>
            <w:r>
              <w:rPr>
                <w:b w:val="0"/>
                <w:i w:val="0"/>
                <w:sz w:val="19"/>
              </w:rPr>
              <w:t>Clariq stores and links them. It does not write them.</w:t>
            </w:r>
          </w:p>
        </w:tc>
      </w:tr>
      <w:tr>
        <w:tc>
          <w:tcPr>
            <w:tcW w:type="dxa" w:w="4986"/>
          </w:tcPr>
          <w:p>
            <w:pPr>
              <w:spacing w:after="40"/>
            </w:pPr>
            <w:r>
              <w:rPr>
                <w:sz w:val="19"/>
              </w:rPr>
            </w:r>
            <w:r>
              <w:rPr>
                <w:b w:val="0"/>
                <w:i w:val="0"/>
                <w:sz w:val="19"/>
              </w:rPr>
              <w:t>Let your supplier see inside your organisation</w:t>
            </w:r>
          </w:p>
        </w:tc>
        <w:tc>
          <w:tcPr>
            <w:tcW w:type="dxa" w:w="4986"/>
          </w:tcPr>
          <w:p>
            <w:pPr>
              <w:spacing w:after="40"/>
            </w:pPr>
            <w:r>
              <w:rPr>
                <w:sz w:val="19"/>
              </w:rPr>
            </w:r>
            <w:r>
              <w:rPr>
                <w:b w:val="0"/>
                <w:i w:val="0"/>
                <w:sz w:val="19"/>
              </w:rPr>
              <w:t>They see the containers they sent you and nothing else. Not your other suppliers, not your rooms, not your people.</w:t>
            </w:r>
          </w:p>
        </w:tc>
      </w:tr>
    </w:tbl>
    <w:p>
      <w:pPr>
        <w:spacing w:after="80"/>
      </w:pPr>
    </w:p>
    <w:p>
      <w:pPr>
        <w:pStyle w:val="Heading2"/>
        <w:spacing w:after="80" w:before="0"/>
      </w:pPr>
      <w:r>
        <w:rPr>
          <w:b w:val="0"/>
          <w:i w:val="0"/>
        </w:rPr>
        <w:t>Who can see what</w:t>
      </w:r>
    </w:p>
    <w:p>
      <w:pPr>
        <w:spacing w:after="160"/>
        <w:jc w:val="left"/>
      </w:pPr>
      <w:r>
        <w:drawing>
          <wp:inline xmlns:a="http://schemas.openxmlformats.org/drawingml/2006/main" xmlns:pic="http://schemas.openxmlformats.org/drawingml/2006/picture">
            <wp:extent cx="5940000" cy="837240"/>
            <wp:docPr id="3" name="Picture 3"/>
            <wp:cNvGraphicFramePr>
              <a:graphicFrameLocks noChangeAspect="1"/>
            </wp:cNvGraphicFramePr>
            <a:graphic>
              <a:graphicData uri="http://schemas.openxmlformats.org/drawingml/2006/picture">
                <pic:pic>
                  <pic:nvPicPr>
                    <pic:cNvPr id="0" name="Clariq_Guide_2_University_Administrator_1.png"/>
                    <pic:cNvPicPr/>
                  </pic:nvPicPr>
                  <pic:blipFill>
                    <a:blip r:embed="rId12"/>
                    <a:stretch>
                      <a:fillRect/>
                    </a:stretch>
                  </pic:blipFill>
                  <pic:spPr>
                    <a:xfrm>
                      <a:off x="0" y="0"/>
                      <a:ext cx="5940000" cy="837240"/>
                    </a:xfrm>
                    <a:prstGeom prst="rect"/>
                  </pic:spPr>
                </pic:pic>
              </a:graphicData>
            </a:graphic>
          </wp:inline>
        </w:drawing>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E7F5F1"/>
            <w:tcBorders>
              <w:left w:val="single" w:sz="24" w:color="009E73"/>
            </w:tcBorders>
          </w:tcPr>
          <w:p>
            <w:pPr>
              <w:spacing w:after="60"/>
            </w:pPr>
            <w:r>
              <w:rPr>
                <w:sz w:val="20"/>
              </w:rPr>
            </w:r>
            <w:r>
              <w:rPr>
                <w:b/>
                <w:i w:val="0"/>
                <w:sz w:val="20"/>
              </w:rPr>
              <w:t>Why that matters.</w:t>
            </w:r>
            <w:r>
              <w:rPr>
                <w:b w:val="0"/>
                <w:i w:val="0"/>
                <w:sz w:val="20"/>
              </w:rPr>
              <w:t xml:space="preserve"> When a container moves on, the window closes. A supplier cannot look back at what you did with it afterwards, and cannot see anything that came from somebody else.</w:t>
            </w:r>
          </w:p>
        </w:tc>
      </w:tr>
    </w:tbl>
    <w:p>
      <w:pPr>
        <w:spacing w:after="80"/>
      </w:pPr>
    </w:p>
    <w:p>
      <w:r>
        <w:br w:type="page"/>
      </w:r>
    </w:p>
    <w:p>
      <w:pPr>
        <w:pStyle w:val="Heading1"/>
        <w:spacing w:after="120" w:before="0"/>
      </w:pPr>
      <w:r>
        <w:rPr>
          <w:b w:val="0"/>
          <w:i w:val="0"/>
        </w:rPr>
        <w:t>Signing in</w:t>
      </w:r>
    </w:p>
    <w:p>
      <w:pPr>
        <w:spacing w:after="120" w:before="0"/>
      </w:pPr>
      <w:r>
        <w:rPr>
          <w:b w:val="0"/>
          <w:i w:val="0"/>
          <w:sz w:val="21"/>
        </w:rPr>
        <w:t>There is no password. You type your email address and Clariq emails you a link that signs you in.</w:t>
      </w:r>
    </w:p>
    <w:p>
      <w:pPr>
        <w:spacing w:after="40" w:before="120"/>
      </w:pPr>
      <w:r>
        <w:rPr>
          <w:b/>
          <w:color w:val="8E7647"/>
          <w:sz w:val="23"/>
        </w:rPr>
        <w:t xml:space="preserve">1. </w:t>
      </w:r>
      <w:r>
        <w:rPr>
          <w:b/>
          <w:i w:val="0"/>
          <w:sz w:val="23"/>
        </w:rPr>
        <w:t>Open the address in your phone browser</w:t>
      </w:r>
    </w:p>
    <w:p>
      <w:pPr>
        <w:spacing w:after="60" w:before="0"/>
        <w:ind w:left="340"/>
      </w:pPr>
      <w:r>
        <w:rPr>
          <w:b w:val="0"/>
          <w:i w:val="0"/>
          <w:sz w:val="21"/>
        </w:rPr>
        <w:t xml:space="preserve">Type </w:t>
      </w:r>
      <w:r>
        <w:rPr>
          <w:rFonts w:ascii="Consolas" w:hAnsi="Consolas"/>
          <w:b w:val="0"/>
          <w:i w:val="0"/>
          <w:sz w:val="21"/>
        </w:rPr>
        <w:t>clariq-hub.netlify.app</w:t>
      </w:r>
      <w:r>
        <w:rPr>
          <w:b w:val="0"/>
          <w:i w:val="0"/>
          <w:sz w:val="21"/>
        </w:rPr>
        <w:t xml:space="preserve"> into Safari or Chrome.</w:t>
      </w:r>
    </w:p>
    <w:p>
      <w:pPr>
        <w:spacing w:after="40" w:before="120"/>
      </w:pPr>
      <w:r>
        <w:rPr>
          <w:b/>
          <w:color w:val="8E7647"/>
          <w:sz w:val="23"/>
        </w:rPr>
        <w:t xml:space="preserve">2. </w:t>
      </w:r>
      <w:r>
        <w:rPr>
          <w:b/>
          <w:i w:val="0"/>
          <w:sz w:val="23"/>
        </w:rPr>
        <w:t>Type your work email address and tap Send me a link</w:t>
      </w:r>
    </w:p>
    <w:p>
      <w:pPr>
        <w:spacing w:after="60" w:before="0"/>
        <w:ind w:left="340"/>
      </w:pPr>
      <w:r>
        <w:rPr>
          <w:b w:val="0"/>
          <w:i w:val="0"/>
          <w:sz w:val="21"/>
        </w:rPr>
        <w:t>It must be the address your Clariq account was set up with.</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r/>
            <w:r>
              <w:rPr>
                <w:b/>
                <w:i w:val="0"/>
              </w:rPr>
              <w:t>You will see:</w:t>
            </w:r>
            <w:r>
              <w:rPr>
                <w:b w:val="0"/>
                <w:i w:val="0"/>
              </w:rPr>
              <w:t xml:space="preserve"> Check your email. We have sent you a link.</w:t>
            </w:r>
          </w:p>
        </w:tc>
      </w:tr>
    </w:tbl>
    <w:p>
      <w:pPr>
        <w:spacing w:after="80"/>
      </w:pPr>
    </w:p>
    <w:p>
      <w:pPr>
        <w:spacing w:after="40" w:before="120"/>
      </w:pPr>
      <w:r>
        <w:rPr>
          <w:b/>
          <w:color w:val="8E7647"/>
          <w:sz w:val="23"/>
        </w:rPr>
        <w:t xml:space="preserve">3. </w:t>
      </w:r>
      <w:r>
        <w:rPr>
          <w:b/>
          <w:i w:val="0"/>
          <w:sz w:val="23"/>
        </w:rPr>
        <w:t>Open the email, tap the link</w:t>
      </w:r>
    </w:p>
    <w:p>
      <w:pPr>
        <w:spacing w:after="60" w:before="0"/>
        <w:ind w:left="340"/>
      </w:pPr>
      <w:r>
        <w:rPr>
          <w:b w:val="0"/>
          <w:i w:val="0"/>
          <w:sz w:val="21"/>
        </w:rPr>
        <w:t>Not there after a minute? Look in junk mail. The sender is Clariq. Each link works once and lasts a few minutes, so if it has gone stale simply ask for another.</w:t>
      </w:r>
    </w:p>
    <w:p>
      <w:pPr>
        <w:spacing w:after="40" w:before="120"/>
      </w:pPr>
      <w:r>
        <w:rPr>
          <w:b/>
          <w:color w:val="8E7647"/>
          <w:sz w:val="23"/>
        </w:rPr>
        <w:t xml:space="preserve">4. </w:t>
      </w:r>
      <w:r>
        <w:rPr>
          <w:b/>
          <w:i w:val="0"/>
          <w:sz w:val="23"/>
        </w:rPr>
        <w:t>Add Clariq to your home screen</w:t>
      </w:r>
    </w:p>
    <w:p>
      <w:pPr>
        <w:spacing w:after="60" w:before="0"/>
        <w:ind w:left="340"/>
      </w:pPr>
      <w:r>
        <w:rPr>
          <w:b w:val="0"/>
          <w:i w:val="0"/>
          <w:sz w:val="21"/>
        </w:rPr>
        <w:t xml:space="preserve">iPhone: tap the share button, then </w:t>
      </w:r>
      <w:r>
        <w:rPr>
          <w:b/>
          <w:i w:val="0"/>
          <w:sz w:val="21"/>
        </w:rPr>
        <w:t>Add to Home Screen</w:t>
      </w:r>
      <w:r>
        <w:rPr>
          <w:b w:val="0"/>
          <w:i w:val="0"/>
          <w:sz w:val="21"/>
        </w:rPr>
        <w:t xml:space="preserve">. Android: tap the three dots, then </w:t>
      </w:r>
      <w:r>
        <w:rPr>
          <w:b/>
          <w:i w:val="0"/>
          <w:sz w:val="21"/>
        </w:rPr>
        <w:t>Install app</w:t>
      </w:r>
      <w:r>
        <w:rPr>
          <w:b w:val="0"/>
          <w:i w:val="0"/>
          <w:sz w:val="21"/>
        </w:rPr>
        <w:t>. It will then open full screen like any other app.</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r/>
            <w:r>
              <w:rPr>
                <w:b/>
                <w:i w:val="0"/>
              </w:rPr>
              <w:t>Do this, and ask your staff to do it.</w:t>
            </w:r>
            <w:r>
              <w:rPr>
                <w:b w:val="0"/>
                <w:i w:val="0"/>
              </w:rPr>
              <w:t xml:space="preserve"> People use it far more when it is an icon rather than an address to type.</w:t>
            </w:r>
          </w:p>
        </w:tc>
      </w:tr>
    </w:tbl>
    <w:p>
      <w:pPr>
        <w:spacing w:after="80"/>
      </w:pPr>
    </w:p>
    <w:p>
      <w:pPr>
        <w:spacing w:after="40" w:before="120"/>
      </w:pPr>
      <w:r>
        <w:rPr>
          <w:b/>
          <w:color w:val="8E7647"/>
          <w:sz w:val="23"/>
        </w:rPr>
        <w:t xml:space="preserve">5. </w:t>
      </w:r>
      <w:r>
        <w:rPr>
          <w:b/>
          <w:i w:val="0"/>
          <w:sz w:val="23"/>
        </w:rPr>
        <w:t>You stay signed in for 30 days</w:t>
      </w:r>
    </w:p>
    <w:p>
      <w:pPr>
        <w:spacing w:after="60" w:before="0"/>
        <w:ind w:left="340"/>
      </w:pPr>
      <w:r>
        <w:rPr>
          <w:b w:val="0"/>
          <w:i w:val="0"/>
          <w:sz w:val="21"/>
        </w:rPr>
        <w:t>On your own phone or laptop. Use your own device: everything you record is recorded as you.</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EAF3F9"/>
            <w:tcBorders>
              <w:left w:val="single" w:sz="24" w:color="0072B2"/>
            </w:tcBorders>
          </w:tcPr>
          <w:p>
            <w:pPr>
              <w:spacing w:after="60"/>
            </w:pPr>
            <w:r>
              <w:rPr>
                <w:sz w:val="20"/>
              </w:rPr>
            </w:r>
            <w:r>
              <w:rPr>
                <w:b/>
                <w:i w:val="0"/>
                <w:sz w:val="20"/>
              </w:rPr>
              <w:t>If a bar appears offering Update.</w:t>
            </w:r>
            <w:r>
              <w:rPr>
                <w:b w:val="0"/>
                <w:i w:val="0"/>
                <w:sz w:val="20"/>
              </w:rPr>
              <w:t xml:space="preserve"> Tap Update. A new version is ready, it takes a second, and it puts you back where you were.</w:t>
            </w:r>
          </w:p>
        </w:tc>
      </w:tr>
    </w:tbl>
    <w:p>
      <w:pPr>
        <w:spacing w:after="80"/>
      </w:pPr>
    </w:p>
    <w:p>
      <w:r>
        <w:br w:type="page"/>
      </w:r>
    </w:p>
    <w:p>
      <w:pPr>
        <w:pStyle w:val="Heading1"/>
        <w:spacing w:after="120" w:before="0"/>
      </w:pPr>
      <w:r>
        <w:rPr>
          <w:b w:val="0"/>
          <w:i w:val="0"/>
        </w:rPr>
        <w:t>Your home screen</w:t>
      </w:r>
    </w:p>
    <w:p>
      <w:pPr>
        <w:spacing w:after="120" w:before="0"/>
      </w:pPr>
      <w:r>
        <w:rPr>
          <w:b w:val="0"/>
          <w:i w:val="0"/>
          <w:sz w:val="21"/>
        </w:rPr>
        <w:t>Everything you do regularly is on this one screen. Everything else is folded into the Menu at the top right.</w:t>
      </w:r>
    </w:p>
    <w:p>
      <w:pPr>
        <w:spacing w:after="160"/>
        <w:jc w:val="left"/>
      </w:pPr>
      <w:r>
        <w:drawing>
          <wp:inline xmlns:a="http://schemas.openxmlformats.org/drawingml/2006/main" xmlns:pic="http://schemas.openxmlformats.org/drawingml/2006/picture">
            <wp:extent cx="5940000" cy="4133323"/>
            <wp:docPr id="4" name="Picture 4"/>
            <wp:cNvGraphicFramePr>
              <a:graphicFrameLocks noChangeAspect="1"/>
            </wp:cNvGraphicFramePr>
            <a:graphic>
              <a:graphicData uri="http://schemas.openxmlformats.org/drawingml/2006/picture">
                <pic:pic>
                  <pic:nvPicPr>
                    <pic:cNvPr id="0" name="Clariq_Guide_2_University_Administrator_2.png"/>
                    <pic:cNvPicPr/>
                  </pic:nvPicPr>
                  <pic:blipFill>
                    <a:blip r:embed="rId13"/>
                    <a:stretch>
                      <a:fillRect/>
                    </a:stretch>
                  </pic:blipFill>
                  <pic:spPr>
                    <a:xfrm>
                      <a:off x="0" y="0"/>
                      <a:ext cx="5940000" cy="4133323"/>
                    </a:xfrm>
                    <a:prstGeom prst="rect"/>
                  </pic:spPr>
                </pic:pic>
              </a:graphicData>
            </a:graphic>
          </wp:inline>
        </w:drawing>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pPr>
              <w:spacing w:after="60"/>
            </w:pPr>
            <w:r>
              <w:rPr>
                <w:sz w:val="22"/>
              </w:rPr>
            </w:r>
            <w:r>
              <w:rPr>
                <w:b/>
                <w:i w:val="0"/>
                <w:sz w:val="22"/>
              </w:rPr>
              <w:t>Two words you will see everywhere</w:t>
            </w:r>
          </w:p>
          <w:p>
            <w:pPr>
              <w:spacing w:after="60"/>
            </w:pPr>
            <w:r>
              <w:rPr>
                <w:b/>
                <w:i w:val="0"/>
                <w:sz w:val="20"/>
              </w:rPr>
              <w:t>Site</w:t>
            </w:r>
            <w:r>
              <w:rPr>
                <w:b w:val="0"/>
                <w:i w:val="0"/>
                <w:sz w:val="20"/>
              </w:rPr>
              <w:t xml:space="preserve"> is a site or a building, for example the Chemistry building. </w:t>
            </w:r>
            <w:r>
              <w:rPr>
                <w:b/>
                <w:i w:val="0"/>
                <w:sz w:val="20"/>
              </w:rPr>
              <w:t>Location</w:t>
            </w:r>
            <w:r>
              <w:rPr>
                <w:b w:val="0"/>
                <w:i w:val="0"/>
                <w:sz w:val="20"/>
              </w:rPr>
              <w:t xml:space="preserve"> is a room or a store inside it, for example Level 2 prep room. You name both, in your own words.</w:t>
            </w:r>
          </w:p>
        </w:tc>
      </w:tr>
    </w:tbl>
    <w:p>
      <w:pPr>
        <w:spacing w:after="80"/>
      </w:pPr>
    </w:p>
    <w:p>
      <w:r>
        <w:br w:type="page"/>
      </w:r>
    </w:p>
    <w:p>
      <w:pPr>
        <w:pStyle w:val="Heading1"/>
        <w:spacing w:after="120" w:before="0"/>
      </w:pPr>
      <w:r>
        <w:rPr>
          <w:b w:val="0"/>
          <w:i w:val="0"/>
        </w:rPr>
        <w:t>Week one: setting up</w:t>
      </w:r>
    </w:p>
    <w:p>
      <w:pPr>
        <w:spacing w:after="120" w:before="0"/>
      </w:pPr>
      <w:r>
        <w:rPr>
          <w:b w:val="0"/>
          <w:i w:val="0"/>
          <w:sz w:val="21"/>
        </w:rPr>
        <w:t>Four short jobs. The app carries them as a checklist with a progress bar, and each one opens a small form with one or two fields rather than an admin page.</w:t>
      </w:r>
    </w:p>
    <w:p>
      <w:pPr>
        <w:spacing w:after="160"/>
        <w:jc w:val="left"/>
      </w:pPr>
      <w:r>
        <w:drawing>
          <wp:inline xmlns:a="http://schemas.openxmlformats.org/drawingml/2006/main" xmlns:pic="http://schemas.openxmlformats.org/drawingml/2006/picture">
            <wp:extent cx="5940000" cy="1207389"/>
            <wp:docPr id="5" name="Picture 5"/>
            <wp:cNvGraphicFramePr>
              <a:graphicFrameLocks noChangeAspect="1"/>
            </wp:cNvGraphicFramePr>
            <a:graphic>
              <a:graphicData uri="http://schemas.openxmlformats.org/drawingml/2006/picture">
                <pic:pic>
                  <pic:nvPicPr>
                    <pic:cNvPr id="0" name="Clariq_Guide_2_University_Administrator_3.png"/>
                    <pic:cNvPicPr/>
                  </pic:nvPicPr>
                  <pic:blipFill>
                    <a:blip r:embed="rId14"/>
                    <a:stretch>
                      <a:fillRect/>
                    </a:stretch>
                  </pic:blipFill>
                  <pic:spPr>
                    <a:xfrm>
                      <a:off x="0" y="0"/>
                      <a:ext cx="5940000" cy="1207389"/>
                    </a:xfrm>
                    <a:prstGeom prst="rect"/>
                  </pic:spPr>
                </pic:pic>
              </a:graphicData>
            </a:graphic>
          </wp:inline>
        </w:drawing>
      </w:r>
    </w:p>
    <w:p>
      <w:pPr>
        <w:spacing w:after="40" w:before="120"/>
      </w:pPr>
      <w:r>
        <w:rPr>
          <w:b/>
          <w:color w:val="8E7647"/>
          <w:sz w:val="23"/>
        </w:rPr>
        <w:t xml:space="preserve">1. </w:t>
      </w:r>
      <w:r>
        <w:rPr>
          <w:b/>
          <w:i w:val="0"/>
          <w:sz w:val="23"/>
        </w:rPr>
        <w:t>Add your first site</w:t>
      </w:r>
    </w:p>
    <w:p>
      <w:pPr>
        <w:spacing w:after="60" w:before="0"/>
        <w:ind w:left="340"/>
      </w:pPr>
      <w:r>
        <w:rPr>
          <w:b w:val="0"/>
          <w:i w:val="0"/>
          <w:sz w:val="21"/>
        </w:rPr>
        <w:t xml:space="preserve">Home, then the setup checklist, then </w:t>
      </w:r>
      <w:r>
        <w:rPr>
          <w:b/>
          <w:i w:val="0"/>
          <w:sz w:val="21"/>
        </w:rPr>
        <w:t>Add your first site</w:t>
      </w:r>
      <w:r>
        <w:rPr>
          <w:b w:val="0"/>
          <w:i w:val="0"/>
          <w:sz w:val="21"/>
        </w:rPr>
        <w:t>. Name, address, a contact. That is all.</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r/>
            <w:r>
              <w:rPr>
                <w:b/>
                <w:i w:val="0"/>
              </w:rPr>
              <w:t>Tip:</w:t>
            </w:r>
            <w:r>
              <w:rPr>
                <w:b w:val="0"/>
                <w:i w:val="0"/>
              </w:rPr>
              <w:t xml:space="preserve"> one site per building, depot or plant. If in doubt, fewer sites and more rooms is easier to live with.</w:t>
            </w:r>
          </w:p>
        </w:tc>
      </w:tr>
    </w:tbl>
    <w:p>
      <w:pPr>
        <w:spacing w:after="80"/>
      </w:pPr>
    </w:p>
    <w:p>
      <w:pPr>
        <w:spacing w:after="40" w:before="120"/>
      </w:pPr>
      <w:r>
        <w:rPr>
          <w:b/>
          <w:color w:val="8E7647"/>
          <w:sz w:val="23"/>
        </w:rPr>
        <w:t xml:space="preserve">2. </w:t>
      </w:r>
      <w:r>
        <w:rPr>
          <w:b/>
          <w:i w:val="0"/>
          <w:sz w:val="23"/>
        </w:rPr>
        <w:t>Name the rooms inside it</w:t>
      </w:r>
    </w:p>
    <w:p>
      <w:pPr>
        <w:spacing w:after="60" w:before="0"/>
        <w:ind w:left="340"/>
      </w:pPr>
      <w:r>
        <w:rPr>
          <w:b/>
          <w:i w:val="0"/>
          <w:sz w:val="21"/>
        </w:rPr>
        <w:t>Add locations</w:t>
      </w:r>
      <w:r>
        <w:rPr>
          <w:b w:val="0"/>
          <w:i w:val="0"/>
          <w:sz w:val="21"/>
        </w:rPr>
        <w:t xml:space="preserve"> in the same checklist. Use the words people say out loud: </w:t>
      </w:r>
      <w:r>
        <w:rPr>
          <w:b w:val="0"/>
          <w:i/>
          <w:sz w:val="21"/>
        </w:rPr>
        <w:t>Basement chemical store</w:t>
      </w:r>
      <w:r>
        <w:rPr>
          <w:b w:val="0"/>
          <w:i w:val="0"/>
          <w:sz w:val="21"/>
        </w:rPr>
        <w:t xml:space="preserve">, </w:t>
      </w:r>
      <w:r>
        <w:rPr>
          <w:b w:val="0"/>
          <w:i/>
          <w:sz w:val="21"/>
        </w:rPr>
        <w:t>Level 2 prep room</w:t>
      </w:r>
      <w:r>
        <w:rPr>
          <w:b w:val="0"/>
          <w:i w:val="0"/>
          <w:sz w:val="21"/>
        </w:rPr>
        <w:t xml:space="preserve">, </w:t>
      </w:r>
      <w:r>
        <w:rPr>
          <w:b w:val="0"/>
          <w:i/>
          <w:sz w:val="21"/>
        </w:rPr>
        <w:t>Loading dock</w:t>
      </w:r>
      <w:r>
        <w:rPr>
          <w:b w:val="0"/>
          <w:i w:val="0"/>
          <w:sz w:val="21"/>
        </w:rPr>
        <w:t>. Codes such as B-104 make people guess, and guessing puts chemicals in the wrong room.</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r/>
            <w:r>
              <w:rPr>
                <w:b/>
                <w:i w:val="0"/>
              </w:rPr>
              <w:t>You will see:</w:t>
            </w:r>
            <w:r>
              <w:rPr>
                <w:b w:val="0"/>
                <w:i w:val="0"/>
              </w:rPr>
              <w:t xml:space="preserve"> your rooms appear as choices whenever anybody scans a delivery.</w:t>
            </w:r>
          </w:p>
        </w:tc>
      </w:tr>
    </w:tbl>
    <w:p>
      <w:pPr>
        <w:spacing w:after="80"/>
      </w:pPr>
    </w:p>
    <w:p>
      <w:pPr>
        <w:spacing w:after="40" w:before="120"/>
      </w:pPr>
      <w:r>
        <w:rPr>
          <w:b/>
          <w:color w:val="8E7647"/>
          <w:sz w:val="23"/>
        </w:rPr>
        <w:t xml:space="preserve">3. </w:t>
      </w:r>
      <w:r>
        <w:rPr>
          <w:b/>
          <w:i w:val="0"/>
          <w:sz w:val="23"/>
        </w:rPr>
        <w:t>Add the products you buy</w:t>
      </w:r>
    </w:p>
    <w:p>
      <w:pPr>
        <w:spacing w:after="60" w:before="0"/>
        <w:ind w:left="340"/>
      </w:pPr>
      <w:r>
        <w:rPr>
          <w:b w:val="0"/>
          <w:i w:val="0"/>
          <w:sz w:val="21"/>
        </w:rPr>
        <w:t xml:space="preserve">Menu, then </w:t>
      </w:r>
      <w:r>
        <w:rPr>
          <w:b/>
          <w:i w:val="0"/>
          <w:sz w:val="21"/>
        </w:rPr>
        <w:t>Products we buy</w:t>
      </w:r>
      <w:r>
        <w:rPr>
          <w:b w:val="0"/>
          <w:i w:val="0"/>
          <w:sz w:val="21"/>
        </w:rPr>
        <w:t>. You do not have to do this first: when somebody records a delivery for a product that is not there yet, they can type the name and it is created.</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EAF3F9"/>
            <w:tcBorders>
              <w:left w:val="single" w:sz="24" w:color="0072B2"/>
            </w:tcBorders>
          </w:tcPr>
          <w:p>
            <w:pPr>
              <w:spacing w:after="60"/>
            </w:pPr>
            <w:r>
              <w:rPr>
                <w:sz w:val="20"/>
              </w:rPr>
            </w:r>
            <w:r>
              <w:rPr>
                <w:b/>
                <w:i w:val="0"/>
                <w:sz w:val="20"/>
              </w:rPr>
              <w:t>Do this on a laptop if you prefer.</w:t>
            </w:r>
            <w:r>
              <w:rPr>
                <w:b w:val="0"/>
                <w:i w:val="0"/>
                <w:sz w:val="20"/>
              </w:rPr>
              <w:t xml:space="preserve"> Everything in Clariq works on a computer as well as a phone. The screens are the same, just wider.</w:t>
            </w:r>
          </w:p>
        </w:tc>
      </w:tr>
    </w:tbl>
    <w:p>
      <w:pPr>
        <w:spacing w:after="80"/>
      </w:pPr>
    </w:p>
    <w:p>
      <w:r>
        <w:br w:type="page"/>
      </w:r>
    </w:p>
    <w:p>
      <w:pPr>
        <w:pStyle w:val="Heading1"/>
        <w:spacing w:after="120" w:before="0"/>
      </w:pPr>
      <w:r>
        <w:rPr>
          <w:b w:val="0"/>
          <w:i w:val="0"/>
        </w:rPr>
        <w:t>Your people, and what each can do</w:t>
      </w:r>
    </w:p>
    <w:p>
      <w:pPr>
        <w:spacing w:after="120" w:before="0"/>
      </w:pPr>
      <w:r>
        <w:rPr>
          <w:b w:val="0"/>
          <w:i w:val="0"/>
          <w:sz w:val="21"/>
        </w:rPr>
        <w:t xml:space="preserve">Two roles cover an organisation. Give most people </w:t>
      </w:r>
      <w:r>
        <w:rPr>
          <w:b/>
          <w:i w:val="0"/>
          <w:sz w:val="21"/>
        </w:rPr>
        <w:t>Member</w:t>
      </w:r>
      <w:r>
        <w:rPr>
          <w:b w:val="0"/>
          <w:i w:val="0"/>
          <w:sz w:val="21"/>
        </w:rPr>
        <w:t xml:space="preserve">, and keep </w:t>
      </w:r>
      <w:r>
        <w:rPr>
          <w:b/>
          <w:i w:val="0"/>
          <w:sz w:val="21"/>
        </w:rPr>
        <w:t>Admin</w:t>
      </w:r>
      <w:r>
        <w:rPr>
          <w:b w:val="0"/>
          <w:i w:val="0"/>
          <w:sz w:val="21"/>
        </w:rPr>
        <w:t xml:space="preserve"> to yourself and one deputy.</w:t>
      </w:r>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fill="EAE7DE"/>
          </w:tcPr>
          <w:p>
            <w:pPr>
              <w:spacing w:after="40"/>
            </w:pPr>
            <w:r>
              <w:rPr>
                <w:sz w:val="19"/>
              </w:rPr>
            </w:r>
            <w:r>
              <w:rPr>
                <w:b/>
                <w:i w:val="0"/>
                <w:sz w:val="19"/>
              </w:rPr>
              <w:t>Role</w:t>
            </w:r>
          </w:p>
        </w:tc>
        <w:tc>
          <w:tcPr>
            <w:tcW w:type="dxa" w:w="3324"/>
            <w:shd w:val="clear" w:fill="EAE7DE"/>
          </w:tcPr>
          <w:p>
            <w:pPr>
              <w:spacing w:after="40"/>
            </w:pPr>
            <w:r>
              <w:rPr>
                <w:sz w:val="19"/>
              </w:rPr>
            </w:r>
            <w:r>
              <w:rPr>
                <w:b/>
                <w:i w:val="0"/>
                <w:sz w:val="19"/>
              </w:rPr>
              <w:t>Who</w:t>
            </w:r>
          </w:p>
        </w:tc>
        <w:tc>
          <w:tcPr>
            <w:tcW w:type="dxa" w:w="3324"/>
            <w:shd w:val="clear" w:fill="EAE7DE"/>
          </w:tcPr>
          <w:p>
            <w:pPr>
              <w:spacing w:after="40"/>
            </w:pPr>
            <w:r>
              <w:rPr>
                <w:sz w:val="19"/>
              </w:rPr>
            </w:r>
            <w:r>
              <w:rPr>
                <w:b/>
                <w:i w:val="0"/>
                <w:sz w:val="19"/>
              </w:rPr>
              <w:t>What they can do</w:t>
            </w:r>
          </w:p>
        </w:tc>
      </w:tr>
      <w:tr>
        <w:tc>
          <w:tcPr>
            <w:tcW w:type="dxa" w:w="3324"/>
          </w:tcPr>
          <w:p>
            <w:pPr>
              <w:spacing w:after="40"/>
            </w:pPr>
            <w:r>
              <w:rPr>
                <w:sz w:val="19"/>
              </w:rPr>
            </w:r>
            <w:r>
              <w:rPr>
                <w:b/>
                <w:i w:val="0"/>
                <w:sz w:val="19"/>
              </w:rPr>
              <w:t>Admin</w:t>
            </w:r>
          </w:p>
        </w:tc>
        <w:tc>
          <w:tcPr>
            <w:tcW w:type="dxa" w:w="3324"/>
          </w:tcPr>
          <w:p>
            <w:pPr>
              <w:spacing w:after="40"/>
            </w:pPr>
            <w:r>
              <w:rPr>
                <w:sz w:val="19"/>
              </w:rPr>
            </w:r>
            <w:r>
              <w:rPr>
                <w:b w:val="0"/>
                <w:i w:val="0"/>
                <w:sz w:val="19"/>
              </w:rPr>
              <w:t>You, and a deputy</w:t>
            </w:r>
          </w:p>
        </w:tc>
        <w:tc>
          <w:tcPr>
            <w:tcW w:type="dxa" w:w="3324"/>
          </w:tcPr>
          <w:p>
            <w:pPr>
              <w:spacing w:after="40"/>
            </w:pPr>
            <w:r>
              <w:rPr>
                <w:sz w:val="19"/>
              </w:rPr>
            </w:r>
            <w:r>
              <w:rPr>
                <w:b w:val="0"/>
                <w:i w:val="0"/>
                <w:sz w:val="19"/>
              </w:rPr>
              <w:t>Everything: sites, rooms, people, products, deliveries, reports, and the chemical records</w:t>
            </w:r>
          </w:p>
        </w:tc>
      </w:tr>
      <w:tr>
        <w:tc>
          <w:tcPr>
            <w:tcW w:type="dxa" w:w="3324"/>
          </w:tcPr>
          <w:p>
            <w:pPr>
              <w:spacing w:after="40"/>
            </w:pPr>
            <w:r>
              <w:rPr>
                <w:sz w:val="19"/>
              </w:rPr>
            </w:r>
            <w:r>
              <w:rPr>
                <w:b/>
                <w:i w:val="0"/>
                <w:sz w:val="19"/>
              </w:rPr>
              <w:t>Member</w:t>
            </w:r>
          </w:p>
        </w:tc>
        <w:tc>
          <w:tcPr>
            <w:tcW w:type="dxa" w:w="3324"/>
          </w:tcPr>
          <w:p>
            <w:pPr>
              <w:spacing w:after="40"/>
            </w:pPr>
            <w:r>
              <w:rPr>
                <w:sz w:val="19"/>
              </w:rPr>
            </w:r>
            <w:r>
              <w:rPr>
                <w:b w:val="0"/>
                <w:i w:val="0"/>
                <w:sz w:val="19"/>
              </w:rPr>
              <w:t>Site staff, store staff, anyone who receives a delivery</w:t>
            </w:r>
          </w:p>
        </w:tc>
        <w:tc>
          <w:tcPr>
            <w:tcW w:type="dxa" w:w="3324"/>
          </w:tcPr>
          <w:p>
            <w:pPr>
              <w:spacing w:after="40"/>
            </w:pPr>
            <w:r>
              <w:rPr>
                <w:sz w:val="19"/>
              </w:rPr>
            </w:r>
            <w:r>
              <w:rPr>
                <w:b w:val="0"/>
                <w:i w:val="0"/>
                <w:sz w:val="19"/>
              </w:rPr>
              <w:t>Scan, mark arrived, mark empty, ask for collection, do an audit walk, read reports</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FFFFF"/>
          </w:tcPr>
          <w:p>
            <w:pPr>
              <w:spacing w:after="60"/>
            </w:pPr>
            <w:r>
              <w:rPr>
                <w:sz w:val="22"/>
              </w:rPr>
            </w:r>
            <w:r>
              <w:rPr>
                <w:b/>
                <w:i w:val="0"/>
                <w:sz w:val="22"/>
              </w:rPr>
              <w:t>✓ You can</w:t>
            </w:r>
          </w:p>
          <w:p>
            <w:pPr>
              <w:spacing w:after="60"/>
              <w:ind w:left="283"/>
            </w:pPr>
            <w:r>
              <w:rPr>
                <w:b w:val="0"/>
                <w:i w:val="0"/>
                <w:sz w:val="20"/>
              </w:rPr>
              <w:t>• Add and remove your own people, sites and rooms</w:t>
            </w:r>
          </w:p>
          <w:p>
            <w:pPr>
              <w:spacing w:after="60"/>
              <w:ind w:left="283"/>
            </w:pPr>
            <w:r>
              <w:rPr>
                <w:b w:val="0"/>
                <w:i w:val="0"/>
                <w:sz w:val="20"/>
              </w:rPr>
              <w:t>• See every container you hold, and record deliveries</w:t>
            </w:r>
          </w:p>
          <w:p>
            <w:pPr>
              <w:spacing w:after="60"/>
              <w:ind w:left="283"/>
            </w:pPr>
            <w:r>
              <w:rPr>
                <w:b w:val="0"/>
                <w:i w:val="0"/>
                <w:sz w:val="20"/>
              </w:rPr>
              <w:t>• Run and export every report, and ask for collections</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FFFFF"/>
          </w:tcPr>
          <w:p>
            <w:pPr>
              <w:spacing w:after="60"/>
            </w:pPr>
            <w:r>
              <w:rPr>
                <w:sz w:val="22"/>
              </w:rPr>
            </w:r>
            <w:r>
              <w:rPr>
                <w:b/>
                <w:i w:val="0"/>
                <w:sz w:val="22"/>
              </w:rPr>
              <w:t>✗ You cannot</w:t>
            </w:r>
          </w:p>
          <w:p>
            <w:pPr>
              <w:spacing w:after="60"/>
              <w:ind w:left="283"/>
            </w:pPr>
            <w:r>
              <w:rPr>
                <w:b w:val="0"/>
                <w:i w:val="0"/>
                <w:sz w:val="20"/>
              </w:rPr>
              <w:t>• See another customer's containers or chemicals</w:t>
            </w:r>
          </w:p>
          <w:p>
            <w:pPr>
              <w:spacing w:after="60"/>
              <w:ind w:left="283"/>
            </w:pPr>
            <w:r>
              <w:rPr>
                <w:b w:val="0"/>
                <w:i w:val="0"/>
                <w:sz w:val="20"/>
              </w:rPr>
              <w:t>• Change anything in your supplier's fleet</w:t>
            </w:r>
          </w:p>
          <w:p>
            <w:pPr>
              <w:spacing w:after="60"/>
              <w:ind w:left="283"/>
            </w:pPr>
            <w:r>
              <w:rPr>
                <w:b w:val="0"/>
                <w:i w:val="0"/>
                <w:sz w:val="20"/>
              </w:rPr>
              <w:t>• Delete a record. Corrections are recorded, never erased</w:t>
            </w:r>
          </w:p>
        </w:tc>
      </w:tr>
    </w:tbl>
    <w:p>
      <w:pPr>
        <w:spacing w:after="80"/>
      </w:pPr>
    </w:p>
    <w:p>
      <w:pPr>
        <w:spacing w:after="40" w:before="120"/>
      </w:pPr>
      <w:r>
        <w:rPr>
          <w:b/>
          <w:color w:val="8E7647"/>
          <w:sz w:val="23"/>
        </w:rPr>
        <w:t xml:space="preserve">1. </w:t>
      </w:r>
      <w:r>
        <w:rPr>
          <w:b/>
          <w:i w:val="0"/>
          <w:sz w:val="23"/>
        </w:rPr>
        <w:t>Menu, then People, then Invite a colleague</w:t>
      </w:r>
    </w:p>
    <w:p>
      <w:pPr>
        <w:spacing w:after="60" w:before="0"/>
        <w:ind w:left="340"/>
      </w:pPr>
      <w:r>
        <w:rPr>
          <w:b w:val="0"/>
          <w:i w:val="0"/>
          <w:sz w:val="21"/>
        </w:rPr>
        <w:t>Type their work email address and choose the role. That is the whole invitation.</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r/>
            <w:r>
              <w:rPr>
                <w:b/>
                <w:i w:val="0"/>
              </w:rPr>
              <w:t>You will see:</w:t>
            </w:r>
            <w:r>
              <w:rPr>
                <w:b w:val="0"/>
                <w:i w:val="0"/>
              </w:rPr>
              <w:t xml:space="preserve"> they appear in the list as </w:t>
            </w:r>
            <w:r>
              <w:rPr>
                <w:b/>
                <w:i w:val="0"/>
              </w:rPr>
              <w:t>Invited</w:t>
            </w:r>
            <w:r>
              <w:rPr>
                <w:b w:val="0"/>
                <w:i w:val="0"/>
              </w:rPr>
              <w:t xml:space="preserve"> until the first time they sign in.</w:t>
            </w:r>
          </w:p>
        </w:tc>
      </w:tr>
    </w:tbl>
    <w:p>
      <w:pPr>
        <w:spacing w:after="80"/>
      </w:pPr>
    </w:p>
    <w:p>
      <w:pPr>
        <w:spacing w:after="40" w:before="120"/>
      </w:pPr>
      <w:r>
        <w:rPr>
          <w:b/>
          <w:color w:val="8E7647"/>
          <w:sz w:val="23"/>
        </w:rPr>
        <w:t xml:space="preserve">2. </w:t>
      </w:r>
      <w:r>
        <w:rPr>
          <w:b/>
          <w:i w:val="0"/>
          <w:sz w:val="23"/>
        </w:rPr>
        <w:t>Email them yourself</w:t>
      </w:r>
    </w:p>
    <w:p>
      <w:pPr>
        <w:spacing w:after="60" w:before="0"/>
        <w:ind w:left="340"/>
      </w:pPr>
      <w:r>
        <w:rPr>
          <w:b w:val="0"/>
          <w:i w:val="0"/>
          <w:sz w:val="21"/>
        </w:rPr>
        <w:t>Clariq does not send the email, and that is deliberate: an invitation from a colleague gets opened, one from a system does not. Words to use are on the next page.</w:t>
      </w:r>
    </w:p>
    <w:p>
      <w:pPr>
        <w:spacing w:after="40" w:before="120"/>
      </w:pPr>
      <w:r>
        <w:rPr>
          <w:b/>
          <w:color w:val="8E7647"/>
          <w:sz w:val="23"/>
        </w:rPr>
        <w:t xml:space="preserve">3. </w:t>
      </w:r>
      <w:r>
        <w:rPr>
          <w:b/>
          <w:i w:val="0"/>
          <w:sz w:val="23"/>
        </w:rPr>
        <w:t>Somebody leaves</w:t>
      </w:r>
    </w:p>
    <w:p>
      <w:pPr>
        <w:spacing w:after="60" w:before="0"/>
        <w:ind w:left="340"/>
      </w:pPr>
      <w:r>
        <w:rPr>
          <w:b w:val="0"/>
          <w:i w:val="0"/>
          <w:sz w:val="21"/>
        </w:rPr>
        <w:t xml:space="preserve">People, find them, </w:t>
      </w:r>
      <w:r>
        <w:rPr>
          <w:b/>
          <w:i w:val="0"/>
          <w:sz w:val="21"/>
        </w:rPr>
        <w:t>Deactivate</w:t>
      </w:r>
      <w:r>
        <w:rPr>
          <w:b w:val="0"/>
          <w:i w:val="0"/>
          <w:sz w:val="21"/>
        </w:rPr>
        <w:t>. Everything they recorded stays in the record with their name on it. That is what makes the history worth having.</w:t>
      </w:r>
    </w:p>
    <w:p>
      <w:r>
        <w:br w:type="page"/>
      </w:r>
    </w:p>
    <w:p>
      <w:pPr>
        <w:pStyle w:val="Heading1"/>
        <w:spacing w:after="120" w:before="0"/>
      </w:pPr>
      <w:r>
        <w:rPr>
          <w:b w:val="0"/>
          <w:i w:val="0"/>
        </w:rPr>
        <w:t>The email to send your staff</w:t>
      </w:r>
    </w:p>
    <w:p>
      <w:pPr>
        <w:spacing w:after="120" w:before="0"/>
      </w:pPr>
      <w:r>
        <w:rPr>
          <w:b w:val="0"/>
          <w:i w:val="0"/>
          <w:sz w:val="21"/>
        </w:rPr>
        <w:t>Short, names the moment, says how long it takes and what it saves them. Change the words in brackets and send it.</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Borders>
              <w:left w:val="single" w:sz="24" w:color="B39A6C"/>
            </w:tcBorders>
          </w:tcPr>
          <w:p>
            <w:r/>
            <w:r>
              <w:rPr>
                <w:b w:val="0"/>
                <w:i w:val="0"/>
              </w:rPr>
              <w:t>Subject: From Monday, scan chemical deliveries when they arrive Hi all, We are moving our chemical register to Clariq. From Monday, when a container of anything arrives, please scan it in. Here is the whole job: 1. Point your phone camera at the label on the container 2. Tap "Arrived here" 3. Pick the room it is going into That is about ten seconds, and it means our register is always right. It replaces the stocktake walk we do before every audit. To set yourself up, once: go to clariq-hub.netlify.app, type your work email, and tap the link we send you. There is no password. On your phone, add it to your home screen so it is one tap next time. Any trouble, ring me on [number]. [your name]</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pPr>
              <w:spacing w:after="60"/>
            </w:pPr>
            <w:r>
              <w:rPr>
                <w:sz w:val="22"/>
              </w:rPr>
            </w:r>
            <w:r>
              <w:rPr>
                <w:b/>
                <w:i w:val="0"/>
                <w:sz w:val="22"/>
              </w:rPr>
              <w:t>Why these words, and not a training invitation</w:t>
            </w:r>
          </w:p>
          <w:p>
            <w:pPr>
              <w:spacing w:after="60"/>
              <w:ind w:left="283"/>
            </w:pPr>
            <w:r>
              <w:rPr>
                <w:b/>
                <w:i w:val="0"/>
                <w:sz w:val="20"/>
              </w:rPr>
              <w:t>• It names the trigger.</w:t>
            </w:r>
            <w:r>
              <w:rPr>
                <w:b w:val="0"/>
                <w:i w:val="0"/>
                <w:sz w:val="20"/>
              </w:rPr>
              <w:t xml:space="preserve"> People remember "when a container arrives", not "when convenient".</w:t>
            </w:r>
          </w:p>
          <w:p>
            <w:pPr>
              <w:spacing w:after="60"/>
              <w:ind w:left="283"/>
            </w:pPr>
            <w:r>
              <w:rPr>
                <w:b/>
                <w:i w:val="0"/>
                <w:sz w:val="20"/>
              </w:rPr>
              <w:t>• It gives three steps and a time.</w:t>
            </w:r>
            <w:r>
              <w:rPr>
                <w:b w:val="0"/>
                <w:i w:val="0"/>
                <w:sz w:val="20"/>
              </w:rPr>
              <w:t xml:space="preserve"> Ten seconds is a fact they can test on Monday.</w:t>
            </w:r>
          </w:p>
          <w:p>
            <w:pPr>
              <w:spacing w:after="60"/>
              <w:ind w:left="283"/>
            </w:pPr>
            <w:r>
              <w:rPr>
                <w:b/>
                <w:i w:val="0"/>
                <w:sz w:val="20"/>
              </w:rPr>
              <w:t>• It offers a trade.</w:t>
            </w:r>
            <w:r>
              <w:rPr>
                <w:b w:val="0"/>
                <w:i w:val="0"/>
                <w:sz w:val="20"/>
              </w:rPr>
              <w:t xml:space="preserve"> The stocktake walk goes away, and it says there is no password. Those two lines prevent most of the first week's questions.</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BEEE6"/>
            <w:tcBorders>
              <w:left w:val="single" w:sz="24" w:color="D55E00"/>
            </w:tcBorders>
          </w:tcPr>
          <w:p>
            <w:pPr>
              <w:spacing w:after="60"/>
            </w:pPr>
            <w:r>
              <w:rPr>
                <w:sz w:val="20"/>
              </w:rPr>
            </w:r>
            <w:r>
              <w:rPr>
                <w:b/>
                <w:i w:val="0"/>
                <w:sz w:val="20"/>
              </w:rPr>
              <w:t>Send it from a manager, not from Clariq.</w:t>
            </w:r>
            <w:r>
              <w:rPr>
                <w:b w:val="0"/>
                <w:i w:val="0"/>
                <w:sz w:val="20"/>
              </w:rPr>
              <w:t xml:space="preserve"> If your head of department or facilities manager sends these same words, almost everybody acts on them.</w:t>
            </w:r>
          </w:p>
        </w:tc>
      </w:tr>
    </w:tbl>
    <w:p>
      <w:pPr>
        <w:spacing w:after="80"/>
      </w:pPr>
    </w:p>
    <w:p>
      <w:r>
        <w:br w:type="page"/>
      </w:r>
    </w:p>
    <w:p>
      <w:pPr>
        <w:pStyle w:val="Heading1"/>
        <w:spacing w:after="120" w:before="0"/>
      </w:pPr>
      <w:r>
        <w:rPr>
          <w:b w:val="0"/>
          <w:i w:val="0"/>
        </w:rPr>
        <w:t>Week two: scanning deliveries</w:t>
      </w:r>
    </w:p>
    <w:p>
      <w:pPr>
        <w:spacing w:after="120" w:before="0"/>
      </w:pPr>
      <w:r>
        <w:rPr>
          <w:b w:val="0"/>
          <w:i w:val="0"/>
          <w:sz w:val="21"/>
        </w:rPr>
        <w:t>This is the habit the whole thing rests on. It is three taps and it happens where the container is.</w:t>
      </w:r>
    </w:p>
    <w:p>
      <w:pPr>
        <w:spacing w:after="160"/>
        <w:jc w:val="left"/>
      </w:pPr>
      <w:r>
        <w:drawing>
          <wp:inline xmlns:a="http://schemas.openxmlformats.org/drawingml/2006/main" xmlns:pic="http://schemas.openxmlformats.org/drawingml/2006/picture">
            <wp:extent cx="5940000" cy="3199139"/>
            <wp:docPr id="6" name="Picture 6"/>
            <wp:cNvGraphicFramePr>
              <a:graphicFrameLocks noChangeAspect="1"/>
            </wp:cNvGraphicFramePr>
            <a:graphic>
              <a:graphicData uri="http://schemas.openxmlformats.org/drawingml/2006/picture">
                <pic:pic>
                  <pic:nvPicPr>
                    <pic:cNvPr id="0" name="Clariq_Guide_2_University_Administrator_4.png"/>
                    <pic:cNvPicPr/>
                  </pic:nvPicPr>
                  <pic:blipFill>
                    <a:blip r:embed="rId15"/>
                    <a:stretch>
                      <a:fillRect/>
                    </a:stretch>
                  </pic:blipFill>
                  <pic:spPr>
                    <a:xfrm>
                      <a:off x="0" y="0"/>
                      <a:ext cx="5940000" cy="3199139"/>
                    </a:xfrm>
                    <a:prstGeom prst="rect"/>
                  </pic:spPr>
                </pic:pic>
              </a:graphicData>
            </a:graphic>
          </wp:inline>
        </w:drawing>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EAF3F9"/>
            <w:tcBorders>
              <w:left w:val="single" w:sz="24" w:color="0072B2"/>
            </w:tcBorders>
          </w:tcPr>
          <w:p>
            <w:pPr>
              <w:spacing w:after="60"/>
            </w:pPr>
            <w:r>
              <w:rPr>
                <w:sz w:val="20"/>
              </w:rPr>
            </w:r>
            <w:r>
              <w:rPr>
                <w:b/>
                <w:i w:val="0"/>
                <w:sz w:val="20"/>
              </w:rPr>
              <w:t>No signal in the store?</w:t>
            </w:r>
            <w:r>
              <w:rPr>
                <w:b w:val="0"/>
                <w:i w:val="0"/>
                <w:sz w:val="20"/>
              </w:rPr>
              <w:t xml:space="preserve"> Scan it in the corridor or the loading dock instead and pick the room from the list. The room you choose is what the register shows, not where you were standing.</w:t>
            </w:r>
          </w:p>
        </w:tc>
      </w:tr>
    </w:tbl>
    <w:p>
      <w:pPr>
        <w:spacing w:after="80"/>
      </w:pPr>
    </w:p>
    <w:p>
      <w:r>
        <w:br w:type="page"/>
      </w:r>
    </w:p>
    <w:p>
      <w:pPr>
        <w:pStyle w:val="Heading1"/>
        <w:spacing w:after="120" w:before="0"/>
      </w:pPr>
      <w:r>
        <w:rPr>
          <w:b w:val="0"/>
          <w:i w:val="0"/>
        </w:rPr>
        <w:t>Confirmed, assumed, unconfirmed</w:t>
      </w:r>
    </w:p>
    <w:p>
      <w:pPr>
        <w:spacing w:after="120" w:before="0"/>
      </w:pPr>
      <w:r>
        <w:rPr>
          <w:b w:val="0"/>
          <w:i w:val="0"/>
          <w:sz w:val="21"/>
        </w:rPr>
        <w:t>Your register shows one of three words against every container. Clariq will not turn a guess into a fact, and that honesty is the reason the register is worth showing to anybody.</w:t>
      </w:r>
    </w:p>
    <w:p>
      <w:pPr>
        <w:spacing w:after="160"/>
        <w:jc w:val="left"/>
      </w:pPr>
      <w:r>
        <w:drawing>
          <wp:inline xmlns:a="http://schemas.openxmlformats.org/drawingml/2006/main" xmlns:pic="http://schemas.openxmlformats.org/drawingml/2006/picture">
            <wp:extent cx="5940000" cy="837240"/>
            <wp:docPr id="7" name="Picture 7"/>
            <wp:cNvGraphicFramePr>
              <a:graphicFrameLocks noChangeAspect="1"/>
            </wp:cNvGraphicFramePr>
            <a:graphic>
              <a:graphicData uri="http://schemas.openxmlformats.org/drawingml/2006/picture">
                <pic:pic>
                  <pic:nvPicPr>
                    <pic:cNvPr id="0" name="Clariq_Guide_2_University_Administrator_5.png"/>
                    <pic:cNvPicPr/>
                  </pic:nvPicPr>
                  <pic:blipFill>
                    <a:blip r:embed="rId16"/>
                    <a:stretch>
                      <a:fillRect/>
                    </a:stretch>
                  </pic:blipFill>
                  <pic:spPr>
                    <a:xfrm>
                      <a:off x="0" y="0"/>
                      <a:ext cx="5940000" cy="837240"/>
                    </a:xfrm>
                    <a:prstGeom prst="rect"/>
                  </pic:spPr>
                </pic:pic>
              </a:graphicData>
            </a:graphic>
          </wp:inline>
        </w:drawing>
      </w:r>
    </w:p>
    <w:p>
      <w:pPr>
        <w:pStyle w:val="Heading2"/>
        <w:spacing w:after="80" w:before="0"/>
      </w:pPr>
      <w:r>
        <w:rPr>
          <w:b w:val="0"/>
          <w:i w:val="0"/>
        </w:rPr>
        <w:t>What to do about each</w:t>
      </w:r>
    </w:p>
    <w:tbl>
      <w:tblPr>
        <w:tblStyle w:val="TableGrid"/>
        <w:tblW w:type="auto" w:w="0"/>
        <w:jc w:val="left"/>
        <w:tblLook w:firstColumn="1" w:firstRow="1" w:lastColumn="0" w:lastRow="0" w:noHBand="0" w:noVBand="1" w:val="04A0"/>
      </w:tblPr>
      <w:tblGrid>
        <w:gridCol w:w="4986"/>
        <w:gridCol w:w="4986"/>
      </w:tblGrid>
      <w:tr>
        <w:tc>
          <w:tcPr>
            <w:tcW w:type="dxa" w:w="4986"/>
            <w:shd w:val="clear" w:fill="EAE7DE"/>
          </w:tcPr>
          <w:p>
            <w:pPr>
              <w:spacing w:after="40"/>
            </w:pPr>
            <w:r>
              <w:rPr>
                <w:sz w:val="19"/>
              </w:rPr>
            </w:r>
            <w:r>
              <w:rPr>
                <w:b/>
                <w:i w:val="0"/>
                <w:sz w:val="19"/>
              </w:rPr>
              <w:t>If it says</w:t>
            </w:r>
          </w:p>
        </w:tc>
        <w:tc>
          <w:tcPr>
            <w:tcW w:type="dxa" w:w="4986"/>
            <w:shd w:val="clear" w:fill="EAE7DE"/>
          </w:tcPr>
          <w:p>
            <w:pPr>
              <w:spacing w:after="40"/>
            </w:pPr>
            <w:r>
              <w:rPr>
                <w:sz w:val="19"/>
              </w:rPr>
            </w:r>
            <w:r>
              <w:rPr>
                <w:b/>
                <w:i w:val="0"/>
                <w:sz w:val="19"/>
              </w:rPr>
              <w:t>Do this</w:t>
            </w:r>
          </w:p>
        </w:tc>
      </w:tr>
      <w:tr>
        <w:tc>
          <w:tcPr>
            <w:tcW w:type="dxa" w:w="4986"/>
          </w:tcPr>
          <w:p>
            <w:pPr>
              <w:spacing w:after="40"/>
            </w:pPr>
            <w:r>
              <w:rPr>
                <w:sz w:val="19"/>
              </w:rPr>
            </w:r>
            <w:r>
              <w:rPr>
                <w:rFonts w:ascii="Consolas" w:hAnsi="Consolas"/>
                <w:b w:val="0"/>
                <w:i w:val="0"/>
                <w:sz w:val="19"/>
              </w:rPr>
              <w:t>Confirmed</w:t>
            </w:r>
          </w:p>
        </w:tc>
        <w:tc>
          <w:tcPr>
            <w:tcW w:type="dxa" w:w="4986"/>
          </w:tcPr>
          <w:p>
            <w:pPr>
              <w:spacing w:after="40"/>
            </w:pPr>
            <w:r>
              <w:rPr>
                <w:sz w:val="19"/>
              </w:rPr>
            </w:r>
            <w:r>
              <w:rPr>
                <w:b w:val="0"/>
                <w:i w:val="0"/>
                <w:sz w:val="19"/>
              </w:rPr>
              <w:t>Nothing. The room and the date came from a person standing next to it.</w:t>
            </w:r>
          </w:p>
        </w:tc>
      </w:tr>
      <w:tr>
        <w:tc>
          <w:tcPr>
            <w:tcW w:type="dxa" w:w="4986"/>
          </w:tcPr>
          <w:p>
            <w:pPr>
              <w:spacing w:after="40"/>
            </w:pPr>
            <w:r>
              <w:rPr>
                <w:sz w:val="19"/>
              </w:rPr>
            </w:r>
            <w:r>
              <w:rPr>
                <w:rFonts w:ascii="Consolas" w:hAnsi="Consolas"/>
                <w:b w:val="0"/>
                <w:i w:val="0"/>
                <w:sz w:val="19"/>
              </w:rPr>
              <w:t>Assumed</w:t>
            </w:r>
          </w:p>
        </w:tc>
        <w:tc>
          <w:tcPr>
            <w:tcW w:type="dxa" w:w="4986"/>
          </w:tcPr>
          <w:p>
            <w:pPr>
              <w:spacing w:after="40"/>
            </w:pPr>
            <w:r>
              <w:rPr>
                <w:sz w:val="19"/>
              </w:rPr>
            </w:r>
            <w:r>
              <w:rPr>
                <w:b w:val="0"/>
                <w:i w:val="0"/>
                <w:sz w:val="19"/>
              </w:rPr>
              <w:t>Ask who took the delivery. If it is on site, scan it now and the register corrects itself. If it never arrived, tell your supplier.</w:t>
            </w:r>
          </w:p>
        </w:tc>
      </w:tr>
      <w:tr>
        <w:tc>
          <w:tcPr>
            <w:tcW w:type="dxa" w:w="4986"/>
          </w:tcPr>
          <w:p>
            <w:pPr>
              <w:spacing w:after="40"/>
            </w:pPr>
            <w:r>
              <w:rPr>
                <w:sz w:val="19"/>
              </w:rPr>
            </w:r>
            <w:r>
              <w:rPr>
                <w:rFonts w:ascii="Consolas" w:hAnsi="Consolas"/>
                <w:b w:val="0"/>
                <w:i w:val="0"/>
                <w:sz w:val="19"/>
              </w:rPr>
              <w:t>Unconfirmed</w:t>
            </w:r>
          </w:p>
        </w:tc>
        <w:tc>
          <w:tcPr>
            <w:tcW w:type="dxa" w:w="4986"/>
          </w:tcPr>
          <w:p>
            <w:pPr>
              <w:spacing w:after="40"/>
            </w:pPr>
            <w:r>
              <w:rPr>
                <w:sz w:val="19"/>
              </w:rPr>
            </w:r>
            <w:r>
              <w:rPr>
                <w:b w:val="0"/>
                <w:i w:val="0"/>
                <w:sz w:val="19"/>
              </w:rPr>
              <w:t>Wait a day, or ask the loading dock. It is probably in transit or sitting unopened.</w:t>
            </w:r>
          </w:p>
        </w:tc>
      </w:tr>
      <w:tr>
        <w:tc>
          <w:tcPr>
            <w:tcW w:type="dxa" w:w="4986"/>
          </w:tcPr>
          <w:p>
            <w:pPr>
              <w:spacing w:after="40"/>
            </w:pPr>
            <w:r>
              <w:rPr>
                <w:sz w:val="19"/>
              </w:rPr>
            </w:r>
            <w:r>
              <w:rPr>
                <w:rFonts w:ascii="Consolas" w:hAnsi="Consolas"/>
                <w:b w:val="0"/>
                <w:i w:val="0"/>
                <w:sz w:val="19"/>
              </w:rPr>
              <w:t>Not supplied</w:t>
            </w:r>
          </w:p>
        </w:tc>
        <w:tc>
          <w:tcPr>
            <w:tcW w:type="dxa" w:w="4986"/>
          </w:tcPr>
          <w:p>
            <w:pPr>
              <w:spacing w:after="40"/>
            </w:pPr>
            <w:r>
              <w:rPr>
                <w:sz w:val="19"/>
              </w:rPr>
            </w:r>
            <w:r>
              <w:rPr>
                <w:b w:val="0"/>
                <w:i w:val="0"/>
                <w:sz w:val="19"/>
              </w:rPr>
              <w:t>Nothing. This is your own container, or another supplier’s. Nobody dispatched it to you, so there is no receipt to confirm. It reads as recorded, or audited once you have walked it.</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E7F5F1"/>
            <w:tcBorders>
              <w:left w:val="single" w:sz="24" w:color="009E73"/>
            </w:tcBorders>
          </w:tcPr>
          <w:p>
            <w:pPr>
              <w:spacing w:after="60"/>
            </w:pPr>
            <w:r>
              <w:rPr>
                <w:sz w:val="20"/>
              </w:rPr>
            </w:r>
            <w:r>
              <w:rPr>
                <w:b/>
                <w:i w:val="0"/>
                <w:sz w:val="20"/>
              </w:rPr>
              <w:t>A reasonable target.</w:t>
            </w:r>
            <w:r>
              <w:rPr>
                <w:b w:val="0"/>
                <w:i w:val="0"/>
                <w:sz w:val="20"/>
              </w:rPr>
              <w:t xml:space="preserve"> In the first month, aim for most of your register reading confirmed. If a lot of it still says assumed after three weeks, the cause is nearly always that the people receiving goods were never told this is now the process. One email from their manager fixes it.</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pPr>
              <w:spacing w:after="60"/>
            </w:pPr>
            <w:r>
              <w:rPr>
                <w:sz w:val="22"/>
              </w:rPr>
            </w:r>
            <w:r>
              <w:rPr>
                <w:b/>
                <w:i w:val="0"/>
                <w:sz w:val="22"/>
              </w:rPr>
              <w:t>The setting behind it</w:t>
            </w:r>
          </w:p>
          <w:p>
            <w:pPr>
              <w:spacing w:after="60"/>
            </w:pPr>
            <w:r>
              <w:rPr>
                <w:b w:val="0"/>
                <w:i w:val="0"/>
                <w:sz w:val="20"/>
              </w:rPr>
              <w:t>Three days is the default. An Admin can change it in Settings if your deliveries typically sit on a dock longer than that.</w:t>
            </w:r>
          </w:p>
        </w:tc>
      </w:tr>
    </w:tbl>
    <w:p>
      <w:pPr>
        <w:spacing w:after="80"/>
      </w:pPr>
    </w:p>
    <w:p>
      <w:r>
        <w:br w:type="page"/>
      </w:r>
    </w:p>
    <w:p>
      <w:pPr>
        <w:pStyle w:val="Heading1"/>
        <w:spacing w:after="120" w:before="0"/>
      </w:pPr>
      <w:r>
        <w:rPr>
          <w:b w:val="0"/>
          <w:i w:val="0"/>
        </w:rPr>
        <w:t>Month one: your register</w:t>
      </w:r>
    </w:p>
    <w:p>
      <w:pPr>
        <w:spacing w:after="120" w:before="0"/>
      </w:pPr>
      <w:r>
        <w:rPr>
          <w:b w:val="0"/>
          <w:i w:val="0"/>
          <w:sz w:val="21"/>
        </w:rPr>
        <w:t xml:space="preserve">Menu, then </w:t>
      </w:r>
      <w:r>
        <w:rPr>
          <w:b/>
          <w:i w:val="0"/>
          <w:sz w:val="21"/>
        </w:rPr>
        <w:t>Chemicals on our sites</w:t>
      </w:r>
      <w:r>
        <w:rPr>
          <w:b w:val="0"/>
          <w:i w:val="0"/>
          <w:sz w:val="21"/>
        </w:rPr>
        <w:t>. It opens grouped by chemical, then site, then container size, so you see how much of what before you see any single container; the switch at the top turns it around to site first. This is the thing you would otherwise be maintaining by hand, and the thing an inspector asks for first.</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FFFFF"/>
          </w:tcPr>
          <w:p>
            <w:pPr>
              <w:spacing w:after="60"/>
            </w:pPr>
            <w:r>
              <w:rPr>
                <w:sz w:val="22"/>
              </w:rPr>
            </w:r>
            <w:r>
              <w:rPr>
                <w:b/>
                <w:i w:val="0"/>
                <w:sz w:val="22"/>
              </w:rPr>
              <w:t>What is on it</w:t>
            </w:r>
          </w:p>
          <w:p>
            <w:pPr>
              <w:spacing w:after="60"/>
              <w:ind w:left="283"/>
            </w:pPr>
            <w:r>
              <w:rPr>
                <w:b w:val="0"/>
                <w:i w:val="0"/>
                <w:sz w:val="20"/>
              </w:rPr>
              <w:t>• Every container you hold, by site and by room</w:t>
            </w:r>
          </w:p>
          <w:p>
            <w:pPr>
              <w:spacing w:after="60"/>
              <w:ind w:left="283"/>
            </w:pPr>
            <w:r>
              <w:rPr>
                <w:b w:val="0"/>
                <w:i w:val="0"/>
                <w:sz w:val="20"/>
              </w:rPr>
              <w:t>• What is in it and roughly how much</w:t>
            </w:r>
          </w:p>
          <w:p>
            <w:pPr>
              <w:spacing w:after="60"/>
              <w:ind w:left="283"/>
            </w:pPr>
            <w:r>
              <w:rPr>
                <w:b w:val="0"/>
                <w:i w:val="0"/>
                <w:sz w:val="20"/>
              </w:rPr>
              <w:t>• When it arrived, and who received it</w:t>
            </w:r>
          </w:p>
          <w:p>
            <w:pPr>
              <w:spacing w:after="60"/>
              <w:ind w:left="283"/>
            </w:pPr>
            <w:r>
              <w:rPr>
                <w:b w:val="0"/>
                <w:i w:val="0"/>
                <w:sz w:val="20"/>
              </w:rPr>
              <w:t>• Whether that is confirmed, assumed or unconfirmed</w:t>
            </w:r>
          </w:p>
          <w:p>
            <w:pPr>
              <w:spacing w:after="60"/>
              <w:ind w:left="283"/>
            </w:pPr>
            <w:r>
              <w:rPr>
                <w:b w:val="0"/>
                <w:i w:val="0"/>
                <w:sz w:val="20"/>
              </w:rPr>
              <w:t>• The safety data sheet for each product</w:t>
            </w:r>
          </w:p>
        </w:tc>
      </w:tr>
    </w:tbl>
    <w:p>
      <w:pPr>
        <w:pStyle w:val="Heading2"/>
        <w:spacing w:after="80" w:before="0"/>
      </w:pPr>
      <w:r>
        <w:rPr>
          <w:b w:val="0"/>
          <w:i w:val="0"/>
        </w:rPr>
        <w:t>Deciding what your supplier can see</w:t>
      </w:r>
    </w:p>
    <w:p>
      <w:pPr>
        <w:spacing w:after="120" w:before="0"/>
      </w:pPr>
      <w:r>
        <w:rPr>
          <w:b w:val="0"/>
          <w:i w:val="0"/>
          <w:sz w:val="21"/>
        </w:rPr>
        <w:t xml:space="preserve">Chemicals you hold that your supplier did not supply are your record, not theirs. They appear on your register on their own line, outside your supplier’s figures, and you decide how much of that your supplier can see.</w:t>
      </w:r>
    </w:p>
    <w:p>
      <w:pPr>
        <w:spacing w:after="120" w:before="0"/>
      </w:pPr>
      <w:r>
        <w:rPr>
          <w:b w:val="0"/>
          <w:i w:val="0"/>
          <w:sz w:val="21"/>
        </w:rPr>
        <w:t xml:space="preserve">Menu, Settings, What your supplier can see. Three choices. Nothing, which is where every link starts and means they see only the containers they supplied you. A summary, which is how much of each kind of chemistry sits at each site, with no container numbers, no product names and no supplier names. Or the register, which is everything you see.</w:t>
      </w:r>
    </w:p>
    <w:p>
      <w:pPr>
        <w:spacing w:after="120" w:before="0"/>
      </w:pPr>
      <w:r>
        <w:rPr>
          <w:b w:val="0"/>
          <w:i w:val="0"/>
          <w:sz w:val="21"/>
        </w:rPr>
        <w:t xml:space="preserve">Only your own administrators can change this, and you can change it back at any time. Your supplier cannot raise it, by any route. Deciding it is a task in your first week, and the app will ask you.</w:t>
      </w:r>
    </w:p>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FFFFF"/>
          </w:tcPr>
          <w:p>
            <w:pPr>
              <w:spacing w:after="60"/>
            </w:pPr>
            <w:r>
              <w:rPr>
                <w:sz w:val="22"/>
              </w:rPr>
            </w:r>
            <w:r>
              <w:rPr>
                <w:b/>
                <w:i w:val="0"/>
                <w:sz w:val="22"/>
              </w:rPr>
              <w:t>What you can do with it</w:t>
            </w:r>
          </w:p>
          <w:p>
            <w:pPr>
              <w:spacing w:after="60"/>
              <w:ind w:left="283"/>
            </w:pPr>
            <w:r>
              <w:rPr>
                <w:b w:val="0"/>
                <w:i w:val="0"/>
                <w:sz w:val="20"/>
              </w:rPr>
              <w:t>• Filter to one site, or show every site at once</w:t>
            </w:r>
          </w:p>
          <w:p>
            <w:pPr>
              <w:spacing w:after="60"/>
              <w:ind w:left="283"/>
            </w:pPr>
            <w:r>
              <w:rPr>
                <w:b w:val="0"/>
                <w:i w:val="0"/>
                <w:sz w:val="20"/>
              </w:rPr>
              <w:t>• Download it as a PDF to send or print</w:t>
            </w:r>
          </w:p>
          <w:p>
            <w:pPr>
              <w:spacing w:after="60"/>
              <w:ind w:left="283"/>
            </w:pPr>
            <w:r>
              <w:rPr>
                <w:b w:val="0"/>
                <w:i w:val="0"/>
                <w:sz w:val="20"/>
              </w:rPr>
              <w:t>• Download it as Excel to work on</w:t>
            </w:r>
          </w:p>
          <w:p>
            <w:pPr>
              <w:spacing w:after="60"/>
              <w:ind w:left="283"/>
            </w:pPr>
            <w:r>
              <w:rPr>
                <w:b w:val="0"/>
                <w:i w:val="0"/>
                <w:sz w:val="20"/>
              </w:rPr>
              <w:t>• Show it on a phone to somebody standing in the room</w:t>
            </w:r>
          </w:p>
        </w:tc>
      </w:tr>
    </w:tbl>
    <w:p>
      <w:pPr>
        <w:spacing w:after="80"/>
      </w:pPr>
    </w:p>
    <w:p>
      <w:pPr>
        <w:pStyle w:val="Heading2"/>
        <w:spacing w:after="80" w:before="0"/>
      </w:pPr>
      <w:r>
        <w:rPr>
          <w:b w:val="0"/>
          <w:i w:val="0"/>
        </w:rPr>
        <w:t>The three questions it answers in seconds</w:t>
      </w:r>
    </w:p>
    <w:p>
      <w:pPr>
        <w:spacing w:after="160"/>
        <w:jc w:val="left"/>
      </w:pPr>
      <w:r>
        <w:drawing>
          <wp:inline xmlns:a="http://schemas.openxmlformats.org/drawingml/2006/main" xmlns:pic="http://schemas.openxmlformats.org/drawingml/2006/picture">
            <wp:extent cx="5940000" cy="731484"/>
            <wp:docPr id="8" name="Picture 8"/>
            <wp:cNvGraphicFramePr>
              <a:graphicFrameLocks noChangeAspect="1"/>
            </wp:cNvGraphicFramePr>
            <a:graphic>
              <a:graphicData uri="http://schemas.openxmlformats.org/drawingml/2006/picture">
                <pic:pic>
                  <pic:nvPicPr>
                    <pic:cNvPr id="0" name="Clariq_Guide_2_University_Administrator_6.png"/>
                    <pic:cNvPicPr/>
                  </pic:nvPicPr>
                  <pic:blipFill>
                    <a:blip r:embed="rId17"/>
                    <a:stretch>
                      <a:fillRect/>
                    </a:stretch>
                  </pic:blipFill>
                  <pic:spPr>
                    <a:xfrm>
                      <a:off x="0" y="0"/>
                      <a:ext cx="5940000" cy="731484"/>
                    </a:xfrm>
                    <a:prstGeom prst="rect"/>
                  </pic:spPr>
                </pic:pic>
              </a:graphicData>
            </a:graphic>
          </wp:inline>
        </w:drawing>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EAF3F9"/>
            <w:tcBorders>
              <w:left w:val="single" w:sz="24" w:color="0072B2"/>
            </w:tcBorders>
          </w:tcPr>
          <w:p>
            <w:pPr>
              <w:spacing w:after="60"/>
            </w:pPr>
            <w:r>
              <w:rPr>
                <w:sz w:val="20"/>
              </w:rPr>
            </w:r>
            <w:r>
              <w:rPr>
                <w:b/>
                <w:i w:val="0"/>
                <w:sz w:val="20"/>
              </w:rPr>
              <w:t>Dates are written day first</w:t>
            </w:r>
            <w:r>
              <w:rPr>
                <w:b w:val="0"/>
                <w:i w:val="0"/>
                <w:sz w:val="20"/>
              </w:rPr>
              <w:t xml:space="preserve"> throughout Clariq, for example 12-09-2026. Exports to Excel carry real dates, so sorting and filtering behave properly.</w:t>
            </w:r>
          </w:p>
        </w:tc>
      </w:tr>
    </w:tbl>
    <w:p>
      <w:pPr>
        <w:spacing w:after="80"/>
      </w:pPr>
    </w:p>
    <w:p>
      <w:r>
        <w:br w:type="page"/>
      </w:r>
    </w:p>
    <w:p>
      <w:pPr>
        <w:pStyle w:val="Heading1"/>
        <w:spacing w:after="120" w:before="0"/>
      </w:pPr>
      <w:r>
        <w:rPr>
          <w:b w:val="0"/>
          <w:i w:val="0"/>
        </w:rPr>
        <w:t>Your first audit walk</w:t>
      </w:r>
    </w:p>
    <w:p>
      <w:pPr>
        <w:spacing w:after="120" w:before="0"/>
      </w:pPr>
      <w:r>
        <w:rPr>
          <w:b w:val="0"/>
          <w:i w:val="0"/>
          <w:sz w:val="21"/>
        </w:rPr>
        <w:t>An audit walk is what it sounds like: you walk the building with your phone and tap what you can see. It takes the place of a clipboard stocktake, and the register updates as you go.</w:t>
      </w:r>
    </w:p>
    <w:p>
      <w:pPr>
        <w:spacing w:after="40" w:before="120"/>
      </w:pPr>
      <w:r>
        <w:rPr>
          <w:b/>
          <w:color w:val="8E7647"/>
          <w:sz w:val="23"/>
        </w:rPr>
        <w:t xml:space="preserve">1. </w:t>
      </w:r>
      <w:r>
        <w:rPr>
          <w:b/>
          <w:i w:val="0"/>
          <w:sz w:val="23"/>
        </w:rPr>
        <w:t>Menu, then Do an audit walk</w:t>
      </w:r>
    </w:p>
    <w:p>
      <w:pPr>
        <w:spacing w:after="60" w:before="0"/>
        <w:ind w:left="340"/>
      </w:pPr>
      <w:r>
        <w:rPr>
          <w:b w:val="0"/>
          <w:i w:val="0"/>
          <w:sz w:val="21"/>
        </w:rPr>
        <w:t>Your site is chosen for you if you only have one.</w:t>
      </w:r>
    </w:p>
    <w:p>
      <w:pPr>
        <w:spacing w:after="40" w:before="120"/>
      </w:pPr>
      <w:r>
        <w:rPr>
          <w:b/>
          <w:color w:val="8E7647"/>
          <w:sz w:val="23"/>
        </w:rPr>
        <w:t xml:space="preserve">2. </w:t>
      </w:r>
      <w:r>
        <w:rPr>
          <w:b/>
          <w:i w:val="0"/>
          <w:sz w:val="23"/>
        </w:rPr>
        <w:t>Pick the room you are standing in</w:t>
      </w:r>
    </w:p>
    <w:p>
      <w:pPr>
        <w:spacing w:after="60" w:before="0"/>
        <w:ind w:left="340"/>
      </w:pPr>
      <w:r>
        <w:rPr>
          <w:b w:val="0"/>
          <w:i w:val="0"/>
          <w:sz w:val="21"/>
        </w:rPr>
        <w:t>Clariq shows you what it believes is in that room.</w:t>
      </w:r>
    </w:p>
    <w:p>
      <w:pPr>
        <w:spacing w:after="40" w:before="120"/>
      </w:pPr>
      <w:r>
        <w:rPr>
          <w:b/>
          <w:color w:val="8E7647"/>
          <w:sz w:val="23"/>
        </w:rPr>
        <w:t xml:space="preserve">3. </w:t>
      </w:r>
      <w:r>
        <w:rPr>
          <w:b/>
          <w:i w:val="0"/>
          <w:sz w:val="23"/>
        </w:rPr>
        <w:t>Scan, or tap, each container you can see</w:t>
      </w:r>
    </w:p>
    <w:p>
      <w:pPr>
        <w:spacing w:after="60" w:before="0"/>
        <w:ind w:left="340"/>
      </w:pPr>
      <w:r>
        <w:rPr>
          <w:b w:val="0"/>
          <w:i w:val="0"/>
          <w:sz w:val="21"/>
        </w:rPr>
        <w:t>Scanning is faster and safer. Tapping from the list is fine when a label is hidden behind a drum.</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r/>
            <w:r>
              <w:rPr>
                <w:b/>
                <w:i w:val="0"/>
              </w:rPr>
              <w:t>You will see:</w:t>
            </w:r>
            <w:r>
              <w:rPr>
                <w:b w:val="0"/>
                <w:i w:val="0"/>
              </w:rPr>
              <w:t xml:space="preserve"> each one turns green as it is confirmed, with the time you saw it.</w:t>
            </w:r>
          </w:p>
        </w:tc>
      </w:tr>
    </w:tbl>
    <w:p>
      <w:pPr>
        <w:spacing w:after="80"/>
      </w:pPr>
    </w:p>
    <w:p>
      <w:pPr>
        <w:spacing w:after="40" w:before="120"/>
      </w:pPr>
      <w:r>
        <w:rPr>
          <w:b/>
          <w:color w:val="8E7647"/>
          <w:sz w:val="23"/>
        </w:rPr>
        <w:t xml:space="preserve">4. </w:t>
      </w:r>
      <w:r>
        <w:rPr>
          <w:b/>
          <w:i w:val="0"/>
          <w:sz w:val="23"/>
        </w:rPr>
        <w:t>Anything you cannot find, leave alone</w:t>
      </w:r>
    </w:p>
    <w:p>
      <w:pPr>
        <w:spacing w:after="60" w:before="0"/>
        <w:ind w:left="340"/>
      </w:pPr>
      <w:r>
        <w:rPr>
          <w:b w:val="0"/>
          <w:i w:val="0"/>
          <w:sz w:val="21"/>
        </w:rPr>
        <w:t>Do not guess. At the end, the walk shows you what was expected and not seen, which is the useful part.</w:t>
      </w:r>
    </w:p>
    <w:p>
      <w:pPr>
        <w:spacing w:after="40" w:before="120"/>
      </w:pPr>
      <w:r>
        <w:rPr>
          <w:b/>
          <w:color w:val="8E7647"/>
          <w:sz w:val="23"/>
        </w:rPr>
        <w:t xml:space="preserve">5. </w:t>
      </w:r>
      <w:r>
        <w:rPr>
          <w:b/>
          <w:i w:val="0"/>
          <w:sz w:val="23"/>
        </w:rPr>
        <w:t>Finish the walk</w:t>
      </w:r>
    </w:p>
    <w:p>
      <w:pPr>
        <w:spacing w:after="60" w:before="0"/>
        <w:ind w:left="340"/>
      </w:pPr>
      <w:r>
        <w:rPr>
          <w:b w:val="0"/>
          <w:i w:val="0"/>
          <w:sz w:val="21"/>
        </w:rPr>
        <w:t>The register now reflects what is actually in the building, and the walk itself is kept as a record with your name and the date on it.</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r/>
            <w:r>
              <w:rPr>
                <w:b/>
                <w:i w:val="0"/>
              </w:rPr>
              <w:t>Worth knowing:</w:t>
            </w:r>
            <w:r>
              <w:rPr>
                <w:b w:val="0"/>
                <w:i w:val="0"/>
              </w:rPr>
              <w:t xml:space="preserve"> a closed walk is evidence. It shows a regulator that your register is checked, not just maintained.</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rPr>
          <w:cantSplit/>
        </w:trPr>
        <w:tc>
          <w:tcPr>
            <w:tcW w:type="dxa" w:w="9972"/>
            <w:shd w:val="clear" w:fill="FFFFFF"/>
          </w:tcPr>
          <w:p>
            <w:pPr>
              <w:spacing w:after="60"/>
            </w:pPr>
            <w:r>
              <w:rPr>
                <w:sz w:val="22"/>
              </w:rPr>
            </w:r>
            <w:r>
              <w:rPr>
                <w:b/>
                <w:i w:val="0"/>
                <w:sz w:val="22"/>
              </w:rPr>
              <w:t>How often</w:t>
            </w:r>
          </w:p>
          <w:p>
            <w:pPr>
              <w:spacing w:after="60"/>
            </w:pPr>
            <w:r>
              <w:rPr>
                <w:b w:val="0"/>
                <w:i w:val="0"/>
                <w:sz w:val="20"/>
              </w:rPr>
              <w:t xml:space="preserve">Once a quarter for each site suits most organisations, and always before an inspection. A store that changes every week is worth walking monthly.</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rPr>
          <w:cantSplit/>
        </w:trPr>
        <w:tc>
          <w:tcPr>
            <w:tcW w:type="dxa" w:w="9972"/>
            <w:shd w:val="clear" w:fill="FFFFFF"/>
          </w:tcPr>
          <w:p>
            <w:pPr>
              <w:spacing w:after="60"/>
            </w:pPr>
            <w:r>
              <w:rPr>
                <w:sz w:val="22"/>
              </w:rPr>
            </w:r>
            <w:r>
              <w:rPr>
                <w:b/>
                <w:i w:val="0"/>
                <w:sz w:val="22"/>
              </w:rPr>
              <w:t>Who should do it</w:t>
            </w:r>
          </w:p>
          <w:p>
            <w:pPr>
              <w:spacing w:after="60"/>
            </w:pPr>
            <w:r>
              <w:rPr>
                <w:b w:val="0"/>
                <w:i w:val="0"/>
                <w:sz w:val="20"/>
              </w:rPr>
              <w:t xml:space="preserve">Whoever works in the room, not a manager visiting it. They know where things actually get put, and it takes them a fraction of the time.</w:t>
            </w:r>
          </w:p>
        </w:tc>
      </w:tr>
    </w:tbl>
    <w:p>
      <w:pPr>
        <w:spacing w:after="80"/>
      </w:pPr>
    </w:p>
    <w:p>
      <w:r>
        <w:br w:type="page"/>
      </w:r>
    </w:p>
    <w:p>
      <w:pPr>
        <w:pStyle w:val="Heading1"/>
        <w:spacing w:after="120" w:before="0"/>
      </w:pPr>
      <w:r>
        <w:rPr>
          <w:b w:val="0"/>
          <w:i w:val="0"/>
        </w:rPr>
        <w:t>Your reports</w:t>
      </w:r>
    </w:p>
    <w:p>
      <w:pPr>
        <w:spacing w:after="120" w:before="0"/>
      </w:pPr>
      <w:r>
        <w:rPr>
          <w:b w:val="0"/>
          <w:i w:val="0"/>
          <w:sz w:val="21"/>
        </w:rPr>
        <w:t>Three reports, all of them on screen first, all of them downloadable as PDF or Excel. Nothing needs to be requested from anybody.</w:t>
      </w:r>
    </w:p>
    <w:tbl>
      <w:tblPr>
        <w:tblStyle w:val="TableGrid"/>
        <w:tblW w:type="auto" w:w="0"/>
        <w:jc w:val="left"/>
        <w:tblLook w:firstColumn="1" w:firstRow="1" w:lastColumn="0" w:lastRow="0" w:noHBand="0" w:noVBand="1" w:val="04A0"/>
      </w:tblPr>
      <w:tblGrid>
        <w:gridCol w:w="3324"/>
        <w:gridCol w:w="3324"/>
        <w:gridCol w:w="3324"/>
      </w:tblGrid>
      <w:tr>
        <w:tc>
          <w:tcPr>
            <w:tcW w:type="dxa" w:w="3324"/>
            <w:shd w:val="clear" w:fill="EAE7DE"/>
          </w:tcPr>
          <w:p>
            <w:pPr>
              <w:spacing w:after="40"/>
            </w:pPr>
            <w:r>
              <w:rPr>
                <w:sz w:val="19"/>
              </w:rPr>
            </w:r>
            <w:r>
              <w:rPr>
                <w:b/>
                <w:i w:val="0"/>
                <w:sz w:val="19"/>
              </w:rPr>
              <w:t>Report</w:t>
            </w:r>
          </w:p>
        </w:tc>
        <w:tc>
          <w:tcPr>
            <w:tcW w:type="dxa" w:w="3324"/>
            <w:shd w:val="clear" w:fill="EAE7DE"/>
          </w:tcPr>
          <w:p>
            <w:pPr>
              <w:spacing w:after="40"/>
            </w:pPr>
            <w:r>
              <w:rPr>
                <w:sz w:val="19"/>
              </w:rPr>
            </w:r>
            <w:r>
              <w:rPr>
                <w:b/>
                <w:i w:val="0"/>
                <w:sz w:val="19"/>
              </w:rPr>
              <w:t>What it is for</w:t>
            </w:r>
          </w:p>
        </w:tc>
        <w:tc>
          <w:tcPr>
            <w:tcW w:type="dxa" w:w="3324"/>
            <w:shd w:val="clear" w:fill="EAE7DE"/>
          </w:tcPr>
          <w:p>
            <w:pPr>
              <w:spacing w:after="40"/>
            </w:pPr>
            <w:r>
              <w:rPr>
                <w:sz w:val="19"/>
              </w:rPr>
            </w:r>
            <w:r>
              <w:rPr>
                <w:b/>
                <w:i w:val="0"/>
                <w:sz w:val="19"/>
              </w:rPr>
              <w:t>When you would run it</w:t>
            </w:r>
          </w:p>
        </w:tc>
      </w:tr>
      <w:tr>
        <w:tc>
          <w:tcPr>
            <w:tcW w:type="dxa" w:w="3324"/>
          </w:tcPr>
          <w:p>
            <w:pPr>
              <w:spacing w:after="40"/>
            </w:pPr>
            <w:r>
              <w:rPr>
                <w:sz w:val="19"/>
              </w:rPr>
            </w:r>
            <w:r>
              <w:rPr>
                <w:b/>
                <w:i w:val="0"/>
                <w:sz w:val="19"/>
              </w:rPr>
              <w:t>Chemicals on our sites</w:t>
            </w:r>
          </w:p>
        </w:tc>
        <w:tc>
          <w:tcPr>
            <w:tcW w:type="dxa" w:w="3324"/>
          </w:tcPr>
          <w:p>
            <w:pPr>
              <w:spacing w:after="40"/>
            </w:pPr>
            <w:r>
              <w:rPr>
                <w:sz w:val="19"/>
              </w:rPr>
            </w:r>
            <w:r>
              <w:rPr>
                <w:b w:val="0"/>
                <w:i w:val="0"/>
                <w:sz w:val="19"/>
              </w:rPr>
              <w:t>The register: what you hold, where, and how you know</w:t>
            </w:r>
          </w:p>
        </w:tc>
        <w:tc>
          <w:tcPr>
            <w:tcW w:type="dxa" w:w="3324"/>
          </w:tcPr>
          <w:p>
            <w:pPr>
              <w:spacing w:after="40"/>
            </w:pPr>
            <w:r>
              <w:rPr>
                <w:sz w:val="19"/>
              </w:rPr>
            </w:r>
            <w:r>
              <w:rPr>
                <w:b w:val="0"/>
                <w:i w:val="0"/>
                <w:sz w:val="19"/>
              </w:rPr>
              <w:t>Before an audit, after a walk, or when somebody asks what is in a building</w:t>
            </w:r>
          </w:p>
        </w:tc>
      </w:tr>
      <w:tr>
        <w:tc>
          <w:tcPr>
            <w:tcW w:type="dxa" w:w="3324"/>
          </w:tcPr>
          <w:p>
            <w:pPr>
              <w:spacing w:after="40"/>
            </w:pPr>
            <w:r>
              <w:rPr>
                <w:sz w:val="19"/>
              </w:rPr>
            </w:r>
            <w:r>
              <w:rPr>
                <w:b/>
                <w:i w:val="0"/>
                <w:sz w:val="19"/>
              </w:rPr>
              <w:t>My report</w:t>
            </w:r>
          </w:p>
        </w:tc>
        <w:tc>
          <w:tcPr>
            <w:tcW w:type="dxa" w:w="3324"/>
          </w:tcPr>
          <w:p>
            <w:pPr>
              <w:spacing w:after="40"/>
            </w:pPr>
            <w:r>
              <w:rPr>
                <w:sz w:val="19"/>
              </w:rPr>
            </w:r>
            <w:r>
              <w:rPr>
                <w:b w:val="0"/>
                <w:i w:val="0"/>
                <w:sz w:val="19"/>
              </w:rPr>
              <w:t>Your activity with a supplier over a period: what came in, what went back, what is still out</w:t>
            </w:r>
          </w:p>
        </w:tc>
        <w:tc>
          <w:tcPr>
            <w:tcW w:type="dxa" w:w="3324"/>
          </w:tcPr>
          <w:p>
            <w:pPr>
              <w:spacing w:after="40"/>
            </w:pPr>
            <w:r>
              <w:rPr>
                <w:sz w:val="19"/>
              </w:rPr>
            </w:r>
            <w:r>
              <w:rPr>
                <w:b w:val="0"/>
                <w:i w:val="0"/>
                <w:sz w:val="19"/>
              </w:rPr>
              <w:t>Monthly, or at contract review</w:t>
            </w:r>
          </w:p>
        </w:tc>
      </w:tr>
      <w:tr>
        <w:tc>
          <w:tcPr>
            <w:tcW w:type="dxa" w:w="3324"/>
          </w:tcPr>
          <w:p>
            <w:pPr>
              <w:spacing w:after="40"/>
            </w:pPr>
            <w:r>
              <w:rPr>
                <w:sz w:val="19"/>
              </w:rPr>
            </w:r>
            <w:r>
              <w:rPr>
                <w:b/>
                <w:i w:val="0"/>
                <w:sz w:val="19"/>
              </w:rPr>
              <w:t>Reuse results</w:t>
            </w:r>
          </w:p>
        </w:tc>
        <w:tc>
          <w:tcPr>
            <w:tcW w:type="dxa" w:w="3324"/>
          </w:tcPr>
          <w:p>
            <w:pPr>
              <w:spacing w:after="40"/>
            </w:pPr>
            <w:r>
              <w:rPr>
                <w:sz w:val="19"/>
              </w:rPr>
            </w:r>
            <w:r>
              <w:rPr>
                <w:b w:val="0"/>
                <w:i w:val="0"/>
                <w:sz w:val="19"/>
              </w:rPr>
              <w:t>Containers reused rather than thrown away, and the packaging that avoided</w:t>
            </w:r>
          </w:p>
        </w:tc>
        <w:tc>
          <w:tcPr>
            <w:tcW w:type="dxa" w:w="3324"/>
          </w:tcPr>
          <w:p>
            <w:pPr>
              <w:spacing w:after="40"/>
            </w:pPr>
            <w:r>
              <w:rPr>
                <w:sz w:val="19"/>
              </w:rPr>
            </w:r>
            <w:r>
              <w:rPr>
                <w:b w:val="0"/>
                <w:i w:val="0"/>
                <w:sz w:val="19"/>
              </w:rPr>
              <w:t>For your sustainability reporting</w:t>
            </w:r>
          </w:p>
        </w:tc>
      </w:tr>
    </w:tbl>
    <w:p>
      <w:pPr>
        <w:spacing w:after="80"/>
      </w:pPr>
    </w:p>
    <w:p>
      <w:pPr>
        <w:pStyle w:val="Heading2"/>
        <w:spacing w:after="80" w:before="0"/>
      </w:pPr>
      <w:r>
        <w:rPr>
          <w:b w:val="0"/>
          <w:i w:val="0"/>
        </w:rPr>
        <w:t>The wording on the reuse figures, and why it is careful</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pPr>
              <w:spacing w:after="60"/>
            </w:pPr>
            <w:r>
              <w:rPr>
                <w:sz w:val="20"/>
              </w:rPr>
            </w:r>
            <w:r>
              <w:rPr>
                <w:b w:val="0"/>
                <w:i w:val="0"/>
                <w:sz w:val="20"/>
              </w:rPr>
              <w:t xml:space="preserve">Reuse figures are labelled </w:t>
            </w:r>
            <w:r>
              <w:rPr>
                <w:b w:val="0"/>
                <w:i/>
                <w:sz w:val="20"/>
              </w:rPr>
              <w:t>prepared with reference to the measurement framework of ISO 59020:2024</w:t>
            </w:r>
            <w:r>
              <w:rPr>
                <w:b w:val="0"/>
                <w:i w:val="0"/>
                <w:sz w:val="20"/>
              </w:rPr>
              <w:t>. That sentence is exact and deliberate. It says the figures follow the structure of the international standard for measuring circularity. It does not say anybody has certified them, because nobody has.</w:t>
            </w:r>
          </w:p>
          <w:p>
            <w:pPr>
              <w:spacing w:after="60"/>
            </w:pPr>
            <w:r>
              <w:rPr>
                <w:b w:val="0"/>
                <w:i w:val="0"/>
                <w:sz w:val="20"/>
              </w:rPr>
              <w:t>If you put these numbers in a public report, use the same wording. It is defensible, and it is the difference between a claim that survives scrutiny and one that does not.</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EAF3F9"/>
            <w:tcBorders>
              <w:left w:val="single" w:sz="24" w:color="0072B2"/>
            </w:tcBorders>
          </w:tcPr>
          <w:p>
            <w:pPr>
              <w:spacing w:after="60"/>
            </w:pPr>
            <w:r>
              <w:rPr>
                <w:sz w:val="20"/>
              </w:rPr>
            </w:r>
            <w:r>
              <w:rPr>
                <w:b/>
                <w:i w:val="0"/>
                <w:sz w:val="20"/>
              </w:rPr>
              <w:t>Estimated figures carry a badge.</w:t>
            </w:r>
            <w:r>
              <w:rPr>
                <w:b w:val="0"/>
                <w:i w:val="0"/>
                <w:sz w:val="20"/>
              </w:rPr>
              <w:t xml:space="preserve"> Anything Clariq worked out rather than measured says </w:t>
            </w:r>
            <w:r>
              <w:rPr>
                <w:b/>
                <w:i w:val="0"/>
                <w:sz w:val="20"/>
              </w:rPr>
              <w:t>Estimated</w:t>
            </w:r>
            <w:r>
              <w:rPr>
                <w:b w:val="0"/>
                <w:i w:val="0"/>
                <w:sz w:val="20"/>
              </w:rPr>
              <w:t xml:space="preserve"> on screen and in the export, with a link to how it was worked out.</w:t>
            </w:r>
          </w:p>
        </w:tc>
      </w:tr>
    </w:tbl>
    <w:p>
      <w:pPr>
        <w:spacing w:after="80"/>
      </w:pPr>
    </w:p>
    <w:p>
      <w:r>
        <w:br w:type="page"/>
      </w:r>
    </w:p>
    <w:p>
      <w:pPr>
        <w:pStyle w:val="Heading1"/>
        <w:spacing w:after="120" w:before="0"/>
      </w:pPr>
      <w:r>
        <w:rPr>
          <w:b w:val="0"/>
          <w:i w:val="0"/>
        </w:rPr>
        <w:t>If your organisation imports chemicals</w:t>
      </w:r>
    </w:p>
    <w:p>
      <w:pPr>
        <w:spacing w:after="120" w:before="0"/>
      </w:pPr>
      <w:r>
        <w:rPr>
          <w:b w:val="0"/>
          <w:i w:val="0"/>
          <w:sz w:val="21"/>
        </w:rPr>
        <w:t>Skip this page if everything you use is bought from an Australian supplier. If you import chemicals yourself, you have obligations under the industrial chemicals scheme, and Clariq keeps the record.</w:t>
      </w:r>
    </w:p>
    <w:p>
      <w:pPr>
        <w:spacing w:after="160"/>
        <w:jc w:val="left"/>
      </w:pPr>
      <w:r>
        <w:drawing>
          <wp:inline xmlns:a="http://schemas.openxmlformats.org/drawingml/2006/main" xmlns:pic="http://schemas.openxmlformats.org/drawingml/2006/picture">
            <wp:extent cx="5940000" cy="960623"/>
            <wp:docPr id="9" name="Picture 9"/>
            <wp:cNvGraphicFramePr>
              <a:graphicFrameLocks noChangeAspect="1"/>
            </wp:cNvGraphicFramePr>
            <a:graphic>
              <a:graphicData uri="http://schemas.openxmlformats.org/drawingml/2006/picture">
                <pic:pic>
                  <pic:nvPicPr>
                    <pic:cNvPr id="0" name="Clariq_Guide_2_University_Administrator_7.png"/>
                    <pic:cNvPicPr/>
                  </pic:nvPicPr>
                  <pic:blipFill>
                    <a:blip r:embed="rId18"/>
                    <a:stretch>
                      <a:fillRect/>
                    </a:stretch>
                  </pic:blipFill>
                  <pic:spPr>
                    <a:xfrm>
                      <a:off x="0" y="0"/>
                      <a:ext cx="5940000" cy="960623"/>
                    </a:xfrm>
                    <a:prstGeom prst="rect"/>
                  </pic:spPr>
                </pic:pic>
              </a:graphicData>
            </a:graphic>
          </wp:inline>
        </w:drawing>
      </w:r>
    </w:p>
    <w:p>
      <w:pPr>
        <w:spacing w:after="40" w:before="120"/>
      </w:pPr>
      <w:r>
        <w:rPr>
          <w:b/>
          <w:color w:val="8E7647"/>
          <w:sz w:val="23"/>
        </w:rPr>
        <w:t xml:space="preserve">1. </w:t>
      </w:r>
      <w:r>
        <w:rPr>
          <w:b/>
          <w:i w:val="0"/>
          <w:sz w:val="23"/>
        </w:rPr>
        <w:t>Record deliveries as they come in</w:t>
      </w:r>
    </w:p>
    <w:p>
      <w:pPr>
        <w:spacing w:after="60" w:before="0"/>
        <w:ind w:left="340"/>
      </w:pPr>
      <w:r>
        <w:rPr>
          <w:b w:val="0"/>
          <w:i w:val="0"/>
          <w:sz w:val="21"/>
        </w:rPr>
        <w:t xml:space="preserve">Menu, then </w:t>
      </w:r>
      <w:r>
        <w:rPr>
          <w:b/>
          <w:i w:val="0"/>
          <w:sz w:val="21"/>
        </w:rPr>
        <w:t>Record a delivery</w:t>
      </w:r>
      <w:r>
        <w:rPr>
          <w:b w:val="0"/>
          <w:i w:val="0"/>
          <w:sz w:val="21"/>
        </w:rPr>
        <w:t>. Tick the box marked as imported by us and Clariq creates the chemical record behind the scenes.</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r/>
            <w:r>
              <w:rPr>
                <w:b/>
                <w:i w:val="0"/>
              </w:rPr>
              <w:t>You will see:</w:t>
            </w:r>
            <w:r>
              <w:rPr>
                <w:b w:val="0"/>
                <w:i w:val="0"/>
              </w:rPr>
              <w:t xml:space="preserve"> a warning as volumes approach 10 kg, 100 kg and 250 kg, because those numbers change what is required.</w:t>
            </w:r>
          </w:p>
        </w:tc>
      </w:tr>
    </w:tbl>
    <w:p>
      <w:pPr>
        <w:spacing w:after="80"/>
      </w:pPr>
    </w:p>
    <w:p>
      <w:pPr>
        <w:spacing w:after="40" w:before="120"/>
      </w:pPr>
      <w:r>
        <w:rPr>
          <w:b/>
          <w:color w:val="8E7647"/>
          <w:sz w:val="23"/>
        </w:rPr>
        <w:t xml:space="preserve">2. </w:t>
      </w:r>
      <w:r>
        <w:rPr>
          <w:b/>
          <w:i w:val="0"/>
          <w:sz w:val="23"/>
        </w:rPr>
        <w:t>Work down the list, one chemical at a time</w:t>
      </w:r>
    </w:p>
    <w:p>
      <w:pPr>
        <w:spacing w:after="60" w:before="0"/>
        <w:ind w:left="340"/>
      </w:pPr>
      <w:r>
        <w:rPr>
          <w:b w:val="0"/>
          <w:i w:val="0"/>
          <w:sz w:val="21"/>
        </w:rPr>
        <w:t xml:space="preserve">Menu, then </w:t>
      </w:r>
      <w:r>
        <w:rPr>
          <w:b/>
          <w:i w:val="0"/>
          <w:sz w:val="21"/>
        </w:rPr>
        <w:t>AICIS record</w:t>
      </w:r>
      <w:r>
        <w:rPr>
          <w:b w:val="0"/>
          <w:i w:val="0"/>
          <w:sz w:val="21"/>
        </w:rPr>
        <w:t>. Each chemical has a ring showing how complete it is and one next thing to do. Where Clariq already holds what is needed, it does not ask again.</w:t>
      </w:r>
    </w:p>
    <w:p>
      <w:pPr>
        <w:spacing w:after="40" w:before="120"/>
      </w:pPr>
      <w:r>
        <w:rPr>
          <w:b/>
          <w:color w:val="8E7647"/>
          <w:sz w:val="23"/>
        </w:rPr>
        <w:t xml:space="preserve">3. </w:t>
      </w:r>
      <w:r>
        <w:rPr>
          <w:b/>
          <w:i w:val="0"/>
          <w:sz w:val="23"/>
        </w:rPr>
        <w:t>Attach a document once, or ask for what is missing</w:t>
      </w:r>
    </w:p>
    <w:p>
      <w:pPr>
        <w:spacing w:after="60" w:before="0"/>
        <w:ind w:left="340"/>
      </w:pPr>
      <w:r>
        <w:rPr>
          <w:b w:val="0"/>
          <w:i w:val="0"/>
          <w:sz w:val="21"/>
        </w:rPr>
        <w:t>One upload satisfies every requirement that accepts that kind of document. Where a supplier holds the information instead of you, record that with their name. Clariq drafts the request email and records that you asked, which is itself the proof of a reasonable effort.</w:t>
      </w:r>
    </w:p>
    <w:p>
      <w:pPr>
        <w:spacing w:after="40" w:before="120"/>
      </w:pPr>
      <w:r>
        <w:rPr>
          <w:b/>
          <w:color w:val="8E7647"/>
          <w:sz w:val="23"/>
        </w:rPr>
        <w:t xml:space="preserve">4. </w:t>
      </w:r>
      <w:r>
        <w:rPr>
          <w:b/>
          <w:i w:val="0"/>
          <w:sz w:val="23"/>
        </w:rPr>
        <w:t>Print the prep pack in October, not in November</w:t>
      </w:r>
    </w:p>
    <w:p>
      <w:pPr>
        <w:spacing w:after="60" w:before="0"/>
        <w:ind w:left="340"/>
      </w:pPr>
      <w:r>
        <w:rPr>
          <w:b w:val="0"/>
          <w:i w:val="0"/>
          <w:sz w:val="21"/>
        </w:rPr>
        <w:t xml:space="preserve">Menu, then </w:t>
      </w:r>
      <w:r>
        <w:rPr>
          <w:b/>
          <w:i w:val="0"/>
          <w:sz w:val="21"/>
        </w:rPr>
        <w:t>AICIS prep pack</w:t>
      </w:r>
      <w:r>
        <w:rPr>
          <w:b w:val="0"/>
          <w:i w:val="0"/>
          <w:sz w:val="21"/>
        </w:rPr>
        <w:t>: volumes for the year, the category breakdown, and what is outstanding.</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BEEE6"/>
            <w:tcBorders>
              <w:left w:val="single" w:sz="24" w:color="D55E00"/>
            </w:tcBorders>
          </w:tcPr>
          <w:p>
            <w:pPr>
              <w:spacing w:after="60"/>
            </w:pPr>
            <w:r>
              <w:rPr>
                <w:sz w:val="20"/>
              </w:rPr>
            </w:r>
            <w:r>
              <w:rPr>
                <w:b/>
                <w:i w:val="0"/>
                <w:sz w:val="20"/>
              </w:rPr>
              <w:t>What Clariq will never say.</w:t>
            </w:r>
            <w:r>
              <w:rPr>
                <w:b w:val="0"/>
                <w:i w:val="0"/>
                <w:sz w:val="20"/>
              </w:rPr>
              <w:t xml:space="preserve"> It will not tell you an introduction is authorised, or that you are compliant. It shows what is held and what is missing. Lodging is your act.</w:t>
            </w:r>
          </w:p>
        </w:tc>
      </w:tr>
    </w:tbl>
    <w:p>
      <w:pPr>
        <w:spacing w:after="80"/>
      </w:pPr>
    </w:p>
    <w:p>
      <w:r>
        <w:br w:type="page"/>
      </w:r>
    </w:p>
    <w:p>
      <w:pPr>
        <w:pStyle w:val="Heading1"/>
        <w:spacing w:after="120" w:before="0"/>
      </w:pPr>
      <w:r>
        <w:rPr>
          <w:b w:val="0"/>
          <w:i w:val="0"/>
        </w:rPr>
        <w:t>When something goes wrong</w:t>
      </w:r>
    </w:p>
    <w:tbl>
      <w:tblPr>
        <w:tblStyle w:val="TableGrid"/>
        <w:tblW w:type="auto" w:w="0"/>
        <w:jc w:val="left"/>
        <w:tblLook w:firstColumn="1" w:firstRow="1" w:lastColumn="0" w:lastRow="0" w:noHBand="0" w:noVBand="1" w:val="04A0"/>
      </w:tblPr>
      <w:tblGrid>
        <w:gridCol w:w="4986"/>
        <w:gridCol w:w="4986"/>
      </w:tblGrid>
      <w:tr>
        <w:tc>
          <w:tcPr>
            <w:tcW w:type="dxa" w:w="4986"/>
            <w:shd w:val="clear" w:fill="EAE7DE"/>
          </w:tcPr>
          <w:p>
            <w:pPr>
              <w:spacing w:after="40"/>
            </w:pPr>
            <w:r>
              <w:rPr>
                <w:sz w:val="19"/>
              </w:rPr>
            </w:r>
            <w:r>
              <w:rPr>
                <w:b/>
                <w:i w:val="0"/>
                <w:sz w:val="19"/>
              </w:rPr>
              <w:t>What you see</w:t>
            </w:r>
          </w:p>
        </w:tc>
        <w:tc>
          <w:tcPr>
            <w:tcW w:type="dxa" w:w="4986"/>
            <w:shd w:val="clear" w:fill="EAE7DE"/>
          </w:tcPr>
          <w:p>
            <w:pPr>
              <w:spacing w:after="40"/>
            </w:pPr>
            <w:r>
              <w:rPr>
                <w:sz w:val="19"/>
              </w:rPr>
            </w:r>
            <w:r>
              <w:rPr>
                <w:b/>
                <w:i w:val="0"/>
                <w:sz w:val="19"/>
              </w:rPr>
              <w:t>What it means, and what to do</w:t>
            </w:r>
          </w:p>
        </w:tc>
      </w:tr>
      <w:tr>
        <w:tc>
          <w:tcPr>
            <w:tcW w:type="dxa" w:w="4986"/>
          </w:tcPr>
          <w:p>
            <w:pPr>
              <w:spacing w:after="40"/>
            </w:pPr>
            <w:r>
              <w:rPr>
                <w:sz w:val="19"/>
              </w:rPr>
            </w:r>
            <w:r>
              <w:rPr>
                <w:b/>
                <w:i w:val="0"/>
                <w:sz w:val="19"/>
              </w:rPr>
              <w:t>Can't reach Clariq</w:t>
            </w:r>
          </w:p>
        </w:tc>
        <w:tc>
          <w:tcPr>
            <w:tcW w:type="dxa" w:w="4986"/>
          </w:tcPr>
          <w:p>
            <w:pPr>
              <w:spacing w:after="40"/>
            </w:pPr>
            <w:r>
              <w:rPr>
                <w:sz w:val="19"/>
              </w:rPr>
            </w:r>
            <w:r>
              <w:rPr>
                <w:b w:val="0"/>
                <w:i w:val="0"/>
                <w:sz w:val="19"/>
              </w:rPr>
              <w:t>No signal. Nothing was recorded and nothing was lost. Move to where you have a bar of signal and tap again.</w:t>
            </w:r>
          </w:p>
        </w:tc>
      </w:tr>
      <w:tr>
        <w:tc>
          <w:tcPr>
            <w:tcW w:type="dxa" w:w="4986"/>
          </w:tcPr>
          <w:p>
            <w:pPr>
              <w:spacing w:after="40"/>
            </w:pPr>
            <w:r>
              <w:rPr>
                <w:sz w:val="19"/>
              </w:rPr>
            </w:r>
            <w:r>
              <w:rPr>
                <w:b/>
                <w:i w:val="0"/>
                <w:sz w:val="19"/>
              </w:rPr>
              <w:t>The camera will not open</w:t>
            </w:r>
          </w:p>
        </w:tc>
        <w:tc>
          <w:tcPr>
            <w:tcW w:type="dxa" w:w="4986"/>
          </w:tcPr>
          <w:p>
            <w:pPr>
              <w:spacing w:after="40"/>
            </w:pPr>
            <w:r>
              <w:rPr>
                <w:sz w:val="19"/>
              </w:rPr>
            </w:r>
            <w:r>
              <w:rPr>
                <w:b w:val="0"/>
                <w:i w:val="0"/>
                <w:sz w:val="19"/>
              </w:rPr>
              <w:t>The app names the reason: permission not given, no camera, camera busy in another app, or an insecure address. Fix that one thing and tap retry.</w:t>
            </w:r>
          </w:p>
        </w:tc>
      </w:tr>
      <w:tr>
        <w:tc>
          <w:tcPr>
            <w:tcW w:type="dxa" w:w="4986"/>
          </w:tcPr>
          <w:p>
            <w:pPr>
              <w:spacing w:after="40"/>
            </w:pPr>
            <w:r>
              <w:rPr>
                <w:sz w:val="19"/>
              </w:rPr>
            </w:r>
            <w:r>
              <w:rPr>
                <w:b/>
                <w:i w:val="0"/>
                <w:sz w:val="19"/>
              </w:rPr>
              <w:t>The sign in link does not work</w:t>
            </w:r>
          </w:p>
        </w:tc>
        <w:tc>
          <w:tcPr>
            <w:tcW w:type="dxa" w:w="4986"/>
          </w:tcPr>
          <w:p>
            <w:pPr>
              <w:spacing w:after="40"/>
            </w:pPr>
            <w:r>
              <w:rPr>
                <w:sz w:val="19"/>
              </w:rPr>
            </w:r>
            <w:r>
              <w:rPr>
                <w:b w:val="0"/>
                <w:i w:val="0"/>
                <w:sz w:val="19"/>
              </w:rPr>
              <w:t>It has expired or been used already. Ask for another. They are single use on purpose.</w:t>
            </w:r>
          </w:p>
        </w:tc>
      </w:tr>
      <w:tr>
        <w:tc>
          <w:tcPr>
            <w:tcW w:type="dxa" w:w="4986"/>
          </w:tcPr>
          <w:p>
            <w:pPr>
              <w:spacing w:after="40"/>
            </w:pPr>
            <w:r>
              <w:rPr>
                <w:sz w:val="19"/>
              </w:rPr>
            </w:r>
            <w:r>
              <w:rPr>
                <w:b/>
                <w:i w:val="0"/>
                <w:sz w:val="19"/>
              </w:rPr>
              <w:t>"Arrived here" is not offered</w:t>
            </w:r>
          </w:p>
        </w:tc>
        <w:tc>
          <w:tcPr>
            <w:tcW w:type="dxa" w:w="4986"/>
          </w:tcPr>
          <w:p>
            <w:pPr>
              <w:spacing w:after="40"/>
            </w:pPr>
            <w:r>
              <w:rPr>
                <w:sz w:val="19"/>
              </w:rPr>
            </w:r>
            <w:r>
              <w:rPr>
                <w:b w:val="0"/>
                <w:i w:val="0"/>
                <w:sz w:val="19"/>
              </w:rPr>
              <w:t>The container has already been marked as arrived, or it has been marked for collection. The buttons shown are always the ones that make sense right now.</w:t>
            </w:r>
          </w:p>
        </w:tc>
      </w:tr>
      <w:tr>
        <w:tc>
          <w:tcPr>
            <w:tcW w:type="dxa" w:w="4986"/>
          </w:tcPr>
          <w:p>
            <w:pPr>
              <w:spacing w:after="40"/>
            </w:pPr>
            <w:r>
              <w:rPr>
                <w:sz w:val="19"/>
              </w:rPr>
            </w:r>
            <w:r>
              <w:rPr>
                <w:b/>
                <w:i w:val="0"/>
                <w:sz w:val="19"/>
              </w:rPr>
              <w:t>Somebody scanned the wrong room</w:t>
            </w:r>
          </w:p>
        </w:tc>
        <w:tc>
          <w:tcPr>
            <w:tcW w:type="dxa" w:w="4986"/>
          </w:tcPr>
          <w:p>
            <w:pPr>
              <w:spacing w:after="40"/>
            </w:pPr>
            <w:r>
              <w:rPr>
                <w:sz w:val="19"/>
              </w:rPr>
            </w:r>
            <w:r>
              <w:rPr>
                <w:b w:val="0"/>
                <w:i w:val="0"/>
                <w:sz w:val="19"/>
              </w:rPr>
              <w:t>Scan it again in the right room. The correction is recorded, and both entries stay in the history.</w:t>
            </w:r>
          </w:p>
        </w:tc>
      </w:tr>
      <w:tr>
        <w:tc>
          <w:tcPr>
            <w:tcW w:type="dxa" w:w="4986"/>
          </w:tcPr>
          <w:p>
            <w:pPr>
              <w:spacing w:after="40"/>
            </w:pPr>
            <w:r>
              <w:rPr>
                <w:sz w:val="19"/>
              </w:rPr>
            </w:r>
            <w:r>
              <w:rPr>
                <w:b/>
                <w:i w:val="0"/>
                <w:sz w:val="19"/>
              </w:rPr>
              <w:t>A container is not in the list</w:t>
            </w:r>
          </w:p>
        </w:tc>
        <w:tc>
          <w:tcPr>
            <w:tcW w:type="dxa" w:w="4986"/>
          </w:tcPr>
          <w:p>
            <w:pPr>
              <w:spacing w:after="40"/>
            </w:pPr>
            <w:r>
              <w:rPr>
                <w:sz w:val="19"/>
              </w:rPr>
            </w:r>
            <w:r>
              <w:rPr>
                <w:b w:val="0"/>
                <w:i w:val="0"/>
                <w:sz w:val="19"/>
              </w:rPr>
              <w:t>It was probably never dispatched to you, or it has already been collected. Scan the label and the card will tell you where it is.</w:t>
            </w:r>
          </w:p>
        </w:tc>
      </w:tr>
    </w:tbl>
    <w:p>
      <w:pPr>
        <w:spacing w:after="80"/>
      </w:pPr>
    </w:p>
    <w:p>
      <w:pPr>
        <w:pStyle w:val="Heading2"/>
        <w:spacing w:after="80" w:before="0"/>
      </w:pPr>
      <w:r>
        <w:rPr>
          <w:b w:val="0"/>
          <w:i w:val="0"/>
        </w:rPr>
        <w:t>Help inside the app</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FFFFF"/>
          </w:tcPr>
          <w:p>
            <w:pPr>
              <w:spacing w:after="60"/>
            </w:pPr>
            <w:r>
              <w:rPr>
                <w:sz w:val="22"/>
              </w:rPr>
            </w:r>
            <w:r>
              <w:rPr>
                <w:b/>
                <w:i w:val="0"/>
                <w:sz w:val="22"/>
              </w:rPr>
              <w:t>The ? on every screen</w:t>
            </w:r>
          </w:p>
          <w:p>
            <w:pPr>
              <w:spacing w:after="60"/>
            </w:pPr>
            <w:r>
              <w:rPr>
                <w:b w:val="0"/>
                <w:i w:val="0"/>
                <w:sz w:val="20"/>
              </w:rPr>
              <w:t>Top right of the title. It opens the page of the written guide that explains that exact screen.</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FFFFF"/>
          </w:tcPr>
          <w:p>
            <w:pPr>
              <w:spacing w:after="60"/>
            </w:pPr>
            <w:r>
              <w:rPr>
                <w:sz w:val="22"/>
              </w:rPr>
            </w:r>
            <w:r>
              <w:rPr>
                <w:b/>
                <w:i w:val="0"/>
                <w:sz w:val="22"/>
              </w:rPr>
              <w:t>Ask Clariq</w:t>
            </w:r>
          </w:p>
          <w:p>
            <w:pPr>
              <w:spacing w:after="60"/>
            </w:pPr>
            <w:r>
              <w:rPr>
                <w:b w:val="0"/>
                <w:i w:val="0"/>
                <w:sz w:val="20"/>
              </w:rPr>
              <w:t>Type a question in plain words, for example "how do I add a room". You get the steps and a button that takes you there.</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FFFFF"/>
          </w:tcPr>
          <w:p>
            <w:pPr>
              <w:spacing w:after="60"/>
            </w:pPr>
            <w:r>
              <w:rPr>
                <w:sz w:val="22"/>
              </w:rPr>
            </w:r>
            <w:r>
              <w:rPr>
                <w:b/>
                <w:i w:val="0"/>
                <w:sz w:val="22"/>
              </w:rPr>
              <w:t>Show me around</w:t>
            </w:r>
          </w:p>
          <w:p>
            <w:pPr>
              <w:spacing w:after="60"/>
            </w:pPr>
            <w:r>
              <w:rPr>
                <w:b w:val="0"/>
                <w:i w:val="0"/>
                <w:sz w:val="20"/>
              </w:rPr>
              <w:t>Menu. Replays the short introduction cards you saw on your first visit. Useful when training somebody.</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FFFFF"/>
          </w:tcPr>
          <w:p>
            <w:pPr>
              <w:spacing w:after="60"/>
            </w:pPr>
            <w:r>
              <w:rPr>
                <w:sz w:val="22"/>
              </w:rPr>
            </w:r>
            <w:r>
              <w:rPr>
                <w:b/>
                <w:i w:val="0"/>
                <w:sz w:val="22"/>
              </w:rPr>
              <w:t>Words we use</w:t>
            </w:r>
          </w:p>
          <w:p>
            <w:pPr>
              <w:spacing w:after="60"/>
            </w:pPr>
            <w:r>
              <w:rPr>
                <w:b w:val="0"/>
                <w:i w:val="0"/>
                <w:sz w:val="20"/>
              </w:rPr>
              <w:t>A short glossary. Plain English on the left, the word a regulator or a standard uses on the right.</w:t>
            </w:r>
          </w:p>
        </w:tc>
      </w:tr>
    </w:tbl>
    <w:p>
      <w:pPr>
        <w:spacing w:after="80"/>
      </w:pPr>
    </w:p>
    <w:p>
      <w:r>
        <w:br w:type="page"/>
      </w:r>
    </w:p>
    <w:p>
      <w:pPr>
        <w:pStyle w:val="Heading1"/>
        <w:spacing w:after="120" w:before="0"/>
      </w:pPr>
      <w:r>
        <w:rPr>
          <w:b w:val="0"/>
          <w:i w:val="0"/>
        </w:rPr>
        <w:t>Quick reference</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F4F2EC"/>
          </w:tcPr>
          <w:p>
            <w:pPr>
              <w:spacing w:after="60"/>
            </w:pPr>
            <w:r>
              <w:rPr>
                <w:sz w:val="22"/>
              </w:rPr>
            </w:r>
            <w:r>
              <w:rPr>
                <w:b/>
                <w:i w:val="0"/>
                <w:sz w:val="22"/>
              </w:rPr>
              <w:t>The whole thing in five lines</w:t>
            </w:r>
          </w:p>
          <w:p>
            <w:pPr>
              <w:spacing w:after="60"/>
              <w:ind w:left="283"/>
            </w:pPr>
            <w:r>
              <w:rPr>
                <w:b w:val="0"/>
                <w:i w:val="0"/>
                <w:sz w:val="20"/>
              </w:rPr>
              <w:t>• Sign in at clariq-hub.netlify.app with your email. No password.</w:t>
            </w:r>
          </w:p>
          <w:p>
            <w:pPr>
              <w:spacing w:after="60"/>
              <w:ind w:left="283"/>
            </w:pPr>
            <w:r>
              <w:rPr>
                <w:b w:val="0"/>
                <w:i w:val="0"/>
                <w:sz w:val="20"/>
              </w:rPr>
              <w:t>• Add your sites and name your rooms in your own words.</w:t>
            </w:r>
          </w:p>
          <w:p>
            <w:pPr>
              <w:spacing w:after="60"/>
              <w:ind w:left="283"/>
            </w:pPr>
            <w:r>
              <w:rPr>
                <w:b w:val="0"/>
                <w:i w:val="0"/>
                <w:sz w:val="20"/>
              </w:rPr>
              <w:t>• Invite the people who receive deliveries, then email them.</w:t>
            </w:r>
          </w:p>
          <w:p>
            <w:pPr>
              <w:spacing w:after="60"/>
              <w:ind w:left="283"/>
            </w:pPr>
            <w:r>
              <w:rPr>
                <w:b w:val="0"/>
                <w:i w:val="0"/>
                <w:sz w:val="20"/>
              </w:rPr>
              <w:t>• Everybody scans containers when they arrive and picks the room.</w:t>
            </w:r>
          </w:p>
          <w:p>
            <w:pPr>
              <w:spacing w:after="60"/>
              <w:ind w:left="283"/>
            </w:pPr>
            <w:r>
              <w:rPr>
                <w:b w:val="0"/>
                <w:i w:val="0"/>
                <w:sz w:val="20"/>
              </w:rPr>
              <w:t>• Run the register whenever anybody asks what you hold.</w:t>
            </w:r>
          </w:p>
        </w:tc>
      </w:tr>
    </w:tbl>
    <w:p>
      <w:pPr>
        <w:spacing w:after="80"/>
      </w:pPr>
    </w:p>
    <w:p>
      <w:pPr>
        <w:pStyle w:val="Heading2"/>
        <w:spacing w:after="80" w:before="0"/>
      </w:pPr>
      <w:r>
        <w:rPr>
          <w:b w:val="0"/>
          <w:i w:val="0"/>
        </w:rPr>
        <w:t>Where things live</w:t>
      </w:r>
    </w:p>
    <w:tbl>
      <w:tblPr>
        <w:tblStyle w:val="TableGrid"/>
        <w:tblW w:type="auto" w:w="0"/>
        <w:jc w:val="left"/>
        <w:tblLook w:firstColumn="1" w:firstRow="1" w:lastColumn="0" w:lastRow="0" w:noHBand="0" w:noVBand="1" w:val="04A0"/>
      </w:tblPr>
      <w:tblGrid>
        <w:gridCol w:w="4986"/>
        <w:gridCol w:w="4986"/>
      </w:tblGrid>
      <w:tr>
        <w:tc>
          <w:tcPr>
            <w:tcW w:type="dxa" w:w="4986"/>
            <w:shd w:val="clear" w:fill="EAE7DE"/>
          </w:tcPr>
          <w:p>
            <w:pPr>
              <w:spacing w:after="40"/>
            </w:pPr>
            <w:r>
              <w:rPr>
                <w:sz w:val="19"/>
              </w:rPr>
            </w:r>
            <w:r>
              <w:rPr>
                <w:b/>
                <w:i w:val="0"/>
                <w:sz w:val="19"/>
              </w:rPr>
              <w:t>If you want to</w:t>
            </w:r>
          </w:p>
        </w:tc>
        <w:tc>
          <w:tcPr>
            <w:tcW w:type="dxa" w:w="4986"/>
            <w:shd w:val="clear" w:fill="EAE7DE"/>
          </w:tcPr>
          <w:p>
            <w:pPr>
              <w:spacing w:after="40"/>
            </w:pPr>
            <w:r>
              <w:rPr>
                <w:sz w:val="19"/>
              </w:rPr>
            </w:r>
            <w:r>
              <w:rPr>
                <w:b/>
                <w:i w:val="0"/>
                <w:sz w:val="19"/>
              </w:rPr>
              <w:t>Go to</w:t>
            </w:r>
          </w:p>
        </w:tc>
      </w:tr>
      <w:tr>
        <w:tc>
          <w:tcPr>
            <w:tcW w:type="dxa" w:w="4986"/>
          </w:tcPr>
          <w:p>
            <w:pPr>
              <w:spacing w:after="40"/>
            </w:pPr>
            <w:r>
              <w:rPr>
                <w:sz w:val="19"/>
              </w:rPr>
            </w:r>
            <w:r>
              <w:rPr>
                <w:b w:val="0"/>
                <w:i w:val="0"/>
                <w:sz w:val="19"/>
              </w:rPr>
              <w:t>See what needs doing</w:t>
            </w:r>
          </w:p>
        </w:tc>
        <w:tc>
          <w:tcPr>
            <w:tcW w:type="dxa" w:w="4986"/>
          </w:tcPr>
          <w:p>
            <w:pPr>
              <w:spacing w:after="40"/>
            </w:pPr>
            <w:r>
              <w:rPr>
                <w:sz w:val="19"/>
              </w:rPr>
            </w:r>
            <w:r>
              <w:rPr>
                <w:b w:val="0"/>
                <w:i w:val="0"/>
                <w:sz w:val="19"/>
              </w:rPr>
              <w:t>Home, the Next card</w:t>
            </w:r>
          </w:p>
        </w:tc>
      </w:tr>
      <w:tr>
        <w:tc>
          <w:tcPr>
            <w:tcW w:type="dxa" w:w="4986"/>
          </w:tcPr>
          <w:p>
            <w:pPr>
              <w:spacing w:after="40"/>
            </w:pPr>
            <w:r>
              <w:rPr>
                <w:sz w:val="19"/>
              </w:rPr>
            </w:r>
            <w:r>
              <w:rPr>
                <w:b w:val="0"/>
                <w:i w:val="0"/>
                <w:sz w:val="19"/>
              </w:rPr>
              <w:t>Look up one container</w:t>
            </w:r>
          </w:p>
        </w:tc>
        <w:tc>
          <w:tcPr>
            <w:tcW w:type="dxa" w:w="4986"/>
          </w:tcPr>
          <w:p>
            <w:pPr>
              <w:spacing w:after="40"/>
            </w:pPr>
            <w:r>
              <w:rPr>
                <w:sz w:val="19"/>
              </w:rPr>
            </w:r>
            <w:r>
              <w:rPr>
                <w:b w:val="0"/>
                <w:i w:val="0"/>
                <w:sz w:val="19"/>
              </w:rPr>
              <w:t>Scan a container, or type the number</w:t>
            </w:r>
          </w:p>
        </w:tc>
      </w:tr>
      <w:tr>
        <w:tc>
          <w:tcPr>
            <w:tcW w:type="dxa" w:w="4986"/>
          </w:tcPr>
          <w:p>
            <w:pPr>
              <w:spacing w:after="40"/>
            </w:pPr>
            <w:r>
              <w:rPr>
                <w:sz w:val="19"/>
              </w:rPr>
            </w:r>
            <w:r>
              <w:rPr>
                <w:b w:val="0"/>
                <w:i w:val="0"/>
                <w:sz w:val="19"/>
              </w:rPr>
              <w:t>See what you hold, and where</w:t>
            </w:r>
          </w:p>
        </w:tc>
        <w:tc>
          <w:tcPr>
            <w:tcW w:type="dxa" w:w="4986"/>
          </w:tcPr>
          <w:p>
            <w:pPr>
              <w:spacing w:after="40"/>
            </w:pPr>
            <w:r>
              <w:rPr>
                <w:sz w:val="19"/>
              </w:rPr>
            </w:r>
            <w:r>
              <w:rPr>
                <w:b w:val="0"/>
                <w:i w:val="0"/>
                <w:sz w:val="19"/>
              </w:rPr>
              <w:t>Chemicals on our sites</w:t>
            </w:r>
          </w:p>
        </w:tc>
      </w:tr>
      <w:tr>
        <w:tc>
          <w:tcPr>
            <w:tcW w:type="dxa" w:w="4986"/>
          </w:tcPr>
          <w:p>
            <w:pPr>
              <w:spacing w:after="40"/>
            </w:pPr>
            <w:r>
              <w:rPr>
                <w:sz w:val="19"/>
              </w:rPr>
            </w:r>
            <w:r>
              <w:rPr>
                <w:b w:val="0"/>
                <w:i w:val="0"/>
                <w:sz w:val="19"/>
              </w:rPr>
              <w:t>Check a room against reality</w:t>
            </w:r>
          </w:p>
        </w:tc>
        <w:tc>
          <w:tcPr>
            <w:tcW w:type="dxa" w:w="4986"/>
          </w:tcPr>
          <w:p>
            <w:pPr>
              <w:spacing w:after="40"/>
            </w:pPr>
            <w:r>
              <w:rPr>
                <w:sz w:val="19"/>
              </w:rPr>
            </w:r>
            <w:r>
              <w:rPr>
                <w:b w:val="0"/>
                <w:i w:val="0"/>
                <w:sz w:val="19"/>
              </w:rPr>
              <w:t>Do an audit walk</w:t>
            </w:r>
          </w:p>
        </w:tc>
      </w:tr>
      <w:tr>
        <w:tc>
          <w:tcPr>
            <w:tcW w:type="dxa" w:w="4986"/>
          </w:tcPr>
          <w:p>
            <w:pPr>
              <w:spacing w:after="40"/>
            </w:pPr>
            <w:r>
              <w:rPr>
                <w:sz w:val="19"/>
              </w:rPr>
            </w:r>
            <w:r>
              <w:rPr>
                <w:b w:val="0"/>
                <w:i w:val="0"/>
                <w:sz w:val="19"/>
              </w:rPr>
              <w:t>See what is due back to a supplier</w:t>
            </w:r>
          </w:p>
        </w:tc>
        <w:tc>
          <w:tcPr>
            <w:tcW w:type="dxa" w:w="4986"/>
          </w:tcPr>
          <w:p>
            <w:pPr>
              <w:spacing w:after="40"/>
            </w:pPr>
            <w:r>
              <w:rPr>
                <w:sz w:val="19"/>
              </w:rPr>
            </w:r>
            <w:r>
              <w:rPr>
                <w:b w:val="0"/>
                <w:i w:val="0"/>
                <w:sz w:val="19"/>
              </w:rPr>
              <w:t>What is due back</w:t>
            </w:r>
          </w:p>
        </w:tc>
      </w:tr>
      <w:tr>
        <w:tc>
          <w:tcPr>
            <w:tcW w:type="dxa" w:w="4986"/>
          </w:tcPr>
          <w:p>
            <w:pPr>
              <w:spacing w:after="40"/>
            </w:pPr>
            <w:r>
              <w:rPr>
                <w:sz w:val="19"/>
              </w:rPr>
            </w:r>
            <w:r>
              <w:rPr>
                <w:b w:val="0"/>
                <w:i w:val="0"/>
                <w:sz w:val="19"/>
              </w:rPr>
              <w:t>Add a site or name rooms</w:t>
            </w:r>
          </w:p>
        </w:tc>
        <w:tc>
          <w:tcPr>
            <w:tcW w:type="dxa" w:w="4986"/>
          </w:tcPr>
          <w:p>
            <w:pPr>
              <w:spacing w:after="40"/>
            </w:pPr>
            <w:r>
              <w:rPr>
                <w:sz w:val="19"/>
              </w:rPr>
            </w:r>
            <w:r>
              <w:rPr>
                <w:b w:val="0"/>
                <w:i w:val="0"/>
                <w:sz w:val="19"/>
              </w:rPr>
              <w:t>Menu, Our sites and locations</w:t>
            </w:r>
          </w:p>
        </w:tc>
      </w:tr>
      <w:tr>
        <w:tc>
          <w:tcPr>
            <w:tcW w:type="dxa" w:w="4986"/>
          </w:tcPr>
          <w:p>
            <w:pPr>
              <w:spacing w:after="40"/>
            </w:pPr>
            <w:r>
              <w:rPr>
                <w:sz w:val="19"/>
              </w:rPr>
            </w:r>
            <w:r>
              <w:rPr>
                <w:b w:val="0"/>
                <w:i w:val="0"/>
                <w:sz w:val="19"/>
              </w:rPr>
              <w:t>Add or remove a colleague</w:t>
            </w:r>
          </w:p>
        </w:tc>
        <w:tc>
          <w:tcPr>
            <w:tcW w:type="dxa" w:w="4986"/>
          </w:tcPr>
          <w:p>
            <w:pPr>
              <w:spacing w:after="40"/>
            </w:pPr>
            <w:r>
              <w:rPr>
                <w:sz w:val="19"/>
              </w:rPr>
            </w:r>
            <w:r>
              <w:rPr>
                <w:b w:val="0"/>
                <w:i w:val="0"/>
                <w:sz w:val="19"/>
              </w:rPr>
              <w:t>Menu, People</w:t>
            </w:r>
          </w:p>
        </w:tc>
      </w:tr>
      <w:tr>
        <w:tc>
          <w:tcPr>
            <w:tcW w:type="dxa" w:w="4986"/>
          </w:tcPr>
          <w:p>
            <w:pPr>
              <w:spacing w:after="40"/>
            </w:pPr>
            <w:r>
              <w:rPr>
                <w:sz w:val="19"/>
              </w:rPr>
            </w:r>
            <w:r>
              <w:rPr>
                <w:b w:val="0"/>
                <w:i w:val="0"/>
                <w:sz w:val="19"/>
              </w:rPr>
              <w:t>Record an imported delivery</w:t>
            </w:r>
          </w:p>
        </w:tc>
        <w:tc>
          <w:tcPr>
            <w:tcW w:type="dxa" w:w="4986"/>
          </w:tcPr>
          <w:p>
            <w:pPr>
              <w:spacing w:after="40"/>
            </w:pPr>
            <w:r>
              <w:rPr>
                <w:sz w:val="19"/>
              </w:rPr>
            </w:r>
            <w:r>
              <w:rPr>
                <w:b w:val="0"/>
                <w:i w:val="0"/>
                <w:sz w:val="19"/>
              </w:rPr>
              <w:t>Menu, Record a delivery</w:t>
            </w:r>
          </w:p>
        </w:tc>
      </w:tr>
      <w:tr>
        <w:tc>
          <w:tcPr>
            <w:tcW w:type="dxa" w:w="4986"/>
          </w:tcPr>
          <w:p>
            <w:pPr>
              <w:spacing w:after="40"/>
            </w:pPr>
            <w:r>
              <w:rPr>
                <w:sz w:val="19"/>
              </w:rPr>
            </w:r>
            <w:r>
              <w:rPr>
                <w:b w:val="0"/>
                <w:i w:val="0"/>
                <w:sz w:val="19"/>
              </w:rPr>
              <w:t>See where your rollout is up to</w:t>
            </w:r>
          </w:p>
        </w:tc>
        <w:tc>
          <w:tcPr>
            <w:tcW w:type="dxa" w:w="4986"/>
          </w:tcPr>
          <w:p>
            <w:pPr>
              <w:spacing w:after="40"/>
            </w:pPr>
            <w:r>
              <w:rPr>
                <w:sz w:val="19"/>
              </w:rPr>
            </w:r>
            <w:r>
              <w:rPr>
                <w:b w:val="0"/>
                <w:i w:val="0"/>
                <w:sz w:val="19"/>
              </w:rPr>
              <w:t>Menu, Bringing Clariq into use</w:t>
            </w:r>
          </w:p>
        </w:tc>
      </w:tr>
    </w:tbl>
    <w:p>
      <w:pPr>
        <w:spacing w:after="80"/>
      </w:pPr>
    </w:p>
    <w:tbl>
      <w:tblPr>
        <w:tblW w:type="auto" w:w="0"/>
        <w:jc w:val="left"/>
        <w:tblLook w:firstColumn="1" w:firstRow="1" w:lastColumn="0" w:lastRow="0" w:noHBand="0" w:noVBand="1" w:val="04A0"/>
        <w:tblBorders>
          <w:top w:val="nil"/>
          <w:left w:val="nil"/>
          <w:bottom w:val="nil"/>
          <w:right w:val="nil"/>
          <w:insideH w:val="nil"/>
          <w:insideV w:val="nil"/>
        </w:tblBorders>
      </w:tblPr>
      <w:tblGrid>
        <w:gridCol w:w="9972"/>
      </w:tblGrid>
      <w:tr>
        <w:tc>
          <w:tcPr>
            <w:tcW w:type="dxa" w:w="9972"/>
            <w:shd w:val="clear" w:fill="E7F5F1"/>
            <w:tcBorders>
              <w:left w:val="single" w:sz="24" w:color="009E73"/>
            </w:tcBorders>
          </w:tcPr>
          <w:p>
            <w:pPr>
              <w:spacing w:after="60"/>
            </w:pPr>
            <w:r>
              <w:rPr>
                <w:sz w:val="20"/>
              </w:rPr>
            </w:r>
            <w:r>
              <w:rPr>
                <w:b/>
                <w:i w:val="0"/>
                <w:sz w:val="20"/>
              </w:rPr>
              <w:t>If you only remember one thing.</w:t>
            </w:r>
            <w:r>
              <w:rPr>
                <w:b w:val="0"/>
                <w:i w:val="0"/>
                <w:sz w:val="20"/>
              </w:rPr>
              <w:t xml:space="preserve"> Scan on arrival, and pick the room. Everything else in Clariq is built from that.</w:t>
            </w:r>
          </w:p>
        </w:tc>
      </w:tr>
    </w:tbl>
    <w:p>
      <w:pPr>
        <w:spacing w:after="80"/>
      </w:pP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6B6B64"/>
        <w:sz w:val="16"/>
      </w:rPr>
      <w:t xml:space="preserve">Clariq for your organisation: the Customer Admin guide  |  Clariq, app v0.7.43, 14-09-2026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D1D1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D1D1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8E76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D1D1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