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792000" cy="792000"/>
                    </a:xfrm>
                    <a:prstGeom prst="rect"/>
                  </pic:spPr>
                </pic:pic>
              </a:graphicData>
            </a:graphic>
          </wp:inline>
        </w:drawing>
      </w:r>
    </w:p>
    <w:p>
      <w:pPr>
        <w:pStyle w:val="Title"/>
        <w:spacing w:after="160" w:before="0"/>
      </w:pPr>
      <w:r>
        <w:rPr>
          <w:b w:val="0"/>
          <w:i w:val="0"/>
        </w:rPr>
        <w:t>Grading containers, and audit walks</w:t>
      </w:r>
    </w:p>
    <w:p>
      <w:pPr>
        <w:spacing w:after="160" w:before="0"/>
      </w:pPr>
      <w:r>
        <w:rPr>
          <w:b w:val="0"/>
          <w:i w:val="0"/>
          <w:sz w:val="26"/>
        </w:rPr>
        <w:t>You decide whether a container goes back into service, gets held, or comes out of the fleet. Clariq turns that decision into one screen, and keeps your grade, your reasons and your photographs for the life of the container.</w:t>
      </w:r>
    </w:p>
    <w:tbl>
      <w:tblPr>
        <w:tblStyle w:val="TableGrid"/>
        <w:tblW w:type="auto" w:w="0"/>
        <w:tblLook w:firstColumn="1" w:firstRow="1" w:lastColumn="0" w:lastRow="0" w:noHBand="0" w:noVBand="1" w:val="04A0"/>
      </w:tblPr>
      <w:tblGrid>
        <w:gridCol w:w="4986"/>
        <w:gridCol w:w="4986"/>
      </w:tblGrid>
      <w:tr>
        <w:tc>
          <w:tcPr>
            <w:tcW w:type="dxa" w:w="4986"/>
            <w:shd w:val="clear" w:fill="F4F2EC"/>
          </w:tcPr>
          <w:p>
            <w:r>
              <w:rPr>
                <w:sz w:val="19"/>
              </w:rPr>
            </w:r>
            <w:r>
              <w:rPr>
                <w:b/>
                <w:i w:val="0"/>
                <w:sz w:val="19"/>
              </w:rPr>
              <w:t>Who this is for</w:t>
            </w:r>
          </w:p>
        </w:tc>
        <w:tc>
          <w:tcPr>
            <w:tcW w:type="dxa" w:w="4986"/>
          </w:tcPr>
          <w:p>
            <w:r>
              <w:rPr>
                <w:sz w:val="19"/>
              </w:rPr>
            </w:r>
            <w:r>
              <w:rPr>
                <w:b w:val="0"/>
                <w:i w:val="0"/>
                <w:sz w:val="19"/>
              </w:rPr>
              <w:t>Inspectors</w:t>
            </w:r>
          </w:p>
        </w:tc>
      </w:tr>
      <w:tr>
        <w:tc>
          <w:tcPr>
            <w:tcW w:type="dxa" w:w="4986"/>
            <w:shd w:val="clear" w:fill="F4F2EC"/>
          </w:tcPr>
          <w:p>
            <w:r>
              <w:rPr>
                <w:sz w:val="19"/>
              </w:rPr>
            </w:r>
            <w:r>
              <w:rPr>
                <w:b/>
                <w:i w:val="0"/>
                <w:sz w:val="19"/>
              </w:rPr>
              <w:t>Reading time</w:t>
            </w:r>
          </w:p>
        </w:tc>
        <w:tc>
          <w:tcPr>
            <w:tcW w:type="dxa" w:w="4986"/>
          </w:tcPr>
          <w:p>
            <w:r>
              <w:rPr>
                <w:sz w:val="19"/>
              </w:rPr>
            </w:r>
            <w:r>
              <w:rPr>
                <w:b w:val="0"/>
                <w:i w:val="0"/>
                <w:sz w:val="19"/>
              </w:rPr>
              <w:t>Ten minutes</w:t>
            </w:r>
          </w:p>
        </w:tc>
      </w:tr>
      <w:tr>
        <w:tc>
          <w:tcPr>
            <w:tcW w:type="dxa" w:w="4986"/>
            <w:shd w:val="clear" w:fill="F4F2EC"/>
          </w:tcPr>
          <w:p>
            <w:r>
              <w:rPr>
                <w:sz w:val="19"/>
              </w:rPr>
            </w:r>
            <w:r>
              <w:rPr>
                <w:b/>
                <w:i w:val="0"/>
                <w:sz w:val="19"/>
              </w:rPr>
              <w:t>What you need</w:t>
            </w:r>
          </w:p>
        </w:tc>
        <w:tc>
          <w:tcPr>
            <w:tcW w:type="dxa" w:w="4986"/>
          </w:tcPr>
          <w:p>
            <w:r>
              <w:rPr>
                <w:sz w:val="19"/>
              </w:rPr>
            </w:r>
            <w:r>
              <w:rPr>
                <w:b w:val="0"/>
                <w:i w:val="0"/>
                <w:sz w:val="19"/>
              </w:rPr>
              <w:t>A phone with a camera, and your work email address</w:t>
            </w:r>
          </w:p>
        </w:tc>
      </w:tr>
      <w:tr>
        <w:tc>
          <w:tcPr>
            <w:tcW w:type="dxa" w:w="4986"/>
            <w:shd w:val="clear" w:fill="F4F2EC"/>
          </w:tcPr>
          <w:p>
            <w:r>
              <w:rPr>
                <w:sz w:val="19"/>
              </w:rPr>
            </w:r>
            <w:r>
              <w:rPr>
                <w:b/>
                <w:i w:val="0"/>
                <w:sz w:val="19"/>
              </w:rPr>
              <w:t>The golden rule</w:t>
            </w:r>
          </w:p>
        </w:tc>
        <w:tc>
          <w:tcPr>
            <w:tcW w:type="dxa" w:w="4986"/>
          </w:tcPr>
          <w:p>
            <w:r>
              <w:rPr>
                <w:sz w:val="19"/>
              </w:rPr>
            </w:r>
            <w:r>
              <w:rPr>
                <w:b w:val="0"/>
                <w:i w:val="0"/>
                <w:sz w:val="19"/>
              </w:rPr>
              <w:t>The grade is the decision. There is no second step</w:t>
            </w:r>
          </w:p>
        </w:tc>
      </w:tr>
    </w:tbl>
    <w:p>
      <w:pPr>
        <w:spacing w:after="80"/>
      </w:pPr>
    </w:p>
    <w:p>
      <w:pPr>
        <w:pStyle w:val="Heading2"/>
        <w:spacing w:after="80" w:before="0"/>
      </w:pPr>
      <w:r>
        <w:rPr>
          <w:b w:val="0"/>
          <w:i w:val="0"/>
        </w:rPr>
        <w:t>Where you sit in the loop</w:t>
      </w:r>
    </w:p>
    <w:p>
      <w:pPr>
        <w:spacing w:after="160"/>
        <w:jc w:val="left"/>
      </w:pPr>
      <w:r>
        <w:drawing>
          <wp:inline xmlns:a="http://schemas.openxmlformats.org/drawingml/2006/main" xmlns:pic="http://schemas.openxmlformats.org/drawingml/2006/picture">
            <wp:extent cx="5940000" cy="863680"/>
            <wp:docPr id="2" name="Picture 2"/>
            <wp:cNvGraphicFramePr>
              <a:graphicFrameLocks noChangeAspect="1"/>
            </wp:cNvGraphicFramePr>
            <a:graphic>
              <a:graphicData uri="http://schemas.openxmlformats.org/drawingml/2006/picture">
                <pic:pic>
                  <pic:nvPicPr>
                    <pic:cNvPr id="0" name="Clariq_Guide_5_Inspector_0.png"/>
                    <pic:cNvPicPr/>
                  </pic:nvPicPr>
                  <pic:blipFill>
                    <a:blip r:embed="rId11"/>
                    <a:stretch>
                      <a:fillRect/>
                    </a:stretch>
                  </pic:blipFill>
                  <pic:spPr>
                    <a:xfrm>
                      <a:off x="0" y="0"/>
                      <a:ext cx="5940000" cy="863680"/>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Nothing you record can be erased.</w:t>
            </w:r>
            <w:r>
              <w:rPr>
                <w:b w:val="0"/>
                <w:i w:val="0"/>
                <w:sz w:val="20"/>
              </w:rPr>
              <w:t xml:space="preserve"> If you grade something wrongly, an Admin records a correction and both entries remain. That is what makes your inspection worth something to an auditor two years from now.</w:t>
            </w:r>
          </w:p>
        </w:tc>
      </w:tr>
    </w:tbl>
    <w:p>
      <w:pPr>
        <w:spacing w:after="80"/>
      </w:pPr>
    </w:p>
    <w:p>
      <w:r>
        <w:br w:type="page"/>
      </w:r>
    </w:p>
    <w:p>
      <w:pPr>
        <w:pStyle w:val="Heading1"/>
        <w:spacing w:after="120" w:before="0"/>
      </w:pPr>
      <w:r>
        <w:rPr>
          <w:b w:val="0"/>
          <w:i w:val="0"/>
        </w:rPr>
        <w:t>Your home screen</w:t>
      </w:r>
    </w:p>
    <w:p>
      <w:pPr>
        <w:spacing w:after="120" w:before="0"/>
      </w:pPr>
      <w:r>
        <w:rPr>
          <w:b w:val="0"/>
          <w:i w:val="0"/>
          <w:sz w:val="21"/>
        </w:rPr>
        <w:t>The queue is the screen you will live in. It is always in date order, oldest first, so you never have to decide what to pick up next.</w:t>
      </w:r>
    </w:p>
    <w:p>
      <w:pPr>
        <w:spacing w:after="160"/>
        <w:jc w:val="left"/>
      </w:pPr>
      <w:r>
        <w:drawing>
          <wp:inline xmlns:a="http://schemas.openxmlformats.org/drawingml/2006/main" xmlns:pic="http://schemas.openxmlformats.org/drawingml/2006/picture">
            <wp:extent cx="5940000" cy="3454718"/>
            <wp:docPr id="3" name="Picture 3"/>
            <wp:cNvGraphicFramePr>
              <a:graphicFrameLocks noChangeAspect="1"/>
            </wp:cNvGraphicFramePr>
            <a:graphic>
              <a:graphicData uri="http://schemas.openxmlformats.org/drawingml/2006/picture">
                <pic:pic>
                  <pic:nvPicPr>
                    <pic:cNvPr id="0" name="Clariq_Guide_5_Inspector_1.png"/>
                    <pic:cNvPicPr/>
                  </pic:nvPicPr>
                  <pic:blipFill>
                    <a:blip r:embed="rId12"/>
                    <a:stretch>
                      <a:fillRect/>
                    </a:stretch>
                  </pic:blipFill>
                  <pic:spPr>
                    <a:xfrm>
                      <a:off x="0" y="0"/>
                      <a:ext cx="5940000" cy="3454718"/>
                    </a:xfrm>
                    <a:prstGeom prst="rect"/>
                  </pic:spPr>
                </pic:pic>
              </a:graphicData>
            </a:graphic>
          </wp:inline>
        </w:drawing>
      </w:r>
    </w:p>
    <w:p>
      <w:pPr>
        <w:pStyle w:val="Heading2"/>
        <w:spacing w:after="80" w:before="0"/>
      </w:pPr>
      <w:r>
        <w:rPr>
          <w:b w:val="0"/>
          <w:i w:val="0"/>
        </w:rPr>
        <w:t>Signing in, once</w:t>
      </w:r>
    </w:p>
    <w:p>
      <w:pPr>
        <w:spacing w:after="40" w:before="120"/>
      </w:pPr>
      <w:r>
        <w:rPr>
          <w:b/>
          <w:color w:val="8E7647"/>
          <w:sz w:val="23"/>
        </w:rPr>
        <w:t xml:space="preserve">1. </w:t>
      </w:r>
      <w:r>
        <w:rPr>
          <w:b/>
          <w:i w:val="0"/>
          <w:sz w:val="23"/>
        </w:rPr>
        <w:t>Open clariq-hub.netlify.app in your phone browser</w:t>
      </w:r>
    </w:p>
    <w:p>
      <w:pPr>
        <w:spacing w:after="60" w:before="0"/>
        <w:ind w:left="340"/>
      </w:pPr>
      <w:r>
        <w:rPr>
          <w:b w:val="0"/>
          <w:i w:val="0"/>
          <w:sz w:val="21"/>
        </w:rPr>
        <w:t xml:space="preserve">Type </w:t>
      </w:r>
      <w:r>
        <w:rPr>
          <w:rFonts w:ascii="Consolas" w:hAnsi="Consolas"/>
          <w:b w:val="0"/>
          <w:i w:val="0"/>
          <w:sz w:val="21"/>
        </w:rPr>
        <w:t>clariq-hub.netlify.app</w:t>
      </w:r>
      <w:r>
        <w:rPr>
          <w:b w:val="0"/>
          <w:i w:val="0"/>
          <w:sz w:val="21"/>
        </w:rPr>
        <w:t xml:space="preserve"> into Safari or Chrome. There is nothing to install.</w:t>
      </w:r>
    </w:p>
    <w:p>
      <w:pPr>
        <w:spacing w:after="40" w:before="120"/>
      </w:pPr>
      <w:r>
        <w:rPr>
          <w:b/>
          <w:color w:val="8E7647"/>
          <w:sz w:val="23"/>
        </w:rPr>
        <w:t xml:space="preserve">2. </w:t>
      </w:r>
      <w:r>
        <w:rPr>
          <w:b/>
          <w:i w:val="0"/>
          <w:sz w:val="23"/>
        </w:rPr>
        <w:t>Type your work email address, tap Send me a link</w:t>
      </w:r>
    </w:p>
    <w:p>
      <w:pPr>
        <w:spacing w:after="60" w:before="0"/>
        <w:ind w:left="340"/>
      </w:pPr>
      <w:r>
        <w:rPr>
          <w:b w:val="0"/>
          <w:i w:val="0"/>
          <w:sz w:val="21"/>
        </w:rPr>
        <w:t>There is no password to remember. Clariq emails you a link that signs you in.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No email after a minute?</w:t>
            </w:r>
            <w:r>
              <w:rPr>
                <w:b w:val="0"/>
                <w:i w:val="0"/>
              </w:rPr>
              <w:t xml:space="preserve"> Look in junk mail. The sender is Clariq.</w:t>
            </w:r>
          </w:p>
        </w:tc>
      </w:tr>
    </w:tbl>
    <w:p>
      <w:pPr>
        <w:spacing w:after="80"/>
      </w:pPr>
    </w:p>
    <w:p>
      <w:pPr>
        <w:spacing w:after="40" w:before="120"/>
      </w:pPr>
      <w:r>
        <w:rPr>
          <w:b/>
          <w:color w:val="8E7647"/>
          <w:sz w:val="23"/>
        </w:rPr>
        <w:t xml:space="preserve">3. </w:t>
      </w:r>
      <w:r>
        <w:rPr>
          <w:b/>
          <w:i w:val="0"/>
          <w:sz w:val="23"/>
        </w:rPr>
        <w:t>Add Clariq to your home screen</w:t>
      </w:r>
    </w:p>
    <w:p>
      <w:pPr>
        <w:spacing w:after="60" w:before="0"/>
        <w:ind w:left="340"/>
      </w:pPr>
      <w:r>
        <w:rPr>
          <w:b w:val="0"/>
          <w:i w:val="0"/>
          <w:sz w:val="21"/>
        </w:rPr>
        <w:t xml:space="preserve">iPhone: share button, then </w:t>
      </w:r>
      <w:r>
        <w:rPr>
          <w:b/>
          <w:i w:val="0"/>
          <w:sz w:val="21"/>
        </w:rPr>
        <w:t>Add to Home Screen</w:t>
      </w:r>
      <w:r>
        <w:rPr>
          <w:b w:val="0"/>
          <w:i w:val="0"/>
          <w:sz w:val="21"/>
        </w:rPr>
        <w:t xml:space="preserve">. Android: three dots, then </w:t>
      </w:r>
      <w:r>
        <w:rPr>
          <w:b/>
          <w:i w:val="0"/>
          <w:sz w:val="21"/>
        </w:rPr>
        <w:t>Install app</w:t>
      </w:r>
      <w:r>
        <w:rPr>
          <w:b w:val="0"/>
          <w:i w:val="0"/>
          <w:sz w:val="21"/>
        </w:rPr>
        <w:t>. After that it is one tap, and you stay signed in for 30 days.</w:t>
      </w:r>
    </w:p>
    <w:p>
      <w:r>
        <w:br w:type="page"/>
      </w:r>
    </w:p>
    <w:p>
      <w:pPr>
        <w:pStyle w:val="Heading1"/>
        <w:spacing w:after="120" w:before="0"/>
      </w:pPr>
      <w:r>
        <w:rPr>
          <w:b w:val="0"/>
          <w:i w:val="0"/>
        </w:rPr>
        <w:t>Inspecting</w:t>
      </w:r>
    </w:p>
    <w:p>
      <w:pPr>
        <w:spacing w:after="40" w:before="120"/>
      </w:pPr>
      <w:r>
        <w:rPr>
          <w:b/>
          <w:color w:val="8E7647"/>
          <w:sz w:val="23"/>
        </w:rPr>
        <w:t xml:space="preserve">1. </w:t>
      </w:r>
      <w:r>
        <w:rPr>
          <w:b/>
          <w:i w:val="0"/>
          <w:sz w:val="23"/>
        </w:rPr>
        <w:t>Open the queue, or scan the container in your hand</w:t>
      </w:r>
    </w:p>
    <w:p>
      <w:pPr>
        <w:spacing w:after="60" w:before="0"/>
        <w:ind w:left="340"/>
      </w:pPr>
      <w:r>
        <w:rPr>
          <w:b/>
          <w:i w:val="0"/>
          <w:sz w:val="21"/>
        </w:rPr>
        <w:t>Check a container</w:t>
      </w:r>
      <w:r>
        <w:rPr>
          <w:b w:val="0"/>
          <w:i w:val="0"/>
          <w:sz w:val="21"/>
        </w:rPr>
        <w:t xml:space="preserve"> lists everything waiting. Scanning is quicker when you are already holding it.</w:t>
      </w:r>
    </w:p>
    <w:p>
      <w:pPr>
        <w:spacing w:after="40" w:before="120"/>
      </w:pPr>
      <w:r>
        <w:rPr>
          <w:b/>
          <w:color w:val="8E7647"/>
          <w:sz w:val="23"/>
        </w:rPr>
        <w:t xml:space="preserve">2. </w:t>
      </w:r>
      <w:r>
        <w:rPr>
          <w:b/>
          <w:i w:val="0"/>
          <w:sz w:val="23"/>
        </w:rPr>
        <w:t>Work through the sub conditions</w:t>
      </w:r>
    </w:p>
    <w:p>
      <w:pPr>
        <w:spacing w:after="60" w:before="0"/>
        <w:ind w:left="340"/>
      </w:pPr>
      <w:r>
        <w:rPr>
          <w:b w:val="0"/>
          <w:i w:val="0"/>
          <w:sz w:val="21"/>
        </w:rPr>
        <w:t>The form asks about the body, the closure, the threads, the label and whether the QR still reads. Answer what you see.</w:t>
      </w:r>
    </w:p>
    <w:p>
      <w:pPr>
        <w:spacing w:after="40" w:before="120"/>
      </w:pPr>
      <w:r>
        <w:rPr>
          <w:b/>
          <w:color w:val="8E7647"/>
          <w:sz w:val="23"/>
        </w:rPr>
        <w:t xml:space="preserve">3. </w:t>
      </w:r>
      <w:r>
        <w:rPr>
          <w:b/>
          <w:i w:val="0"/>
          <w:sz w:val="23"/>
        </w:rPr>
        <w:t>Take a photograph of anything you are marking down</w:t>
      </w:r>
    </w:p>
    <w:p>
      <w:pPr>
        <w:spacing w:after="60" w:before="0"/>
        <w:ind w:left="340"/>
      </w:pPr>
      <w:r>
        <w:rPr>
          <w:b w:val="0"/>
          <w:i w:val="0"/>
          <w:sz w:val="21"/>
        </w:rPr>
        <w:t>It attaches to this inspection for good. A photograph is worth more than a sentence of description.</w:t>
      </w:r>
    </w:p>
    <w:p>
      <w:pPr>
        <w:spacing w:after="40" w:before="120"/>
      </w:pPr>
      <w:r>
        <w:rPr>
          <w:b/>
          <w:color w:val="8E7647"/>
          <w:sz w:val="23"/>
        </w:rPr>
        <w:t xml:space="preserve">4. </w:t>
      </w:r>
      <w:r>
        <w:rPr>
          <w:b/>
          <w:i w:val="0"/>
          <w:sz w:val="23"/>
        </w:rPr>
        <w:t>Give the grade</w:t>
      </w:r>
    </w:p>
    <w:p>
      <w:pPr>
        <w:spacing w:after="60" w:before="0"/>
        <w:ind w:left="340"/>
      </w:pPr>
      <w:r>
        <w:rPr>
          <w:b w:val="0"/>
          <w:i w:val="0"/>
          <w:sz w:val="21"/>
        </w:rPr>
        <w:t>The grade is the outcome, so choose it carefully and the app does the rest.</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fill="EAE7DE"/>
          </w:tcPr>
          <w:p>
            <w:pPr>
              <w:spacing w:after="40"/>
            </w:pPr>
            <w:r>
              <w:rPr>
                <w:sz w:val="19"/>
              </w:rPr>
            </w:r>
            <w:r>
              <w:rPr>
                <w:b/>
                <w:i w:val="0"/>
                <w:sz w:val="19"/>
              </w:rPr>
              <w:t>Grade</w:t>
            </w:r>
          </w:p>
        </w:tc>
        <w:tc>
          <w:tcPr>
            <w:tcW w:type="dxa" w:w="3324"/>
            <w:shd w:val="clear" w:fill="EAE7DE"/>
          </w:tcPr>
          <w:p>
            <w:pPr>
              <w:spacing w:after="40"/>
            </w:pPr>
            <w:r>
              <w:rPr>
                <w:sz w:val="19"/>
              </w:rPr>
            </w:r>
            <w:r>
              <w:rPr>
                <w:b/>
                <w:i w:val="0"/>
                <w:sz w:val="19"/>
              </w:rPr>
              <w:t>Means</w:t>
            </w:r>
          </w:p>
        </w:tc>
        <w:tc>
          <w:tcPr>
            <w:tcW w:type="dxa" w:w="3324"/>
            <w:shd w:val="clear" w:fill="EAE7DE"/>
          </w:tcPr>
          <w:p>
            <w:pPr>
              <w:spacing w:after="40"/>
            </w:pPr>
            <w:r>
              <w:rPr>
                <w:sz w:val="19"/>
              </w:rPr>
            </w:r>
            <w:r>
              <w:rPr>
                <w:b/>
                <w:i w:val="0"/>
                <w:sz w:val="19"/>
              </w:rPr>
              <w:t>What happens next</w:t>
            </w:r>
          </w:p>
        </w:tc>
      </w:tr>
      <w:tr>
        <w:tc>
          <w:tcPr>
            <w:tcW w:type="dxa" w:w="3324"/>
          </w:tcPr>
          <w:p>
            <w:pPr>
              <w:spacing w:after="40"/>
            </w:pPr>
            <w:r>
              <w:rPr>
                <w:sz w:val="19"/>
              </w:rPr>
            </w:r>
            <w:r>
              <w:rPr>
                <w:b/>
                <w:i w:val="0"/>
                <w:sz w:val="19"/>
              </w:rPr>
              <w:t>A</w:t>
            </w:r>
          </w:p>
        </w:tc>
        <w:tc>
          <w:tcPr>
            <w:tcW w:type="dxa" w:w="3324"/>
          </w:tcPr>
          <w:p>
            <w:pPr>
              <w:spacing w:after="40"/>
            </w:pPr>
            <w:r>
              <w:rPr>
                <w:sz w:val="19"/>
              </w:rPr>
            </w:r>
            <w:r>
              <w:rPr>
                <w:b w:val="0"/>
                <w:i w:val="0"/>
                <w:sz w:val="19"/>
              </w:rPr>
              <w:t>Excellent</w:t>
            </w:r>
          </w:p>
        </w:tc>
        <w:tc>
          <w:tcPr>
            <w:tcW w:type="dxa" w:w="3324"/>
          </w:tcPr>
          <w:p>
            <w:pPr>
              <w:spacing w:after="40"/>
            </w:pPr>
            <w:r>
              <w:rPr>
                <w:sz w:val="19"/>
              </w:rPr>
            </w:r>
            <w:r>
              <w:rPr>
                <w:b w:val="0"/>
                <w:i w:val="0"/>
                <w:sz w:val="19"/>
              </w:rPr>
              <w:t>Straight back into stock</w:t>
            </w:r>
          </w:p>
        </w:tc>
      </w:tr>
      <w:tr>
        <w:tc>
          <w:tcPr>
            <w:tcW w:type="dxa" w:w="3324"/>
          </w:tcPr>
          <w:p>
            <w:pPr>
              <w:spacing w:after="40"/>
            </w:pPr>
            <w:r>
              <w:rPr>
                <w:sz w:val="19"/>
              </w:rPr>
            </w:r>
            <w:r>
              <w:rPr>
                <w:b/>
                <w:i w:val="0"/>
                <w:sz w:val="19"/>
              </w:rPr>
              <w:t>B</w:t>
            </w:r>
          </w:p>
        </w:tc>
        <w:tc>
          <w:tcPr>
            <w:tcW w:type="dxa" w:w="3324"/>
          </w:tcPr>
          <w:p>
            <w:pPr>
              <w:spacing w:after="40"/>
            </w:pPr>
            <w:r>
              <w:rPr>
                <w:sz w:val="19"/>
              </w:rPr>
            </w:r>
            <w:r>
              <w:rPr>
                <w:b w:val="0"/>
                <w:i w:val="0"/>
                <w:sz w:val="19"/>
              </w:rPr>
              <w:t>Good</w:t>
            </w:r>
          </w:p>
        </w:tc>
        <w:tc>
          <w:tcPr>
            <w:tcW w:type="dxa" w:w="3324"/>
          </w:tcPr>
          <w:p>
            <w:pPr>
              <w:spacing w:after="40"/>
            </w:pPr>
            <w:r>
              <w:rPr>
                <w:sz w:val="19"/>
              </w:rPr>
            </w:r>
            <w:r>
              <w:rPr>
                <w:b w:val="0"/>
                <w:i w:val="0"/>
                <w:sz w:val="19"/>
              </w:rPr>
              <w:t>Back into stock</w:t>
            </w:r>
          </w:p>
        </w:tc>
      </w:tr>
      <w:tr>
        <w:tc>
          <w:tcPr>
            <w:tcW w:type="dxa" w:w="3324"/>
          </w:tcPr>
          <w:p>
            <w:pPr>
              <w:spacing w:after="40"/>
            </w:pPr>
            <w:r>
              <w:rPr>
                <w:sz w:val="19"/>
              </w:rPr>
            </w:r>
            <w:r>
              <w:rPr>
                <w:b/>
                <w:i w:val="0"/>
                <w:sz w:val="19"/>
              </w:rPr>
              <w:t>C</w:t>
            </w:r>
          </w:p>
        </w:tc>
        <w:tc>
          <w:tcPr>
            <w:tcW w:type="dxa" w:w="3324"/>
          </w:tcPr>
          <w:p>
            <w:pPr>
              <w:spacing w:after="40"/>
            </w:pPr>
            <w:r>
              <w:rPr>
                <w:sz w:val="19"/>
              </w:rPr>
            </w:r>
            <w:r>
              <w:rPr>
                <w:b w:val="0"/>
                <w:i w:val="0"/>
                <w:sz w:val="19"/>
              </w:rPr>
              <w:t>Serviceable</w:t>
            </w:r>
          </w:p>
        </w:tc>
        <w:tc>
          <w:tcPr>
            <w:tcW w:type="dxa" w:w="3324"/>
          </w:tcPr>
          <w:p>
            <w:pPr>
              <w:spacing w:after="40"/>
            </w:pPr>
            <w:r>
              <w:rPr>
                <w:sz w:val="19"/>
              </w:rPr>
            </w:r>
            <w:r>
              <w:rPr>
                <w:b w:val="0"/>
                <w:i w:val="0"/>
                <w:sz w:val="19"/>
              </w:rPr>
              <w:t>Back into stock, flagged to watch at the next return</w:t>
            </w:r>
          </w:p>
        </w:tc>
      </w:tr>
      <w:tr>
        <w:tc>
          <w:tcPr>
            <w:tcW w:type="dxa" w:w="3324"/>
          </w:tcPr>
          <w:p>
            <w:pPr>
              <w:spacing w:after="40"/>
            </w:pPr>
            <w:r>
              <w:rPr>
                <w:sz w:val="19"/>
              </w:rPr>
            </w:r>
            <w:r>
              <w:rPr>
                <w:b/>
                <w:i w:val="0"/>
                <w:sz w:val="19"/>
              </w:rPr>
              <w:t>D</w:t>
            </w:r>
          </w:p>
        </w:tc>
        <w:tc>
          <w:tcPr>
            <w:tcW w:type="dxa" w:w="3324"/>
          </w:tcPr>
          <w:p>
            <w:pPr>
              <w:spacing w:after="40"/>
            </w:pPr>
            <w:r>
              <w:rPr>
                <w:sz w:val="19"/>
              </w:rPr>
            </w:r>
            <w:r>
              <w:rPr>
                <w:b w:val="0"/>
                <w:i w:val="0"/>
                <w:sz w:val="19"/>
              </w:rPr>
              <w:t>Not fit to use</w:t>
            </w:r>
          </w:p>
        </w:tc>
        <w:tc>
          <w:tcPr>
            <w:tcW w:type="dxa" w:w="3324"/>
          </w:tcPr>
          <w:p>
            <w:pPr>
              <w:spacing w:after="40"/>
            </w:pPr>
            <w:r>
              <w:rPr>
                <w:sz w:val="19"/>
              </w:rPr>
            </w:r>
            <w:r>
              <w:rPr>
                <w:b w:val="0"/>
                <w:i w:val="0"/>
                <w:sz w:val="19"/>
              </w:rPr>
              <w:t>Quarantined. A reason is required, and somebody with authority decides</w:t>
            </w:r>
          </w:p>
        </w:tc>
      </w:tr>
      <w:tr>
        <w:tc>
          <w:tcPr>
            <w:tcW w:type="dxa" w:w="3324"/>
          </w:tcPr>
          <w:p>
            <w:pPr>
              <w:spacing w:after="40"/>
            </w:pPr>
            <w:r>
              <w:rPr>
                <w:sz w:val="19"/>
              </w:rPr>
            </w:r>
            <w:r>
              <w:rPr>
                <w:b/>
                <w:i w:val="0"/>
                <w:sz w:val="19"/>
              </w:rPr>
              <w:t>E</w:t>
            </w:r>
          </w:p>
        </w:tc>
        <w:tc>
          <w:tcPr>
            <w:tcW w:type="dxa" w:w="3324"/>
          </w:tcPr>
          <w:p>
            <w:pPr>
              <w:spacing w:after="40"/>
            </w:pPr>
            <w:r>
              <w:rPr>
                <w:sz w:val="19"/>
              </w:rPr>
            </w:r>
            <w:r>
              <w:rPr>
                <w:b w:val="0"/>
                <w:i w:val="0"/>
                <w:sz w:val="19"/>
              </w:rPr>
              <w:t>End of life</w:t>
            </w:r>
          </w:p>
        </w:tc>
        <w:tc>
          <w:tcPr>
            <w:tcW w:type="dxa" w:w="3324"/>
          </w:tcPr>
          <w:p>
            <w:pPr>
              <w:spacing w:after="40"/>
            </w:pPr>
            <w:r>
              <w:rPr>
                <w:sz w:val="19"/>
              </w:rPr>
            </w:r>
            <w:r>
              <w:rPr>
                <w:b w:val="0"/>
                <w:i w:val="0"/>
                <w:sz w:val="19"/>
              </w:rPr>
              <w:t>Retired. A reason and an estimated weight are required</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If you have been given authority</w:t>
            </w:r>
          </w:p>
          <w:p>
            <w:pPr>
              <w:spacing w:after="60"/>
            </w:pPr>
            <w:r>
              <w:rPr>
                <w:b w:val="0"/>
                <w:i w:val="0"/>
                <w:sz w:val="20"/>
              </w:rPr>
              <w:t xml:space="preserve">Some inspectors are given the extra permission to release a container from quarantine or to retire one. If you have it, you will see </w:t>
            </w:r>
            <w:r>
              <w:rPr>
                <w:b/>
                <w:i w:val="0"/>
                <w:sz w:val="20"/>
              </w:rPr>
              <w:t>Release</w:t>
            </w:r>
            <w:r>
              <w:rPr>
                <w:b w:val="0"/>
                <w:i w:val="0"/>
                <w:sz w:val="20"/>
              </w:rPr>
              <w:t xml:space="preserve"> and </w:t>
            </w:r>
            <w:r>
              <w:rPr>
                <w:b/>
                <w:i w:val="0"/>
                <w:sz w:val="20"/>
              </w:rPr>
              <w:t>Retire</w:t>
            </w:r>
            <w:r>
              <w:rPr>
                <w:b w:val="0"/>
                <w:i w:val="0"/>
                <w:sz w:val="20"/>
              </w:rPr>
              <w:t xml:space="preserve"> with a note to write. If you do not, grade it D and it waits for somebody who has.</w:t>
            </w:r>
          </w:p>
        </w:tc>
      </w:tr>
    </w:tbl>
    <w:p>
      <w:pPr>
        <w:spacing w:after="80"/>
      </w:pPr>
    </w:p>
    <w:p>
      <w:r>
        <w:br w:type="page"/>
      </w:r>
    </w:p>
    <w:p>
      <w:pPr>
        <w:pStyle w:val="Heading1"/>
        <w:spacing w:after="120" w:before="0"/>
      </w:pPr>
      <w:r>
        <w:rPr>
          <w:b w:val="0"/>
          <w:i w:val="0"/>
        </w:rPr>
        <w:t>Audit walks</w:t>
      </w:r>
    </w:p>
    <w:p>
      <w:pPr>
        <w:spacing w:after="120" w:before="0"/>
      </w:pPr>
      <w:r>
        <w:rPr>
          <w:b w:val="0"/>
          <w:i w:val="0"/>
          <w:sz w:val="21"/>
        </w:rPr>
        <w:t>An audit walk is a stocktake on your phone. You walk a store, tap what you can see, and the record reconciles itself as you go.</w:t>
      </w:r>
    </w:p>
    <w:p>
      <w:pPr>
        <w:spacing w:after="40" w:before="120"/>
      </w:pPr>
      <w:r>
        <w:rPr>
          <w:b/>
          <w:color w:val="8E7647"/>
          <w:sz w:val="23"/>
        </w:rPr>
        <w:t xml:space="preserve">1. </w:t>
      </w:r>
      <w:r>
        <w:rPr>
          <w:b/>
          <w:i w:val="0"/>
          <w:sz w:val="23"/>
        </w:rPr>
        <w:t>Menu, then Do an audit walk</w:t>
      </w:r>
    </w:p>
    <w:p>
      <w:pPr>
        <w:spacing w:after="60" w:before="0"/>
        <w:ind w:left="340"/>
      </w:pPr>
      <w:r>
        <w:rPr>
          <w:b w:val="0"/>
          <w:i w:val="0"/>
          <w:sz w:val="21"/>
        </w:rPr>
        <w:t>Choose the site and the room you are standing in. If there is only one, it is chosen for you.</w:t>
      </w:r>
    </w:p>
    <w:p>
      <w:pPr>
        <w:spacing w:after="40" w:before="120"/>
      </w:pPr>
      <w:r>
        <w:rPr>
          <w:b/>
          <w:color w:val="8E7647"/>
          <w:sz w:val="23"/>
        </w:rPr>
        <w:t xml:space="preserve">2. </w:t>
      </w:r>
      <w:r>
        <w:rPr>
          <w:b/>
          <w:i w:val="0"/>
          <w:sz w:val="23"/>
        </w:rPr>
        <w:t>Scan or tap each container you can see</w:t>
      </w:r>
    </w:p>
    <w:p>
      <w:pPr>
        <w:spacing w:after="60" w:before="0"/>
        <w:ind w:left="340"/>
      </w:pPr>
      <w:r>
        <w:rPr>
          <w:b w:val="0"/>
          <w:i w:val="0"/>
          <w:sz w:val="21"/>
        </w:rPr>
        <w:t>Each one turns green with the time you saw it.</w:t>
      </w:r>
    </w:p>
    <w:p>
      <w:pPr>
        <w:spacing w:after="40" w:before="120"/>
      </w:pPr>
      <w:r>
        <w:rPr>
          <w:b/>
          <w:color w:val="8E7647"/>
          <w:sz w:val="23"/>
        </w:rPr>
        <w:t xml:space="preserve">3. </w:t>
      </w:r>
      <w:r>
        <w:rPr>
          <w:b/>
          <w:i w:val="0"/>
          <w:sz w:val="23"/>
        </w:rPr>
        <w:t>Leave anything you cannot find</w:t>
      </w:r>
    </w:p>
    <w:p>
      <w:pPr>
        <w:spacing w:after="60" w:before="0"/>
        <w:ind w:left="340"/>
      </w:pPr>
      <w:r>
        <w:rPr>
          <w:b w:val="0"/>
          <w:i w:val="0"/>
          <w:sz w:val="21"/>
        </w:rPr>
        <w:t>Never tick something you did not see. The gap between expected and seen is the whole value of the walk.</w:t>
      </w:r>
    </w:p>
    <w:p>
      <w:pPr>
        <w:spacing w:after="40" w:before="120"/>
      </w:pPr>
      <w:r>
        <w:rPr>
          <w:b/>
          <w:color w:val="8E7647"/>
          <w:sz w:val="23"/>
        </w:rPr>
        <w:t xml:space="preserve">4. </w:t>
      </w:r>
      <w:r>
        <w:rPr>
          <w:b/>
          <w:i w:val="0"/>
          <w:sz w:val="23"/>
        </w:rPr>
        <w:t>Finish the walk</w:t>
      </w:r>
    </w:p>
    <w:p>
      <w:pPr>
        <w:spacing w:after="60" w:before="0"/>
        <w:ind w:left="340"/>
      </w:pPr>
      <w:r>
        <w:rPr>
          <w:b w:val="0"/>
          <w:i w:val="0"/>
          <w:sz w:val="21"/>
        </w:rPr>
        <w:t>It is kept as a record with your name and the date, and the list of anything missing goes to whoever needs to chase it.</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w:t>
            </w:r>
          </w:p>
          <w:p>
            <w:pPr>
              <w:spacing w:after="60"/>
              <w:ind w:left="283"/>
            </w:pPr>
            <w:r>
              <w:rPr>
                <w:b w:val="0"/>
                <w:i w:val="0"/>
                <w:sz w:val="20"/>
              </w:rPr>
              <w:t>• Record returns, inspections and grades</w:t>
            </w:r>
          </w:p>
          <w:p>
            <w:pPr>
              <w:spacing w:after="60"/>
              <w:ind w:left="283"/>
            </w:pPr>
            <w:r>
              <w:rPr>
                <w:b w:val="0"/>
                <w:i w:val="0"/>
                <w:sz w:val="20"/>
              </w:rPr>
              <w:t>• Quarantine anything you are unsure about</w:t>
            </w:r>
          </w:p>
          <w:p>
            <w:pPr>
              <w:spacing w:after="60"/>
              <w:ind w:left="283"/>
            </w:pPr>
            <w:r>
              <w:rPr>
                <w:b w:val="0"/>
                <w:i w:val="0"/>
                <w:sz w:val="20"/>
              </w:rPr>
              <w:t>• Run audit walks and see every report</w:t>
            </w:r>
          </w:p>
          <w:p>
            <w:pPr>
              <w:spacing w:after="60"/>
              <w:ind w:left="283"/>
            </w:pPr>
            <w:r>
              <w:rPr>
                <w:b w:val="0"/>
                <w:i w:val="0"/>
                <w:sz w:val="20"/>
              </w:rPr>
              <w:t>• Attach photographs and notes</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cannot</w:t>
            </w:r>
          </w:p>
          <w:p>
            <w:pPr>
              <w:spacing w:after="60"/>
              <w:ind w:left="283"/>
            </w:pPr>
            <w:r>
              <w:rPr>
                <w:b w:val="0"/>
                <w:i w:val="0"/>
                <w:sz w:val="20"/>
              </w:rPr>
              <w:t>• Fill or dispatch containers</w:t>
            </w:r>
          </w:p>
          <w:p>
            <w:pPr>
              <w:spacing w:after="60"/>
              <w:ind w:left="283"/>
            </w:pPr>
            <w:r>
              <w:rPr>
                <w:b w:val="0"/>
                <w:i w:val="0"/>
                <w:sz w:val="20"/>
              </w:rPr>
              <w:t>• Release from quarantine or retire, unless you have been given that permission</w:t>
            </w:r>
          </w:p>
          <w:p>
            <w:pPr>
              <w:spacing w:after="60"/>
              <w:ind w:left="283"/>
            </w:pPr>
            <w:r>
              <w:rPr>
                <w:b w:val="0"/>
                <w:i w:val="0"/>
                <w:sz w:val="20"/>
              </w:rPr>
              <w:t>• Change customers, sites, products or settings</w:t>
            </w:r>
          </w:p>
          <w:p>
            <w:pPr>
              <w:spacing w:after="60"/>
              <w:ind w:left="283"/>
            </w:pPr>
            <w:r>
              <w:rPr>
                <w:b w:val="0"/>
                <w:i w:val="0"/>
                <w:sz w:val="20"/>
              </w:rPr>
              <w:t>• Edit or delete a recorded inspection</w:t>
            </w:r>
          </w:p>
        </w:tc>
      </w:tr>
    </w:tbl>
    <w:p>
      <w:pPr>
        <w:spacing w:after="80"/>
      </w:pPr>
    </w:p>
    <w:p>
      <w:r>
        <w:br w:type="page"/>
      </w:r>
    </w:p>
    <w:p>
      <w:pPr>
        <w:pStyle w:val="Heading2"/>
        <w:spacing w:after="80" w:before="0"/>
      </w:pPr>
      <w:r>
        <w:rPr>
          <w:b w:val="0"/>
          <w:i w:val="0"/>
        </w:rPr>
        <w:t>Containers that are not ours</w:t>
      </w:r>
    </w:p>
    <w:p>
      <w:pPr>
        <w:spacing w:after="120" w:before="0"/>
      </w:pPr>
      <w:r>
        <w:rPr>
          <w:b w:val="0"/>
          <w:i w:val="0"/>
          <w:sz w:val="21"/>
        </w:rPr>
        <w:t xml:space="preserve">On an audit walk you will meet containers that are not ours: the customer’s own bottles, and other suppliers’ drums. They belong on that organisation’s register and are theirs to record, so the app will not let you sight them. That is deliberate, not a fault.</w:t>
      </w:r>
    </w:p>
    <w:p>
      <w:pPr>
        <w:spacing w:after="80"/>
      </w:pPr>
    </w:p>
    <w:p>
      <w:pPr>
        <w:pStyle w:val="Heading1"/>
        <w:spacing w:after="120" w:before="0"/>
      </w:pPr>
      <w:r>
        <w:rPr>
          <w:b w:val="0"/>
          <w:i w:val="0"/>
        </w:rPr>
        <w:t>Keep this by the inspection bench</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0"/>
              </w:rPr>
            </w:r>
            <w:r>
              <w:rPr>
                <w:b/>
                <w:i w:val="0"/>
                <w:sz w:val="20"/>
              </w:rPr>
              <w:t>If you would not send it to a customer yourself, it is not an A, B or C.</w:t>
            </w:r>
          </w:p>
        </w:tc>
      </w:tr>
    </w:tbl>
    <w:p>
      <w:pPr>
        <w:spacing w:after="80"/>
      </w:pPr>
    </w:p>
    <w:p>
      <w:pPr>
        <w:pStyle w:val="Heading2"/>
        <w:spacing w:after="80" w:before="0"/>
      </w:pPr>
      <w:r>
        <w:rPr>
          <w:b w:val="0"/>
          <w:i w:val="0"/>
        </w:rPr>
        <w:t>If something goes wrong</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What you see</w:t>
            </w:r>
          </w:p>
        </w:tc>
        <w:tc>
          <w:tcPr>
            <w:tcW w:type="dxa" w:w="4986"/>
            <w:shd w:val="clear" w:fill="EAE7DE"/>
          </w:tcPr>
          <w:p>
            <w:pPr>
              <w:spacing w:after="40"/>
            </w:pPr>
            <w:r>
              <w:rPr>
                <w:sz w:val="19"/>
              </w:rPr>
            </w:r>
            <w:r>
              <w:rPr>
                <w:b/>
                <w:i w:val="0"/>
                <w:sz w:val="19"/>
              </w:rPr>
              <w:t>What it means, and what to do</w:t>
            </w:r>
          </w:p>
        </w:tc>
      </w:tr>
      <w:tr>
        <w:tc>
          <w:tcPr>
            <w:tcW w:type="dxa" w:w="4986"/>
          </w:tcPr>
          <w:p>
            <w:pPr>
              <w:spacing w:after="40"/>
            </w:pPr>
            <w:r>
              <w:rPr>
                <w:sz w:val="19"/>
              </w:rPr>
            </w:r>
            <w:r>
              <w:rPr>
                <w:b/>
                <w:i w:val="0"/>
                <w:sz w:val="19"/>
              </w:rPr>
              <w:t>Can't reach Clariq</w:t>
            </w:r>
          </w:p>
        </w:tc>
        <w:tc>
          <w:tcPr>
            <w:tcW w:type="dxa" w:w="4986"/>
          </w:tcPr>
          <w:p>
            <w:pPr>
              <w:spacing w:after="40"/>
            </w:pPr>
            <w:r>
              <w:rPr>
                <w:sz w:val="19"/>
              </w:rPr>
            </w:r>
            <w:r>
              <w:rPr>
                <w:b w:val="0"/>
                <w:i w:val="0"/>
                <w:sz w:val="19"/>
              </w:rPr>
              <w:t>No phone signal where you are standing. Nothing was recorded and nothing was lost. Move to where you have signal and tap again.</w:t>
            </w:r>
          </w:p>
        </w:tc>
      </w:tr>
      <w:tr>
        <w:tc>
          <w:tcPr>
            <w:tcW w:type="dxa" w:w="4986"/>
          </w:tcPr>
          <w:p>
            <w:pPr>
              <w:spacing w:after="40"/>
            </w:pPr>
            <w:r>
              <w:rPr>
                <w:sz w:val="19"/>
              </w:rPr>
            </w:r>
            <w:r>
              <w:rPr>
                <w:b/>
                <w:i w:val="0"/>
                <w:sz w:val="19"/>
              </w:rPr>
              <w:t>The camera will not open</w:t>
            </w:r>
          </w:p>
        </w:tc>
        <w:tc>
          <w:tcPr>
            <w:tcW w:type="dxa" w:w="4986"/>
          </w:tcPr>
          <w:p>
            <w:pPr>
              <w:spacing w:after="40"/>
            </w:pPr>
            <w:r>
              <w:rPr>
                <w:sz w:val="19"/>
              </w:rPr>
            </w:r>
            <w:r>
              <w:rPr>
                <w:b w:val="0"/>
                <w:i w:val="0"/>
                <w:sz w:val="19"/>
              </w:rPr>
              <w:t>The app names the reason: permission not given, no camera, camera busy in another app, or an insecure address. Fix that one thing, tap retry.</w:t>
            </w:r>
          </w:p>
        </w:tc>
      </w:tr>
      <w:tr>
        <w:tc>
          <w:tcPr>
            <w:tcW w:type="dxa" w:w="4986"/>
          </w:tcPr>
          <w:p>
            <w:pPr>
              <w:spacing w:after="40"/>
            </w:pPr>
            <w:r>
              <w:rPr>
                <w:sz w:val="19"/>
              </w:rPr>
            </w:r>
            <w:r>
              <w:rPr>
                <w:b/>
                <w:i w:val="0"/>
                <w:sz w:val="19"/>
              </w:rPr>
              <w:t>The button I want is not there</w:t>
            </w:r>
          </w:p>
        </w:tc>
        <w:tc>
          <w:tcPr>
            <w:tcW w:type="dxa" w:w="4986"/>
          </w:tcPr>
          <w:p>
            <w:pPr>
              <w:spacing w:after="40"/>
            </w:pPr>
            <w:r>
              <w:rPr>
                <w:sz w:val="19"/>
              </w:rPr>
            </w:r>
            <w:r>
              <w:rPr>
                <w:b w:val="0"/>
                <w:i w:val="0"/>
                <w:sz w:val="19"/>
              </w:rPr>
              <w:t>That step does not make sense for this container yet. The buttons you see are always the ones that are allowed right now.</w:t>
            </w:r>
          </w:p>
        </w:tc>
      </w:tr>
      <w:tr>
        <w:tc>
          <w:tcPr>
            <w:tcW w:type="dxa" w:w="4986"/>
          </w:tcPr>
          <w:p>
            <w:pPr>
              <w:spacing w:after="40"/>
            </w:pPr>
            <w:r>
              <w:rPr>
                <w:sz w:val="19"/>
              </w:rPr>
            </w:r>
            <w:r>
              <w:rPr>
                <w:b/>
                <w:i w:val="0"/>
                <w:sz w:val="19"/>
              </w:rPr>
              <w:t>I recorded the wrong thing</w:t>
            </w:r>
          </w:p>
        </w:tc>
        <w:tc>
          <w:tcPr>
            <w:tcW w:type="dxa" w:w="4986"/>
          </w:tcPr>
          <w:p>
            <w:pPr>
              <w:spacing w:after="40"/>
            </w:pPr>
            <w:r>
              <w:rPr>
                <w:sz w:val="19"/>
              </w:rPr>
            </w:r>
            <w:r>
              <w:rPr>
                <w:b w:val="0"/>
                <w:i w:val="0"/>
                <w:sz w:val="19"/>
              </w:rPr>
              <w:t>Tell an Admin. Nothing is ever deleted, so they record a correction and both entries stay in the history. Do not try to hide it.</w:t>
            </w:r>
          </w:p>
        </w:tc>
      </w:tr>
      <w:tr>
        <w:tc>
          <w:tcPr>
            <w:tcW w:type="dxa" w:w="4986"/>
          </w:tcPr>
          <w:p>
            <w:pPr>
              <w:spacing w:after="40"/>
            </w:pPr>
            <w:r>
              <w:rPr>
                <w:sz w:val="19"/>
              </w:rPr>
            </w:r>
            <w:r>
              <w:rPr>
                <w:b/>
                <w:i w:val="0"/>
                <w:sz w:val="19"/>
              </w:rPr>
              <w:t>The QR code will not read any more</w:t>
            </w:r>
          </w:p>
        </w:tc>
        <w:tc>
          <w:tcPr>
            <w:tcW w:type="dxa" w:w="4986"/>
          </w:tcPr>
          <w:p>
            <w:pPr>
              <w:spacing w:after="40"/>
            </w:pPr>
            <w:r>
              <w:rPr>
                <w:sz w:val="19"/>
              </w:rPr>
            </w:r>
            <w:r>
              <w:rPr>
                <w:b w:val="0"/>
                <w:i w:val="0"/>
                <w:sz w:val="19"/>
              </w:rPr>
              <w:t>Mark it on the inspection. The container keeps its number: a new label is printed with the same number and stuck over the old one.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The ? on every screen</w:t>
            </w:r>
          </w:p>
          <w:p>
            <w:pPr>
              <w:spacing w:after="60"/>
            </w:pPr>
            <w:r>
              <w:rPr>
                <w:b w:val="0"/>
                <w:i w:val="0"/>
                <w:sz w:val="20"/>
              </w:rPr>
              <w:t>Top right of the title. It opens the help for that exact screen, not a search box.</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Ask Clariq</w:t>
            </w:r>
          </w:p>
          <w:p>
            <w:pPr>
              <w:spacing w:after="60"/>
            </w:pPr>
            <w:r>
              <w:rPr>
                <w:b w:val="0"/>
                <w:i w:val="0"/>
                <w:sz w:val="20"/>
              </w:rPr>
              <w:t>Type a question the way you would say it: "how do I print labels". You get the steps and a button that takes you there.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When in doubt</w:t>
            </w:r>
          </w:p>
          <w:p>
            <w:pPr>
              <w:spacing w:after="60"/>
            </w:pPr>
            <w:r>
              <w:rPr>
                <w:b w:val="0"/>
                <w:i w:val="0"/>
                <w:sz w:val="20"/>
              </w:rPr>
              <w:t xml:space="preserve">Grade it D and write the reason. A container held for a day costs almost nothing. One that fails on a customer's site costs the account.</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Write reasons a stranger could read</w:t>
            </w:r>
          </w:p>
          <w:p>
            <w:pPr>
              <w:spacing w:after="60"/>
            </w:pPr>
            <w:r>
              <w:rPr>
                <w:b w:val="0"/>
                <w:i w:val="0"/>
                <w:sz w:val="20"/>
              </w:rPr>
              <w:t xml:space="preserve">Your note is read by somebody who was not there, possibly two years later. "Hairline crack at the base of the neck, see photo" beats "damaged".</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6B64"/>
        <w:sz w:val="16"/>
      </w:rPr>
      <w:t xml:space="preserve">Clariq for inspectors  |  Clariq, app v0.7.43, 14-09-2026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1D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1D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E76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D1D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