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2"/>
          <w:szCs w:val="32"/>
          <w:shd w:val="clear" w:color="auto" w:fill="FFFFFF"/>
        </w:rPr>
      </w:pPr>
      <w:r>
        <w:rPr>
          <w:rFonts w:hint="eastAsia" w:ascii="ˎ̥" w:hAnsi="ˎ̥"/>
          <w:sz w:val="32"/>
          <w:szCs w:val="32"/>
        </w:rPr>
        <w:t>iUN国际专升本学分班</w:t>
      </w:r>
      <w:r>
        <w:rPr>
          <w:rFonts w:ascii="ˎ̥" w:hAnsi="ˎ̥"/>
          <w:sz w:val="32"/>
          <w:szCs w:val="32"/>
        </w:rPr>
        <w:t>项目合作协议</w:t>
      </w:r>
      <w:r>
        <w:rPr>
          <w:rFonts w:hint="eastAsia" w:ascii="宋体" w:hAnsi="宋体" w:eastAsia="宋体" w:cs="宋体"/>
          <w:sz w:val="32"/>
          <w:szCs w:val="32"/>
        </w:rPr>
        <w:t>书</w:t>
      </w:r>
    </w:p>
    <w:p>
      <w:pPr>
        <w:rPr>
          <w:rFonts w:ascii="宋体" w:hAnsi="宋体" w:eastAsia="宋体"/>
          <w:color w:val="333333"/>
          <w:sz w:val="21"/>
          <w:szCs w:val="21"/>
          <w:shd w:val="clear" w:color="auto" w:fill="FFFFFF"/>
        </w:rPr>
      </w:pPr>
    </w:p>
    <w:p>
      <w:pPr>
        <w:rPr>
          <w:rFonts w:ascii="宋体" w:hAnsi="宋体" w:eastAsia="宋体"/>
          <w:b/>
          <w:color w:val="333333"/>
          <w:sz w:val="24"/>
          <w:szCs w:val="24"/>
          <w:shd w:val="clear" w:color="auto" w:fill="FFFFFF"/>
        </w:rPr>
      </w:pPr>
      <w:r>
        <w:rPr>
          <w:rFonts w:hint="eastAsia" w:ascii="宋体" w:hAnsi="宋体" w:eastAsia="宋体"/>
          <w:b/>
          <w:color w:val="333333"/>
          <w:sz w:val="24"/>
          <w:szCs w:val="24"/>
          <w:shd w:val="clear" w:color="auto" w:fill="FFFFFF"/>
        </w:rPr>
        <w:t>第一条　一般条款</w:t>
      </w:r>
    </w:p>
    <w:p>
      <w:pPr>
        <w:ind w:right="-291"/>
        <w:jc w:val="both"/>
        <w:rPr>
          <w:rFonts w:ascii="宋体" w:hAnsi="宋体" w:eastAsia="宋体"/>
          <w:color w:val="333333"/>
          <w:shd w:val="clear" w:color="auto" w:fill="FFFFFF"/>
        </w:rPr>
      </w:pPr>
      <w:r>
        <w:rPr>
          <w:rFonts w:hint="eastAsia" w:ascii="宋体" w:hAnsi="宋体" w:eastAsia="宋体"/>
          <w:color w:val="333333"/>
          <w:shd w:val="clear" w:color="auto" w:fill="FFFFFF"/>
        </w:rPr>
        <w:t>　　明道开悟商务咨询有限公司（甲方）和 __</w:t>
      </w:r>
      <w:r>
        <w:rPr>
          <w:rFonts w:hint="eastAsia" w:ascii="宋体" w:hAnsi="宋体" w:eastAsia="宋体"/>
          <w:color w:val="333333"/>
          <w:shd w:val="clear" w:color="auto" w:fill="FFFFFF"/>
          <w:lang w:eastAsia="zh-CN"/>
        </w:rPr>
        <w:t>厦门华天</w:t>
      </w:r>
      <w:bookmarkStart w:id="0" w:name="_GoBack"/>
      <w:bookmarkEnd w:id="0"/>
      <w:r>
        <w:rPr>
          <w:rFonts w:hint="eastAsia" w:ascii="宋体" w:hAnsi="宋体" w:eastAsia="宋体"/>
          <w:color w:val="333333"/>
          <w:shd w:val="clear" w:color="auto" w:fill="FFFFFF"/>
        </w:rPr>
        <w:t>__院校（乙方）本着真诚合作，共同努力的原则，利用甲方的外方院校资源（iUN项目合作之美国大学），以及乙方的国内资源优势，共同开办国际学分班，为中国大陆学生提供获得四大专业方向（</w:t>
      </w:r>
      <w:r>
        <w:rPr>
          <w:rFonts w:hint="eastAsia" w:ascii="宋体" w:hAnsi="宋体" w:eastAsia="宋体"/>
          <w:shd w:val="clear" w:color="auto" w:fill="FFFFFF"/>
        </w:rPr>
        <w:t>酒店与餐旅管理、景观设计、</w:t>
      </w:r>
      <w:r>
        <w:rPr>
          <w:rFonts w:hint="eastAsia" w:ascii="宋体" w:hAnsi="宋体" w:eastAsia="宋体"/>
          <w:color w:val="333333"/>
          <w:shd w:val="clear" w:color="auto" w:fill="FFFFFF"/>
        </w:rPr>
        <w:t>工商管理</w:t>
      </w:r>
      <w:r>
        <w:rPr>
          <w:rFonts w:hint="eastAsia" w:ascii="宋体" w:hAnsi="宋体" w:eastAsia="宋体"/>
          <w:shd w:val="clear" w:color="auto" w:fill="FFFFFF"/>
        </w:rPr>
        <w:t>以及时尚设计专业）</w:t>
      </w:r>
      <w:r>
        <w:rPr>
          <w:rFonts w:hint="eastAsia" w:ascii="宋体" w:hAnsi="宋体" w:eastAsia="宋体"/>
          <w:color w:val="333333"/>
          <w:shd w:val="clear" w:color="auto" w:fill="FFFFFF"/>
        </w:rPr>
        <w:t>美国</w:t>
      </w:r>
      <w:r>
        <w:rPr>
          <w:rFonts w:hint="eastAsia" w:ascii="宋体" w:hAnsi="宋体" w:eastAsia="宋体"/>
          <w:shd w:val="clear" w:color="auto" w:fill="FFFFFF"/>
        </w:rPr>
        <w:t>学士学位的机会</w:t>
      </w:r>
      <w:r>
        <w:rPr>
          <w:rFonts w:hint="eastAsia" w:ascii="宋体" w:hAnsi="宋体" w:eastAsia="宋体"/>
          <w:color w:val="333333"/>
          <w:shd w:val="clear" w:color="auto" w:fill="FFFFFF"/>
        </w:rPr>
        <w:t>。双方的首要目的是为长期在更广泛领域建立密切的关系。</w:t>
      </w:r>
    </w:p>
    <w:p>
      <w:pPr>
        <w:rPr>
          <w:rFonts w:ascii="宋体" w:hAnsi="宋体" w:eastAsia="宋体"/>
          <w:b/>
          <w:color w:val="333333"/>
          <w:sz w:val="24"/>
          <w:szCs w:val="24"/>
          <w:shd w:val="clear" w:color="auto" w:fill="FFFFFF"/>
        </w:rPr>
      </w:pPr>
      <w:r>
        <w:rPr>
          <w:rFonts w:hint="eastAsia" w:ascii="宋体" w:hAnsi="宋体" w:eastAsia="宋体"/>
          <w:color w:val="333333"/>
        </w:rPr>
        <w:br w:type="textWrapping"/>
      </w:r>
      <w:r>
        <w:rPr>
          <w:rFonts w:hint="eastAsia" w:ascii="宋体" w:hAnsi="宋体" w:eastAsia="宋体"/>
          <w:b/>
          <w:color w:val="333333"/>
          <w:sz w:val="24"/>
          <w:szCs w:val="24"/>
          <w:shd w:val="clear" w:color="auto" w:fill="FFFFFF"/>
        </w:rPr>
        <w:t>第二条　合作双方</w:t>
      </w:r>
    </w:p>
    <w:p>
      <w:pPr>
        <w:rPr>
          <w:rFonts w:ascii="宋体" w:hAnsi="宋体" w:eastAsia="宋体"/>
          <w:color w:val="333333"/>
          <w:shd w:val="clear" w:color="auto" w:fill="FFFFFF"/>
        </w:rPr>
      </w:pPr>
      <w:r>
        <w:rPr>
          <w:rFonts w:hint="eastAsia" w:ascii="宋体" w:hAnsi="宋体" w:eastAsia="宋体"/>
          <w:color w:val="333333"/>
          <w:shd w:val="clear" w:color="auto" w:fill="FFFFFF"/>
        </w:rPr>
        <w:t>2．1　法人代表和地址</w:t>
      </w:r>
    </w:p>
    <w:p>
      <w:pPr>
        <w:rPr>
          <w:rFonts w:ascii="宋体" w:hAnsi="宋体" w:eastAsia="宋体"/>
          <w:color w:val="333333"/>
          <w:shd w:val="clear" w:color="auto" w:fill="FFFFFF"/>
        </w:rPr>
      </w:pPr>
      <w:r>
        <w:rPr>
          <w:rFonts w:hint="eastAsia" w:ascii="宋体" w:hAnsi="宋体" w:eastAsia="宋体"/>
          <w:color w:val="333333"/>
          <w:shd w:val="clear" w:color="auto" w:fill="FFFFFF"/>
        </w:rPr>
        <w:t>甲方名称： ___________________________________________________________________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地址：________________________________________________________________________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电话：_________________________　     传真：__________________________________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法定代表人：___________________　     职务：__________________________________</w:t>
      </w:r>
    </w:p>
    <w:p>
      <w:pPr>
        <w:rPr>
          <w:rFonts w:ascii="宋体" w:hAnsi="宋体" w:eastAsia="宋体"/>
          <w:color w:val="333333"/>
          <w:shd w:val="clear" w:color="auto" w:fill="FFFFFF"/>
        </w:rPr>
      </w:pPr>
      <w:r>
        <w:rPr>
          <w:rFonts w:hint="eastAsia" w:ascii="宋体" w:hAnsi="宋体" w:eastAsia="宋体"/>
          <w:color w:val="333333"/>
        </w:rPr>
        <w:br w:type="textWrapping"/>
      </w:r>
      <w:r>
        <w:rPr>
          <w:rFonts w:hint="eastAsia" w:ascii="宋体" w:hAnsi="宋体" w:eastAsia="宋体"/>
          <w:color w:val="333333"/>
          <w:shd w:val="clear" w:color="auto" w:fill="FFFFFF"/>
        </w:rPr>
        <w:t>乙方名称： ___________________________________________________________________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地址：________________________________________________________________________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电话：_________________________　     传真：__________________________________</w:t>
      </w:r>
      <w:r>
        <w:rPr>
          <w:rFonts w:hint="eastAsia" w:ascii="宋体" w:hAnsi="宋体" w:eastAsia="宋体"/>
          <w:color w:val="333333"/>
        </w:rPr>
        <w:br w:type="textWrapping"/>
      </w:r>
      <w:r>
        <w:rPr>
          <w:rFonts w:hint="eastAsia" w:ascii="宋体" w:hAnsi="宋体" w:eastAsia="宋体"/>
          <w:color w:val="333333"/>
          <w:shd w:val="clear" w:color="auto" w:fill="FFFFFF"/>
        </w:rPr>
        <w:t>法定代表人：___________________　     职务：__________________________________</w:t>
      </w:r>
    </w:p>
    <w:p>
      <w:pPr>
        <w:rPr>
          <w:rFonts w:asciiTheme="minorEastAsia" w:hAnsiTheme="minorEastAsia"/>
          <w:color w:val="333333"/>
          <w:shd w:val="clear" w:color="auto" w:fill="FFFFFF"/>
        </w:rPr>
      </w:pPr>
      <w:r>
        <w:rPr>
          <w:rFonts w:hint="eastAsia" w:ascii="宋体" w:hAnsi="宋体" w:eastAsia="宋体"/>
          <w:color w:val="333333"/>
          <w:shd w:val="clear" w:color="auto" w:fill="FFFFFF"/>
        </w:rPr>
        <w:t>2．2　合作双方性质</w:t>
      </w:r>
      <w:r>
        <w:rPr>
          <w:rFonts w:hint="eastAsia" w:ascii="宋体" w:hAnsi="宋体" w:eastAsia="宋体"/>
          <w:color w:val="333333"/>
        </w:rPr>
        <w:br w:type="textWrapping"/>
      </w:r>
      <w:r>
        <w:rPr>
          <w:rFonts w:hint="eastAsia" w:ascii="宋体" w:hAnsi="宋体" w:eastAsia="宋体"/>
          <w:color w:val="333333"/>
          <w:shd w:val="clear" w:color="auto" w:fill="FFFFFF"/>
        </w:rPr>
        <w:t>　　 _________________________院校是经中国教育部批准的全日制大专院校，具有颁发国家承认大专学历资格的全日制普通高等学校。</w:t>
      </w:r>
      <w:r>
        <w:rPr>
          <w:rFonts w:hint="eastAsia" w:ascii="宋体" w:hAnsi="宋体" w:eastAsia="宋体"/>
          <w:color w:val="333333"/>
          <w:u w:val="single"/>
          <w:shd w:val="clear" w:color="auto" w:fill="FFFFFF"/>
        </w:rPr>
        <w:t>明道开悟商务咨询有限公司</w:t>
      </w:r>
      <w:r>
        <w:rPr>
          <w:rFonts w:hint="eastAsia" w:ascii="宋体" w:hAnsi="宋体" w:eastAsia="宋体"/>
          <w:color w:val="333333"/>
          <w:shd w:val="clear" w:color="auto" w:fill="FFFFFF"/>
        </w:rPr>
        <w:t>是经由中国工商局注册的正规咨询公司</w:t>
      </w:r>
      <w:r>
        <w:rPr>
          <w:rFonts w:hint="eastAsia" w:ascii="宋体" w:hAnsi="宋体" w:eastAsia="宋体"/>
          <w:shd w:val="clear" w:color="auto" w:fill="FFFFFF"/>
        </w:rPr>
        <w:t>，并拥有外方项目授权</w:t>
      </w:r>
      <w:r>
        <w:rPr>
          <w:rFonts w:hint="eastAsia" w:asciiTheme="minorEastAsia" w:hAnsiTheme="minorEastAsia"/>
          <w:shd w:val="clear" w:color="auto" w:fill="FFFFFF"/>
        </w:rPr>
        <w:t>。</w:t>
      </w:r>
    </w:p>
    <w:p>
      <w:pPr>
        <w:pStyle w:val="13"/>
        <w:rPr>
          <w:rFonts w:asciiTheme="minorEastAsia" w:hAnsiTheme="minorEastAsia"/>
          <w:b/>
          <w:sz w:val="24"/>
          <w:szCs w:val="24"/>
          <w:shd w:val="clear" w:color="auto" w:fill="FFFFFF"/>
        </w:rPr>
      </w:pPr>
      <w:r>
        <w:rPr>
          <w:rFonts w:hint="eastAsia" w:asciiTheme="minorEastAsia" w:hAnsiTheme="minorEastAsia"/>
        </w:rPr>
        <w:br w:type="textWrapping"/>
      </w:r>
      <w:r>
        <w:rPr>
          <w:rFonts w:hint="eastAsia" w:asciiTheme="minorEastAsia" w:hAnsiTheme="minorEastAsia"/>
          <w:b/>
          <w:sz w:val="24"/>
          <w:szCs w:val="24"/>
          <w:shd w:val="clear" w:color="auto" w:fill="FFFFFF"/>
        </w:rPr>
        <w:t>第三条　合作办学项目</w:t>
      </w:r>
    </w:p>
    <w:p>
      <w:pPr>
        <w:pStyle w:val="13"/>
        <w:ind w:left="709" w:hanging="709"/>
        <w:rPr>
          <w:rFonts w:asciiTheme="minorEastAsia" w:hAnsiTheme="minorEastAsia"/>
        </w:rPr>
      </w:pPr>
    </w:p>
    <w:p>
      <w:pPr>
        <w:pStyle w:val="13"/>
        <w:ind w:left="709" w:hanging="709"/>
        <w:rPr>
          <w:shd w:val="clear" w:color="auto" w:fill="FFFFFF"/>
        </w:rPr>
      </w:pPr>
      <w:r>
        <w:rPr>
          <w:rFonts w:hint="eastAsia" w:asciiTheme="minorEastAsia" w:hAnsiTheme="minorEastAsia"/>
          <w:shd w:val="clear" w:color="auto" w:fill="FFFFFF"/>
        </w:rPr>
        <w:t>3．1　名称：2+1+2</w:t>
      </w:r>
      <w:r>
        <w:rPr>
          <w:rFonts w:hint="eastAsia" w:ascii="宋体" w:hAnsi="宋体" w:eastAsia="宋体"/>
          <w:shd w:val="clear" w:color="auto" w:fill="FFFFFF"/>
        </w:rPr>
        <w:t>国际专升本学分班</w:t>
      </w:r>
      <w:r>
        <w:rPr>
          <w:rFonts w:hint="eastAsia"/>
          <w:shd w:val="clear" w:color="auto" w:fill="FFFFFF"/>
        </w:rPr>
        <w:t>项目，以下简称“项目”；</w:t>
      </w:r>
    </w:p>
    <w:p>
      <w:pPr>
        <w:pStyle w:val="13"/>
        <w:ind w:left="709" w:hanging="709"/>
      </w:pPr>
    </w:p>
    <w:p>
      <w:pPr>
        <w:pStyle w:val="13"/>
        <w:ind w:left="709" w:hanging="709"/>
        <w:jc w:val="both"/>
      </w:pPr>
      <w:r>
        <w:rPr>
          <w:rFonts w:hint="eastAsia"/>
          <w:shd w:val="clear" w:color="auto" w:fill="FFFFFF"/>
        </w:rPr>
        <w:t>3．2　项目内容：双方同意本项目将包括以下内容，经双方同意可作进一步修改：</w:t>
      </w:r>
    </w:p>
    <w:p>
      <w:pPr>
        <w:pStyle w:val="13"/>
        <w:tabs>
          <w:tab w:val="left" w:pos="284"/>
          <w:tab w:val="left" w:pos="426"/>
        </w:tabs>
        <w:ind w:left="770" w:hanging="344"/>
        <w:jc w:val="both"/>
        <w:rPr>
          <w:rFonts w:ascii="宋体" w:hAnsi="宋体" w:eastAsia="宋体"/>
          <w:color w:val="333333"/>
          <w:shd w:val="clear" w:color="auto" w:fill="FFFFFF"/>
        </w:rPr>
      </w:pPr>
      <w:r>
        <w:rPr>
          <w:rFonts w:hint="eastAsia"/>
          <w:shd w:val="clear" w:color="auto" w:fill="FFFFFF"/>
        </w:rPr>
        <w:t>1）项目描述：</w:t>
      </w:r>
      <w:r>
        <w:rPr>
          <w:rFonts w:hint="eastAsia" w:asciiTheme="minorEastAsia" w:hAnsiTheme="minorEastAsia"/>
          <w:shd w:val="clear" w:color="auto" w:fill="FFFFFF"/>
        </w:rPr>
        <w:t>学生在乙方院校完成第一年、第二年中国大专院校课程，其中可以转移经双方对接采认最多四门美国大学认可的课程，并额外自費加修四门国际学分课程后，</w:t>
      </w:r>
      <w:r>
        <w:rPr>
          <w:rFonts w:hint="eastAsia" w:ascii="宋体" w:hAnsi="宋体" w:eastAsia="宋体"/>
          <w:shd w:val="clear" w:color="auto" w:fill="FFFFFF"/>
        </w:rPr>
        <w:t>前往项目亚洲校区（明道大学或其曼谷及马来西亚校区）</w:t>
      </w:r>
      <w:r>
        <w:rPr>
          <w:rFonts w:hint="eastAsia" w:asciiTheme="minorEastAsia" w:hAnsiTheme="minorEastAsia"/>
          <w:shd w:val="clear" w:color="auto" w:fill="FFFFFF"/>
        </w:rPr>
        <w:t>研读第三年国际学分课程。成绩合格并符合美国院校入学资格者，继续前往下述美国大学两年攻读相关专业的学士学位：</w:t>
      </w:r>
    </w:p>
    <w:tbl>
      <w:tblPr>
        <w:tblStyle w:val="10"/>
        <w:tblW w:w="822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118" w:type="dxa"/>
            <w:vAlign w:val="center"/>
          </w:tcPr>
          <w:p>
            <w:pPr>
              <w:spacing w:after="0" w:line="240" w:lineRule="auto"/>
              <w:jc w:val="center"/>
              <w:rPr>
                <w:rFonts w:ascii="Times New Roman" w:hAnsi="Times New Roman" w:cs="Times New Roman"/>
                <w:color w:val="000000" w:themeColor="text1"/>
                <w:sz w:val="18"/>
                <w:szCs w:val="18"/>
              </w:rPr>
            </w:pPr>
            <w:r>
              <w:rPr>
                <w:rFonts w:hint="eastAsia"/>
                <w:sz w:val="20"/>
                <w:szCs w:val="20"/>
              </w:rPr>
              <w:t>专业名称</w:t>
            </w:r>
          </w:p>
        </w:tc>
        <w:tc>
          <w:tcPr>
            <w:tcW w:w="5103" w:type="dxa"/>
            <w:vAlign w:val="center"/>
          </w:tcPr>
          <w:p>
            <w:pPr>
              <w:spacing w:after="0" w:line="240" w:lineRule="auto"/>
              <w:jc w:val="center"/>
              <w:rPr>
                <w:rFonts w:ascii="Times New Roman" w:hAnsi="Times New Roman" w:cs="Times New Roman"/>
                <w:color w:val="000000" w:themeColor="text1"/>
                <w:sz w:val="18"/>
                <w:szCs w:val="18"/>
              </w:rPr>
            </w:pPr>
            <w:r>
              <w:rPr>
                <w:rFonts w:hint="eastAsia" w:ascii="Times New Roman" w:hAnsi="Times New Roman" w:cs="Times New Roman"/>
                <w:color w:val="000000" w:themeColor="text1"/>
                <w:sz w:val="18"/>
                <w:szCs w:val="18"/>
              </w:rPr>
              <w:t>院校名称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3118" w:type="dxa"/>
            <w:vMerge w:val="restart"/>
            <w:vAlign w:val="center"/>
          </w:tcPr>
          <w:p>
            <w:pPr>
              <w:spacing w:after="0" w:line="240" w:lineRule="auto"/>
              <w:jc w:val="center"/>
              <w:rPr>
                <w:rFonts w:ascii="Times New Roman" w:hAnsi="Times New Roman" w:cs="Times New Roman"/>
                <w:color w:val="000000" w:themeColor="text1"/>
                <w:sz w:val="20"/>
                <w:szCs w:val="20"/>
              </w:rPr>
            </w:pPr>
            <w:r>
              <w:rPr>
                <w:rFonts w:hint="eastAsia"/>
                <w:sz w:val="20"/>
                <w:szCs w:val="20"/>
              </w:rPr>
              <w:t>酒店与餐旅管理专业</w:t>
            </w:r>
          </w:p>
        </w:tc>
        <w:tc>
          <w:tcPr>
            <w:tcW w:w="5103" w:type="dxa"/>
          </w:tcPr>
          <w:p>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Johnson &amp; Wales University</w:t>
            </w:r>
            <w:r>
              <w:rPr>
                <w:rFonts w:hint="eastAsia" w:ascii="Times New Roman" w:hAnsi="Times New Roman" w:cs="Times New Roman"/>
                <w:color w:val="000000" w:themeColor="text1"/>
                <w:sz w:val="18"/>
                <w:szCs w:val="18"/>
              </w:rPr>
              <w:t xml:space="preserve">   约翰逊威尔士大学</w:t>
            </w:r>
          </w:p>
          <w:p>
            <w:pPr>
              <w:spacing w:after="0" w:line="240" w:lineRule="auto"/>
              <w:rPr>
                <w:rFonts w:ascii="微软雅黑" w:hAnsi="微软雅黑" w:eastAsia="微软雅黑" w:cs="Times New Roman"/>
                <w:color w:val="000000" w:themeColor="text1"/>
                <w:sz w:val="18"/>
                <w:szCs w:val="18"/>
              </w:rPr>
            </w:pPr>
            <w:r>
              <w:rPr>
                <w:rFonts w:hint="eastAsia" w:ascii="微软雅黑" w:hAnsi="微软雅黑" w:eastAsia="微软雅黑" w:cs="Times New Roman"/>
                <w:color w:val="000000" w:themeColor="text1"/>
                <w:sz w:val="18"/>
                <w:szCs w:val="18"/>
              </w:rPr>
              <w:t>•烹饪艺术</w:t>
            </w:r>
          </w:p>
          <w:p>
            <w:pPr>
              <w:spacing w:after="0" w:line="240" w:lineRule="auto"/>
              <w:rPr>
                <w:rFonts w:ascii="Times New Roman" w:hAnsi="Times New Roman" w:cs="Times New Roman"/>
                <w:color w:val="000000" w:themeColor="text1"/>
                <w:sz w:val="18"/>
                <w:szCs w:val="18"/>
              </w:rPr>
            </w:pPr>
            <w:r>
              <w:rPr>
                <w:rFonts w:hint="eastAsia" w:ascii="微软雅黑" w:hAnsi="微软雅黑" w:eastAsia="微软雅黑" w:cs="Times New Roman"/>
                <w:color w:val="000000" w:themeColor="text1"/>
                <w:sz w:val="18"/>
                <w:szCs w:val="18"/>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3" w:hRule="atLeast"/>
        </w:trPr>
        <w:tc>
          <w:tcPr>
            <w:tcW w:w="3118" w:type="dxa"/>
            <w:vMerge w:val="continue"/>
            <w:vAlign w:val="center"/>
          </w:tcPr>
          <w:p>
            <w:pPr>
              <w:spacing w:after="0" w:line="240" w:lineRule="auto"/>
              <w:jc w:val="center"/>
              <w:rPr>
                <w:rFonts w:ascii="Times New Roman" w:hAnsi="Times New Roman" w:cs="Times New Roman"/>
                <w:color w:val="000000" w:themeColor="text1"/>
                <w:sz w:val="18"/>
                <w:szCs w:val="18"/>
              </w:rPr>
            </w:pPr>
          </w:p>
        </w:tc>
        <w:tc>
          <w:tcPr>
            <w:tcW w:w="5103" w:type="dxa"/>
            <w:vAlign w:val="center"/>
          </w:tcPr>
          <w:p>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University of Mississippi</w:t>
            </w:r>
            <w:r>
              <w:rPr>
                <w:rFonts w:hint="eastAsia" w:ascii="Times New Roman" w:hAnsi="Times New Roman" w:cs="Times New Roman"/>
                <w:color w:val="000000" w:themeColor="text1"/>
                <w:sz w:val="18"/>
                <w:szCs w:val="18"/>
              </w:rPr>
              <w:t xml:space="preserve">     密西西比大学</w:t>
            </w:r>
          </w:p>
          <w:p>
            <w:pPr>
              <w:spacing w:after="0" w:line="240" w:lineRule="auto"/>
              <w:rPr>
                <w:rFonts w:ascii="Times New Roman" w:hAnsi="Times New Roman" w:cs="Times New Roman"/>
                <w:color w:val="000000" w:themeColor="text1"/>
                <w:sz w:val="18"/>
                <w:szCs w:val="18"/>
              </w:rPr>
            </w:pPr>
            <w:r>
              <w:rPr>
                <w:rFonts w:hint="eastAsia" w:ascii="Times New Roman" w:hAnsi="Times New Roman" w:cs="Times New Roman"/>
                <w:color w:val="000000" w:themeColor="text1"/>
                <w:sz w:val="18"/>
                <w:szCs w:val="18"/>
              </w:rPr>
              <w:t>•</w:t>
            </w:r>
            <w:r>
              <w:rPr>
                <w:rFonts w:hint="eastAsia" w:ascii="微软雅黑" w:hAnsi="微软雅黑" w:eastAsia="微软雅黑" w:cs="Times New Roman"/>
                <w:color w:val="000000" w:themeColor="text1"/>
                <w:sz w:val="18"/>
                <w:szCs w:val="18"/>
              </w:rPr>
              <w:t>酒店管理</w:t>
            </w:r>
          </w:p>
          <w:p>
            <w:pPr>
              <w:spacing w:after="0" w:line="240" w:lineRule="auto"/>
              <w:rPr>
                <w:rFonts w:ascii="Times New Roman" w:hAnsi="Times New Roman" w:cs="Times New Roman"/>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3118" w:type="dxa"/>
            <w:vAlign w:val="center"/>
          </w:tcPr>
          <w:p>
            <w:pPr>
              <w:spacing w:after="0" w:line="240" w:lineRule="auto"/>
              <w:jc w:val="center"/>
              <w:rPr>
                <w:rFonts w:ascii="Times New Roman" w:hAnsi="Times New Roman" w:cs="Times New Roman"/>
                <w:color w:val="000000" w:themeColor="text1"/>
                <w:sz w:val="18"/>
                <w:szCs w:val="18"/>
              </w:rPr>
            </w:pPr>
            <w:r>
              <w:rPr>
                <w:rFonts w:hint="eastAsia"/>
              </w:rPr>
              <w:t>景观设计专业</w:t>
            </w:r>
          </w:p>
        </w:tc>
        <w:tc>
          <w:tcPr>
            <w:tcW w:w="5103" w:type="dxa"/>
            <w:vAlign w:val="center"/>
          </w:tcPr>
          <w:p>
            <w:pPr>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Mississippi State University</w:t>
            </w:r>
            <w:r>
              <w:rPr>
                <w:rFonts w:hint="eastAsia" w:ascii="Times New Roman" w:hAnsi="Times New Roman" w:cs="Times New Roman"/>
                <w:color w:val="000000" w:themeColor="text1"/>
                <w:sz w:val="18"/>
                <w:szCs w:val="18"/>
              </w:rPr>
              <w:t xml:space="preserve">   密西西比州立大学</w:t>
            </w:r>
          </w:p>
          <w:p>
            <w:pPr>
              <w:spacing w:after="0" w:line="240" w:lineRule="auto"/>
              <w:rPr>
                <w:rFonts w:ascii="Times New Roman" w:hAnsi="Times New Roman" w:cs="Times New Roman"/>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3118" w:type="dxa"/>
            <w:vMerge w:val="restart"/>
            <w:vAlign w:val="center"/>
          </w:tcPr>
          <w:p>
            <w:pPr>
              <w:spacing w:after="0" w:line="240" w:lineRule="auto"/>
              <w:jc w:val="center"/>
              <w:rPr>
                <w:rFonts w:ascii="Times New Roman" w:hAnsi="Times New Roman" w:cs="Times New Roman"/>
                <w:color w:val="000000" w:themeColor="text1"/>
                <w:sz w:val="18"/>
                <w:szCs w:val="18"/>
              </w:rPr>
            </w:pPr>
            <w:r>
              <w:rPr>
                <w:rFonts w:hint="eastAsia"/>
              </w:rPr>
              <w:t>营销管理专业</w:t>
            </w:r>
          </w:p>
        </w:tc>
        <w:tc>
          <w:tcPr>
            <w:tcW w:w="5103" w:type="dxa"/>
            <w:vAlign w:val="center"/>
          </w:tcPr>
          <w:p>
            <w:pPr>
              <w:spacing w:after="0" w:line="240" w:lineRule="auto"/>
              <w:rPr>
                <w:rFonts w:ascii="Times New Roman" w:hAnsi="Times New Roman" w:eastAsia="DFSongW12" w:cs="Times New Roman"/>
                <w:bCs/>
                <w:color w:val="000000" w:themeColor="text1"/>
                <w:sz w:val="18"/>
                <w:szCs w:val="18"/>
              </w:rPr>
            </w:pPr>
            <w:r>
              <w:rPr>
                <w:rFonts w:ascii="Times New Roman" w:hAnsi="Times New Roman" w:eastAsia="DFSongW12" w:cs="Times New Roman"/>
                <w:bCs/>
                <w:color w:val="000000" w:themeColor="text1"/>
                <w:sz w:val="18"/>
                <w:szCs w:val="18"/>
              </w:rPr>
              <w:t>Angelo State University</w:t>
            </w:r>
            <w:r>
              <w:rPr>
                <w:rFonts w:hint="eastAsia" w:ascii="Times New Roman" w:hAnsi="Times New Roman" w:eastAsia="DFSongW12" w:cs="Times New Roman"/>
                <w:bCs/>
                <w:color w:val="000000" w:themeColor="text1"/>
                <w:sz w:val="18"/>
                <w:szCs w:val="18"/>
              </w:rPr>
              <w:t xml:space="preserve">  安吉洛州立大学</w:t>
            </w:r>
          </w:p>
          <w:p>
            <w:pPr>
              <w:pStyle w:val="12"/>
              <w:numPr>
                <w:ilvl w:val="0"/>
                <w:numId w:val="1"/>
              </w:numPr>
              <w:spacing w:after="0" w:line="240" w:lineRule="auto"/>
              <w:ind w:left="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工商管理</w:t>
            </w:r>
          </w:p>
          <w:p>
            <w:pPr>
              <w:pStyle w:val="12"/>
              <w:numPr>
                <w:ilvl w:val="0"/>
                <w:numId w:val="1"/>
              </w:numPr>
              <w:spacing w:after="0" w:line="240" w:lineRule="auto"/>
              <w:ind w:left="0" w:firstLine="0"/>
              <w:rPr>
                <w:rFonts w:ascii="Times New Roman" w:hAnsi="Times New Roman" w:cs="Times New Roman"/>
                <w:color w:val="000000" w:themeColor="text1"/>
                <w:sz w:val="18"/>
                <w:szCs w:val="18"/>
              </w:rPr>
            </w:pPr>
            <w:r>
              <w:rPr>
                <w:rFonts w:hint="eastAsia" w:ascii="Times New Roman" w:hAnsi="Times New Roman" w:cs="Times New Roman"/>
                <w:color w:val="000000" w:themeColor="text1"/>
                <w:sz w:val="18"/>
                <w:szCs w:val="18"/>
              </w:rPr>
              <w:t>市场营销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3118" w:type="dxa"/>
            <w:vMerge w:val="continue"/>
            <w:vAlign w:val="center"/>
          </w:tcPr>
          <w:p>
            <w:pPr>
              <w:spacing w:after="0" w:line="240" w:lineRule="auto"/>
              <w:jc w:val="center"/>
            </w:pPr>
          </w:p>
        </w:tc>
        <w:tc>
          <w:tcPr>
            <w:tcW w:w="5103" w:type="dxa"/>
            <w:vAlign w:val="center"/>
          </w:tcPr>
          <w:p>
            <w:pPr>
              <w:spacing w:after="0" w:line="240" w:lineRule="auto"/>
              <w:rPr>
                <w:rFonts w:ascii="Times New Roman" w:hAnsi="Times New Roman" w:eastAsia="DFSongW12" w:cs="Times New Roman"/>
                <w:bCs/>
                <w:color w:val="000000" w:themeColor="text1"/>
                <w:sz w:val="18"/>
                <w:szCs w:val="18"/>
              </w:rPr>
            </w:pPr>
            <w:r>
              <w:rPr>
                <w:rFonts w:ascii="Times New Roman" w:hAnsi="Times New Roman" w:eastAsia="DFSongW12" w:cs="Times New Roman"/>
                <w:bCs/>
                <w:color w:val="000000" w:themeColor="text1"/>
                <w:sz w:val="18"/>
                <w:szCs w:val="18"/>
              </w:rPr>
              <w:t>Murray State University</w:t>
            </w:r>
            <w:r>
              <w:rPr>
                <w:rFonts w:hint="eastAsia" w:ascii="Times New Roman" w:hAnsi="Times New Roman" w:eastAsia="DFSongW12" w:cs="Times New Roman"/>
                <w:bCs/>
                <w:color w:val="000000" w:themeColor="text1"/>
                <w:sz w:val="18"/>
                <w:szCs w:val="18"/>
              </w:rPr>
              <w:t xml:space="preserve">  莫瑞州立大学</w:t>
            </w:r>
          </w:p>
          <w:p>
            <w:pPr>
              <w:pStyle w:val="12"/>
              <w:numPr>
                <w:ilvl w:val="0"/>
                <w:numId w:val="1"/>
              </w:numPr>
              <w:spacing w:after="0" w:line="240" w:lineRule="auto"/>
              <w:ind w:left="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工商管理</w:t>
            </w:r>
          </w:p>
          <w:p>
            <w:pPr>
              <w:spacing w:after="0" w:line="240" w:lineRule="auto"/>
              <w:rPr>
                <w:rFonts w:ascii="Times New Roman" w:hAnsi="Times New Roman" w:eastAsia="DFSongW12" w:cs="Times New Roman"/>
                <w:bCs/>
                <w:color w:val="000000" w:themeColor="text1"/>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3118" w:type="dxa"/>
            <w:vMerge w:val="restart"/>
            <w:vAlign w:val="center"/>
          </w:tcPr>
          <w:p>
            <w:pPr>
              <w:spacing w:after="0" w:line="240" w:lineRule="auto"/>
              <w:jc w:val="center"/>
              <w:rPr>
                <w:rFonts w:ascii="Times New Roman" w:hAnsi="Times New Roman" w:cs="Times New Roman"/>
                <w:color w:val="000000" w:themeColor="text1"/>
                <w:sz w:val="18"/>
                <w:szCs w:val="18"/>
              </w:rPr>
            </w:pPr>
            <w:r>
              <w:rPr>
                <w:rFonts w:hint="eastAsia"/>
              </w:rPr>
              <w:t>时尚设计艺术专业</w:t>
            </w:r>
          </w:p>
        </w:tc>
        <w:tc>
          <w:tcPr>
            <w:tcW w:w="5103" w:type="dxa"/>
            <w:vAlign w:val="center"/>
          </w:tcPr>
          <w:p>
            <w:pPr>
              <w:spacing w:after="0" w:line="240" w:lineRule="auto"/>
              <w:rPr>
                <w:rFonts w:ascii="Times New Roman" w:hAnsi="Times New Roman" w:eastAsia="DFSongW12" w:cs="Times New Roman"/>
                <w:bCs/>
                <w:color w:val="000000" w:themeColor="text1"/>
                <w:sz w:val="18"/>
                <w:szCs w:val="18"/>
              </w:rPr>
            </w:pPr>
            <w:r>
              <w:rPr>
                <w:rFonts w:ascii="Times New Roman" w:hAnsi="Times New Roman" w:eastAsia="DFSongW12" w:cs="Times New Roman"/>
                <w:bCs/>
                <w:color w:val="000000" w:themeColor="text1"/>
                <w:sz w:val="18"/>
                <w:szCs w:val="18"/>
              </w:rPr>
              <w:t>Murray State University</w:t>
            </w:r>
            <w:r>
              <w:rPr>
                <w:rFonts w:hint="eastAsia" w:ascii="Times New Roman" w:hAnsi="Times New Roman" w:eastAsia="DFSongW12" w:cs="Times New Roman"/>
                <w:bCs/>
                <w:color w:val="000000" w:themeColor="text1"/>
                <w:sz w:val="18"/>
                <w:szCs w:val="18"/>
              </w:rPr>
              <w:t xml:space="preserve"> 莫瑞州立大学</w:t>
            </w:r>
          </w:p>
          <w:p>
            <w:pPr>
              <w:pStyle w:val="12"/>
              <w:numPr>
                <w:ilvl w:val="0"/>
                <w:numId w:val="2"/>
              </w:numPr>
              <w:spacing w:after="0" w:line="240" w:lineRule="auto"/>
              <w:ind w:left="0" w:firstLine="0"/>
              <w:rPr>
                <w:rFonts w:ascii="微软雅黑" w:hAnsi="微软雅黑" w:eastAsia="微软雅黑" w:cs="Times New Roman"/>
                <w:bCs/>
                <w:color w:val="000000" w:themeColor="text1"/>
                <w:sz w:val="18"/>
                <w:szCs w:val="18"/>
              </w:rPr>
            </w:pPr>
            <w:r>
              <w:rPr>
                <w:rFonts w:hint="eastAsia" w:ascii="微软雅黑" w:hAnsi="微软雅黑" w:eastAsia="微软雅黑" w:cs="Times New Roman"/>
                <w:bCs/>
                <w:color w:val="000000" w:themeColor="text1"/>
                <w:sz w:val="18"/>
                <w:szCs w:val="18"/>
              </w:rPr>
              <w:t>艺术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3118" w:type="dxa"/>
            <w:vMerge w:val="continue"/>
            <w:vAlign w:val="center"/>
          </w:tcPr>
          <w:p>
            <w:pPr>
              <w:spacing w:after="0" w:line="240" w:lineRule="auto"/>
              <w:jc w:val="center"/>
            </w:pPr>
          </w:p>
        </w:tc>
        <w:tc>
          <w:tcPr>
            <w:tcW w:w="5103" w:type="dxa"/>
            <w:vAlign w:val="center"/>
          </w:tcPr>
          <w:p>
            <w:pPr>
              <w:autoSpaceDE w:val="0"/>
              <w:autoSpaceDN w:val="0"/>
              <w:adjustRightInd w:val="0"/>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Seattle Pacific University</w:t>
            </w:r>
            <w:r>
              <w:rPr>
                <w:rFonts w:hint="eastAsia" w:ascii="Times New Roman" w:hAnsi="Times New Roman" w:cs="Times New Roman"/>
                <w:color w:val="000000" w:themeColor="text1"/>
                <w:sz w:val="18"/>
                <w:szCs w:val="18"/>
              </w:rPr>
              <w:t xml:space="preserve">   西雅图太平洋大学</w:t>
            </w:r>
          </w:p>
          <w:p>
            <w:pPr>
              <w:pStyle w:val="12"/>
              <w:numPr>
                <w:ilvl w:val="0"/>
                <w:numId w:val="2"/>
              </w:numPr>
              <w:autoSpaceDE w:val="0"/>
              <w:autoSpaceDN w:val="0"/>
              <w:adjustRightInd w:val="0"/>
              <w:spacing w:after="0" w:line="240" w:lineRule="auto"/>
              <w:ind w:left="0" w:firstLine="0"/>
              <w:rPr>
                <w:rFonts w:ascii="微软雅黑" w:hAnsi="微软雅黑" w:eastAsia="微软雅黑" w:cs="Times New Roman"/>
                <w:color w:val="000000" w:themeColor="text1"/>
                <w:sz w:val="18"/>
                <w:szCs w:val="18"/>
              </w:rPr>
            </w:pPr>
            <w:r>
              <w:rPr>
                <w:rFonts w:hint="eastAsia" w:ascii="微软雅黑" w:hAnsi="微软雅黑" w:eastAsia="微软雅黑" w:cs="Times New Roman"/>
                <w:color w:val="000000" w:themeColor="text1"/>
                <w:sz w:val="18"/>
                <w:szCs w:val="18"/>
              </w:rPr>
              <w:t>服装设计</w:t>
            </w:r>
          </w:p>
          <w:p>
            <w:pPr>
              <w:spacing w:after="0" w:line="240" w:lineRule="auto"/>
              <w:rPr>
                <w:rFonts w:ascii="Times New Roman" w:hAnsi="Times New Roman" w:eastAsia="DFSongW12" w:cs="Times New Roman"/>
                <w:bCs/>
                <w:color w:val="000000" w:themeColor="text1"/>
                <w:sz w:val="18"/>
                <w:szCs w:val="18"/>
              </w:rPr>
            </w:pPr>
          </w:p>
        </w:tc>
      </w:tr>
    </w:tbl>
    <w:p>
      <w:pPr>
        <w:pStyle w:val="13"/>
        <w:tabs>
          <w:tab w:val="left" w:pos="284"/>
          <w:tab w:val="left" w:pos="426"/>
        </w:tabs>
        <w:ind w:left="709" w:hanging="709"/>
        <w:rPr>
          <w:rFonts w:ascii="宋体" w:hAnsi="宋体" w:eastAsia="宋体"/>
          <w:color w:val="333333"/>
          <w:shd w:val="clear" w:color="auto" w:fill="FFFFFF"/>
        </w:rPr>
      </w:pPr>
      <w:r>
        <w:rPr>
          <w:rFonts w:hint="eastAsia" w:ascii="宋体" w:hAnsi="宋体" w:eastAsia="宋体"/>
          <w:color w:val="333333"/>
          <w:shd w:val="clear" w:color="auto" w:fill="FFFFFF"/>
        </w:rPr>
        <w:t xml:space="preserve"> </w:t>
      </w:r>
    </w:p>
    <w:p>
      <w:pPr>
        <w:pStyle w:val="13"/>
        <w:ind w:left="770" w:hanging="336"/>
        <w:rPr>
          <w:rFonts w:asciiTheme="minorEastAsia" w:hAnsiTheme="minorEastAsia"/>
          <w:shd w:val="clear" w:color="auto" w:fill="FFFFFF"/>
        </w:rPr>
      </w:pPr>
      <w:r>
        <w:rPr>
          <w:rFonts w:hint="eastAsia"/>
          <w:shd w:val="clear" w:color="auto" w:fill="FFFFFF"/>
        </w:rPr>
        <w:t>2</w:t>
      </w:r>
      <w:r>
        <w:rPr>
          <w:rFonts w:hint="eastAsia" w:asciiTheme="minorEastAsia" w:hAnsiTheme="minorEastAsia"/>
          <w:shd w:val="clear" w:color="auto" w:fill="FFFFFF"/>
        </w:rPr>
        <w:t>）项目优势：圆满</w:t>
      </w:r>
      <w:r>
        <w:rPr>
          <w:rFonts w:hint="eastAsia"/>
          <w:shd w:val="clear" w:color="auto" w:fill="FFFFFF"/>
        </w:rPr>
        <w:t>完成项目指定的学分课程，并</w:t>
      </w:r>
      <w:r>
        <w:rPr>
          <w:rFonts w:hint="eastAsia" w:asciiTheme="minorEastAsia" w:hAnsiTheme="minorEastAsia"/>
        </w:rPr>
        <w:t>符合相应美国院校的入学要求的学生</w:t>
      </w:r>
      <w:r>
        <w:rPr>
          <w:rFonts w:asciiTheme="minorEastAsia" w:hAnsiTheme="minorEastAsia"/>
        </w:rPr>
        <w:t>,</w:t>
      </w:r>
      <w:r>
        <w:rPr>
          <w:rFonts w:hint="eastAsia" w:asciiTheme="minorEastAsia" w:hAnsiTheme="minorEastAsia"/>
        </w:rPr>
        <w:t xml:space="preserve"> 经甲方推荐，可100%被美国院校的指定专业录取</w:t>
      </w:r>
      <w:r>
        <w:rPr>
          <w:rFonts w:asciiTheme="minorEastAsia" w:hAnsiTheme="minorEastAsia"/>
        </w:rPr>
        <w:t>,</w:t>
      </w:r>
      <w:r>
        <w:rPr>
          <w:rFonts w:hint="eastAsia" w:asciiTheme="minorEastAsia" w:hAnsiTheme="minorEastAsia"/>
        </w:rPr>
        <w:t xml:space="preserve"> 从而取得入读美国名校的保障，并可缩短其在美国上述大学研修学士学位的时间</w:t>
      </w:r>
      <w:r>
        <w:rPr>
          <w:rFonts w:hint="eastAsia" w:asciiTheme="minorEastAsia" w:hAnsiTheme="minorEastAsia"/>
          <w:shd w:val="clear" w:color="auto" w:fill="FFFFFF"/>
        </w:rPr>
        <w:t>；</w:t>
      </w:r>
    </w:p>
    <w:p>
      <w:pPr>
        <w:pStyle w:val="13"/>
        <w:ind w:left="709" w:hanging="283"/>
        <w:rPr>
          <w:rFonts w:asciiTheme="minorEastAsia" w:hAnsiTheme="minorEastAsia"/>
          <w:shd w:val="clear" w:color="auto" w:fill="FFFFFF"/>
        </w:rPr>
      </w:pPr>
    </w:p>
    <w:p>
      <w:pPr>
        <w:pStyle w:val="13"/>
        <w:ind w:left="756" w:hanging="330"/>
        <w:jc w:val="both"/>
        <w:rPr>
          <w:rFonts w:asciiTheme="minorEastAsia" w:hAnsiTheme="minorEastAsia"/>
          <w:shd w:val="clear" w:color="auto" w:fill="FFFFFF"/>
        </w:rPr>
      </w:pPr>
      <w:r>
        <w:rPr>
          <w:rFonts w:hint="eastAsia" w:asciiTheme="minorEastAsia" w:hAnsiTheme="minorEastAsia"/>
          <w:shd w:val="clear" w:color="auto" w:fill="FFFFFF"/>
        </w:rPr>
        <w:t>3）招生方式：乙方院校以扩招生方式招收</w:t>
      </w:r>
      <w:r>
        <w:rPr>
          <w:rFonts w:hint="eastAsia" w:ascii="宋体" w:hAnsi="宋体" w:eastAsia="宋体"/>
          <w:shd w:val="clear" w:color="auto" w:fill="FFFFFF"/>
        </w:rPr>
        <w:t>国际学分班</w:t>
      </w:r>
      <w:r>
        <w:rPr>
          <w:rFonts w:hint="eastAsia" w:asciiTheme="minorEastAsia" w:hAnsiTheme="minorEastAsia"/>
          <w:shd w:val="clear" w:color="auto" w:fill="FFFFFF"/>
        </w:rPr>
        <w:t>；以乙方招生体系为主，甲方協助乙方共同面向大陆各省市招生；</w:t>
      </w:r>
    </w:p>
    <w:p>
      <w:pPr>
        <w:pStyle w:val="13"/>
        <w:ind w:left="756" w:hanging="330"/>
        <w:jc w:val="both"/>
        <w:rPr>
          <w:rFonts w:asciiTheme="minorEastAsia" w:hAnsiTheme="minorEastAsia"/>
          <w:shd w:val="clear" w:color="auto" w:fill="FFFFFF"/>
        </w:rPr>
      </w:pPr>
    </w:p>
    <w:p>
      <w:pPr>
        <w:pStyle w:val="13"/>
        <w:ind w:left="709" w:hanging="283"/>
        <w:jc w:val="both"/>
        <w:rPr>
          <w:rFonts w:asciiTheme="minorEastAsia" w:hAnsiTheme="minorEastAsia"/>
          <w:shd w:val="clear" w:color="auto" w:fill="FFFFFF"/>
        </w:rPr>
      </w:pPr>
      <w:r>
        <w:rPr>
          <w:rFonts w:hint="eastAsia" w:asciiTheme="minorEastAsia" w:hAnsiTheme="minorEastAsia"/>
          <w:shd w:val="clear" w:color="auto" w:fill="FFFFFF"/>
        </w:rPr>
        <w:t xml:space="preserve">4）学位证书：       </w:t>
      </w:r>
    </w:p>
    <w:p>
      <w:pPr>
        <w:pStyle w:val="13"/>
        <w:numPr>
          <w:ilvl w:val="0"/>
          <w:numId w:val="3"/>
        </w:numPr>
        <w:ind w:left="1418" w:hanging="284"/>
        <w:jc w:val="both"/>
        <w:rPr>
          <w:rFonts w:asciiTheme="minorEastAsia" w:hAnsiTheme="minorEastAsia"/>
        </w:rPr>
      </w:pPr>
      <w:r>
        <w:rPr>
          <w:rFonts w:hint="eastAsia" w:asciiTheme="minorEastAsia" w:hAnsiTheme="minorEastAsia"/>
          <w:shd w:val="clear" w:color="auto" w:fill="FFFFFF"/>
        </w:rPr>
        <w:t>学生完成项目指定的学分，并达到所要求之英文成绩后，前往美国就读，并最终获得上述美国大学颁发的学士学位；</w:t>
      </w:r>
    </w:p>
    <w:p>
      <w:pPr>
        <w:pStyle w:val="13"/>
        <w:numPr>
          <w:ilvl w:val="0"/>
          <w:numId w:val="3"/>
        </w:numPr>
        <w:ind w:left="1418" w:hanging="284"/>
        <w:jc w:val="both"/>
        <w:rPr>
          <w:rFonts w:asciiTheme="minorEastAsia" w:hAnsiTheme="minorEastAsia"/>
        </w:rPr>
      </w:pPr>
      <w:r>
        <w:rPr>
          <w:rFonts w:hint="eastAsia" w:asciiTheme="minorEastAsia" w:hAnsiTheme="minorEastAsia"/>
          <w:shd w:val="clear" w:color="auto" w:fill="FFFFFF"/>
        </w:rPr>
        <w:t>学生同时获颁中国大陆项目合作院校（乙方）之大专证书；</w:t>
      </w:r>
    </w:p>
    <w:p>
      <w:pPr>
        <w:pStyle w:val="13"/>
        <w:ind w:left="709" w:hanging="283"/>
        <w:jc w:val="both"/>
        <w:rPr>
          <w:rFonts w:asciiTheme="minorEastAsia" w:hAnsiTheme="minorEastAsia"/>
        </w:rPr>
      </w:pPr>
    </w:p>
    <w:p>
      <w:pPr>
        <w:pStyle w:val="13"/>
        <w:ind w:left="770" w:hanging="344"/>
        <w:jc w:val="both"/>
        <w:rPr>
          <w:rFonts w:asciiTheme="minorEastAsia" w:hAnsiTheme="minorEastAsia"/>
          <w:shd w:val="clear" w:color="auto" w:fill="FFFFFF"/>
        </w:rPr>
      </w:pPr>
      <w:r>
        <w:rPr>
          <w:rFonts w:hint="eastAsia" w:asciiTheme="minorEastAsia" w:hAnsiTheme="minorEastAsia"/>
          <w:shd w:val="clear" w:color="auto" w:fill="FFFFFF"/>
        </w:rPr>
        <w:t>5）学分要求：</w:t>
      </w:r>
    </w:p>
    <w:p>
      <w:pPr>
        <w:pStyle w:val="13"/>
        <w:numPr>
          <w:ilvl w:val="0"/>
          <w:numId w:val="4"/>
        </w:numPr>
        <w:ind w:left="1418" w:hanging="284"/>
        <w:jc w:val="both"/>
        <w:rPr>
          <w:rFonts w:asciiTheme="minorEastAsia" w:hAnsiTheme="minorEastAsia"/>
          <w:shd w:val="clear" w:color="auto" w:fill="FFFFFF"/>
        </w:rPr>
      </w:pPr>
      <w:r>
        <w:rPr>
          <w:rFonts w:hint="eastAsia" w:ascii="宋体" w:hAnsi="宋体" w:eastAsia="宋体"/>
          <w:shd w:val="clear" w:color="auto" w:fill="FFFFFF"/>
        </w:rPr>
        <w:t>国际学分班第一年、第二年：学生在乙方院校就读，由乙方院校制定教学计划，完成乙方大专证书所需之相应学分以及乙方院校提供的英语语言强化课程，</w:t>
      </w:r>
      <w:r>
        <w:rPr>
          <w:rFonts w:hint="eastAsia" w:asciiTheme="minorEastAsia" w:hAnsiTheme="minorEastAsia"/>
          <w:shd w:val="clear" w:color="auto" w:fill="FFFFFF"/>
        </w:rPr>
        <w:t>其中大专学分可以转移经双方对接采认最多四门美国大学认可的课程</w:t>
      </w:r>
      <w:r>
        <w:rPr>
          <w:rFonts w:hint="eastAsia" w:ascii="宋体" w:hAnsi="宋体" w:eastAsia="宋体"/>
          <w:shd w:val="clear" w:color="auto" w:fill="FFFFFF"/>
        </w:rPr>
        <w:t>，同时需自费完成甲方指定的四门国际学分课程（每学期一门，共12学分）的研读；</w:t>
      </w:r>
    </w:p>
    <w:p>
      <w:pPr>
        <w:pStyle w:val="13"/>
        <w:numPr>
          <w:ilvl w:val="0"/>
          <w:numId w:val="4"/>
        </w:numPr>
        <w:ind w:left="1418" w:hanging="284"/>
        <w:jc w:val="both"/>
        <w:rPr>
          <w:rFonts w:asciiTheme="minorEastAsia" w:hAnsiTheme="minorEastAsia"/>
          <w:shd w:val="clear" w:color="auto" w:fill="FFFFFF"/>
        </w:rPr>
      </w:pPr>
      <w:r>
        <w:rPr>
          <w:rFonts w:hint="eastAsia" w:ascii="宋体" w:hAnsi="宋体" w:eastAsia="宋体"/>
          <w:shd w:val="clear" w:color="auto" w:fill="FFFFFF"/>
        </w:rPr>
        <w:t>第二年暑期：前往美国西雅图参加必修的英语夏令营以及甲方iUN项目合作大学认可的6学分研读；</w:t>
      </w:r>
    </w:p>
    <w:p>
      <w:pPr>
        <w:pStyle w:val="13"/>
        <w:numPr>
          <w:ilvl w:val="0"/>
          <w:numId w:val="4"/>
        </w:numPr>
        <w:ind w:left="1418" w:hanging="284"/>
        <w:jc w:val="both"/>
        <w:rPr>
          <w:rFonts w:asciiTheme="minorEastAsia" w:hAnsiTheme="minorEastAsia"/>
          <w:shd w:val="clear" w:color="auto" w:fill="FFFFFF"/>
        </w:rPr>
      </w:pPr>
      <w:r>
        <w:rPr>
          <w:rFonts w:hint="eastAsia" w:ascii="宋体" w:hAnsi="宋体" w:eastAsia="宋体"/>
          <w:shd w:val="clear" w:color="auto" w:fill="FFFFFF"/>
        </w:rPr>
        <w:t>国际学分班第三年：学生在项目亚洲校区（明道大学或其曼谷及马来西亚校区）就读，需完成指定的30学分课程；</w:t>
      </w:r>
    </w:p>
    <w:p>
      <w:pPr>
        <w:pStyle w:val="13"/>
        <w:numPr>
          <w:ilvl w:val="0"/>
          <w:numId w:val="4"/>
        </w:numPr>
        <w:ind w:left="1418" w:hanging="284"/>
        <w:jc w:val="both"/>
        <w:rPr>
          <w:rFonts w:asciiTheme="minorEastAsia" w:hAnsiTheme="minorEastAsia"/>
          <w:shd w:val="clear" w:color="auto" w:fill="FFFFFF"/>
        </w:rPr>
      </w:pPr>
      <w:r>
        <w:rPr>
          <w:rFonts w:hint="eastAsia" w:ascii="宋体" w:hAnsi="宋体" w:eastAsia="宋体"/>
          <w:shd w:val="clear" w:color="auto" w:fill="FFFFFF"/>
        </w:rPr>
        <w:t>连同学生大专转移至12学分，加修之iUN 18学分，以及在iUN亚洲校区修习之30学分，并满足iUN项目合作之美国大学的入学条件后，继续转往美国iUN大学完成本科学位研读；</w:t>
      </w:r>
    </w:p>
    <w:p>
      <w:pPr>
        <w:pStyle w:val="13"/>
        <w:ind w:left="709" w:hanging="283"/>
        <w:rPr>
          <w:rFonts w:asciiTheme="minorEastAsia" w:hAnsiTheme="minorEastAsia"/>
          <w:shd w:val="clear" w:color="auto" w:fill="FFFFFF"/>
        </w:rPr>
      </w:pPr>
    </w:p>
    <w:p>
      <w:pPr>
        <w:pStyle w:val="13"/>
        <w:ind w:left="709" w:hanging="283"/>
        <w:rPr>
          <w:rFonts w:asciiTheme="minorEastAsia" w:hAnsiTheme="minorEastAsia"/>
          <w:shd w:val="clear" w:color="auto" w:fill="FFFFFF"/>
        </w:rPr>
      </w:pPr>
      <w:r>
        <w:rPr>
          <w:rFonts w:hint="eastAsia" w:asciiTheme="minorEastAsia" w:hAnsiTheme="minorEastAsia"/>
          <w:shd w:val="clear" w:color="auto" w:fill="FFFFFF"/>
        </w:rPr>
        <w:t>6）招生名额：</w:t>
      </w:r>
    </w:p>
    <w:p>
      <w:pPr>
        <w:pStyle w:val="13"/>
        <w:numPr>
          <w:ilvl w:val="0"/>
          <w:numId w:val="5"/>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项目开设四大类专业，每专业开设一个国际学学分班，共四个班级；</w:t>
      </w:r>
    </w:p>
    <w:p>
      <w:pPr>
        <w:pStyle w:val="13"/>
        <w:numPr>
          <w:ilvl w:val="0"/>
          <w:numId w:val="5"/>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每班的招生数为40人，最低开班数为20人/班；</w:t>
      </w:r>
    </w:p>
    <w:p>
      <w:pPr>
        <w:pStyle w:val="13"/>
        <w:numPr>
          <w:ilvl w:val="0"/>
          <w:numId w:val="5"/>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若某专业招生未能达到开班人数，甲乙双方应通过协商，根据实际人数重组合并开班；但亦应以总数20人为开班下限；</w:t>
      </w:r>
    </w:p>
    <w:p>
      <w:pPr>
        <w:pStyle w:val="13"/>
        <w:numPr>
          <w:ilvl w:val="0"/>
          <w:numId w:val="5"/>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若所有专业总招生数少于20人，未能达到开班人数，则学生转为甲方的2+2留学项目，直接前往</w:t>
      </w:r>
      <w:r>
        <w:rPr>
          <w:rFonts w:hint="eastAsia" w:ascii="宋体" w:hAnsi="宋体" w:eastAsia="宋体"/>
          <w:shd w:val="clear" w:color="auto" w:fill="FFFFFF"/>
        </w:rPr>
        <w:t>项目亚洲校区（明道大学或其曼谷及马来西亚校区）就读</w:t>
      </w:r>
      <w:r>
        <w:rPr>
          <w:rFonts w:hint="eastAsia" w:asciiTheme="minorEastAsia" w:hAnsiTheme="minorEastAsia"/>
          <w:shd w:val="clear" w:color="auto" w:fill="FFFFFF"/>
        </w:rPr>
        <w:t>；甲方支付乙方相应的招生费用（详见费用分配）；</w:t>
      </w:r>
    </w:p>
    <w:p>
      <w:pPr>
        <w:pStyle w:val="13"/>
        <w:jc w:val="both"/>
        <w:rPr>
          <w:rFonts w:asciiTheme="minorEastAsia" w:hAnsiTheme="minorEastAsia"/>
          <w:color w:val="FF0000"/>
        </w:rPr>
      </w:pPr>
    </w:p>
    <w:p>
      <w:pPr>
        <w:pStyle w:val="13"/>
        <w:rPr>
          <w:rFonts w:asciiTheme="minorEastAsia" w:hAnsiTheme="minorEastAsia"/>
          <w:color w:val="FF0000"/>
          <w:shd w:val="clear" w:color="auto" w:fill="FFFFFF"/>
        </w:rPr>
      </w:pPr>
    </w:p>
    <w:p>
      <w:pPr>
        <w:pStyle w:val="13"/>
        <w:rPr>
          <w:rFonts w:asciiTheme="minorEastAsia" w:hAnsiTheme="minorEastAsia"/>
          <w:b/>
          <w:sz w:val="24"/>
          <w:szCs w:val="24"/>
          <w:shd w:val="clear" w:color="auto" w:fill="FFFFFF"/>
        </w:rPr>
      </w:pPr>
      <w:r>
        <w:rPr>
          <w:rFonts w:hint="eastAsia" w:asciiTheme="minorEastAsia" w:hAnsiTheme="minorEastAsia"/>
          <w:b/>
          <w:sz w:val="24"/>
          <w:szCs w:val="24"/>
          <w:shd w:val="clear" w:color="auto" w:fill="FFFFFF"/>
        </w:rPr>
        <w:t>第四条　双方的责任和义务</w:t>
      </w:r>
    </w:p>
    <w:p>
      <w:pPr>
        <w:pStyle w:val="13"/>
        <w:rPr>
          <w:rFonts w:asciiTheme="minorEastAsia" w:hAnsiTheme="minorEastAsia"/>
        </w:rPr>
      </w:pPr>
    </w:p>
    <w:p>
      <w:pPr>
        <w:pStyle w:val="13"/>
        <w:ind w:left="851" w:hanging="851"/>
        <w:rPr>
          <w:rFonts w:asciiTheme="minorEastAsia" w:hAnsiTheme="minorEastAsia"/>
          <w:shd w:val="clear" w:color="auto" w:fill="FFFFFF"/>
        </w:rPr>
      </w:pPr>
      <w:r>
        <w:rPr>
          <w:rFonts w:hint="eastAsia" w:asciiTheme="minorEastAsia" w:hAnsiTheme="minorEastAsia"/>
          <w:shd w:val="clear" w:color="auto" w:fill="FFFFFF"/>
        </w:rPr>
        <w:t>4．1　共同责任和义务</w:t>
      </w:r>
    </w:p>
    <w:p>
      <w:pPr>
        <w:pStyle w:val="13"/>
        <w:ind w:left="851" w:hanging="851"/>
        <w:rPr>
          <w:rFonts w:asciiTheme="minorEastAsia" w:hAnsiTheme="minorEastAsia"/>
        </w:rPr>
      </w:pPr>
    </w:p>
    <w:p>
      <w:pPr>
        <w:pStyle w:val="13"/>
        <w:ind w:left="658" w:hanging="658"/>
        <w:rPr>
          <w:rFonts w:asciiTheme="minorEastAsia" w:hAnsiTheme="minorEastAsia"/>
          <w:shd w:val="clear" w:color="auto" w:fill="FFFFFF"/>
        </w:rPr>
      </w:pPr>
      <w:r>
        <w:rPr>
          <w:rFonts w:hint="eastAsia" w:asciiTheme="minorEastAsia" w:hAnsiTheme="minorEastAsia"/>
          <w:shd w:val="clear" w:color="auto" w:fill="FFFFFF"/>
        </w:rPr>
        <w:t xml:space="preserve">   1）执行计划：甲方和乙方将争取在签约后一个月内，制定一个本项目的详细执行计划；</w:t>
      </w:r>
    </w:p>
    <w:p>
      <w:pPr>
        <w:pStyle w:val="13"/>
        <w:ind w:left="709" w:hanging="709"/>
        <w:rPr>
          <w:rFonts w:asciiTheme="minorEastAsia" w:hAnsiTheme="minorEastAsia"/>
        </w:rPr>
      </w:pPr>
    </w:p>
    <w:p>
      <w:pPr>
        <w:pStyle w:val="13"/>
        <w:ind w:left="658" w:hanging="658"/>
        <w:rPr>
          <w:rFonts w:asciiTheme="minorEastAsia" w:hAnsiTheme="minorEastAsia"/>
          <w:shd w:val="clear" w:color="auto" w:fill="FFFFFF"/>
        </w:rPr>
      </w:pPr>
      <w:r>
        <w:rPr>
          <w:rFonts w:hint="eastAsia" w:asciiTheme="minorEastAsia" w:hAnsiTheme="minorEastAsia"/>
          <w:shd w:val="clear" w:color="auto" w:fill="FFFFFF"/>
        </w:rPr>
        <w:t xml:space="preserve">   2）课程设置与执行：乙方院校按照中国教育部要求，全权制定学生所需修读之大专课程教学计划，并由乙方进行授课；甲方将按照外方院校要求，与乙方协调，通过承认学分和师资认证等方式，为本项目制定一个完整的教学计划。</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4．2　甲方的责任和义务</w:t>
      </w:r>
    </w:p>
    <w:p>
      <w:pPr>
        <w:pStyle w:val="13"/>
        <w:ind w:left="709" w:hanging="709"/>
        <w:rPr>
          <w:rFonts w:asciiTheme="minorEastAsia" w:hAnsiTheme="minorEastAsia"/>
        </w:rPr>
      </w:pPr>
    </w:p>
    <w:p>
      <w:pPr>
        <w:pStyle w:val="13"/>
        <w:numPr>
          <w:ilvl w:val="0"/>
          <w:numId w:val="6"/>
        </w:numPr>
        <w:jc w:val="both"/>
        <w:rPr>
          <w:rFonts w:asciiTheme="minorEastAsia" w:hAnsiTheme="minorEastAsia"/>
          <w:shd w:val="clear" w:color="auto" w:fill="FFFFFF"/>
        </w:rPr>
      </w:pPr>
      <w:r>
        <w:rPr>
          <w:rFonts w:hint="eastAsia" w:asciiTheme="minorEastAsia" w:hAnsiTheme="minorEastAsia"/>
          <w:shd w:val="clear" w:color="auto" w:fill="FFFFFF"/>
        </w:rPr>
        <w:t>负责提供国际学分班所需之外方教材资料以及乙方授课教师的资格审查；</w:t>
      </w:r>
    </w:p>
    <w:p>
      <w:pPr>
        <w:pStyle w:val="13"/>
        <w:numPr>
          <w:ilvl w:val="0"/>
          <w:numId w:val="6"/>
        </w:numPr>
        <w:rPr>
          <w:rFonts w:asciiTheme="minorEastAsia" w:hAnsiTheme="minorEastAsia"/>
          <w:shd w:val="clear" w:color="auto" w:fill="FFFFFF"/>
        </w:rPr>
      </w:pPr>
      <w:r>
        <w:rPr>
          <w:rFonts w:hint="eastAsia" w:asciiTheme="minorEastAsia" w:hAnsiTheme="minorEastAsia"/>
          <w:shd w:val="clear" w:color="auto" w:fill="FFFFFF"/>
        </w:rPr>
        <w:t>负责提供项目宣传的文本资料，以及招生过程中的资讯支持；</w:t>
      </w:r>
    </w:p>
    <w:p>
      <w:pPr>
        <w:pStyle w:val="13"/>
        <w:numPr>
          <w:ilvl w:val="0"/>
          <w:numId w:val="6"/>
        </w:numPr>
        <w:rPr>
          <w:rFonts w:asciiTheme="minorEastAsia" w:hAnsiTheme="minorEastAsia"/>
          <w:shd w:val="clear" w:color="auto" w:fill="FFFFFF"/>
        </w:rPr>
      </w:pPr>
      <w:r>
        <w:rPr>
          <w:rFonts w:hint="eastAsia" w:asciiTheme="minorEastAsia" w:hAnsiTheme="minorEastAsia"/>
          <w:shd w:val="clear" w:color="auto" w:fill="FFFFFF"/>
        </w:rPr>
        <w:t>负责外方院校的协调和联系；</w:t>
      </w:r>
    </w:p>
    <w:p>
      <w:pPr>
        <w:pStyle w:val="13"/>
        <w:numPr>
          <w:ilvl w:val="0"/>
          <w:numId w:val="6"/>
        </w:numPr>
        <w:rPr>
          <w:rFonts w:asciiTheme="minorEastAsia" w:hAnsiTheme="minorEastAsia"/>
          <w:shd w:val="clear" w:color="auto" w:fill="FFFFFF"/>
        </w:rPr>
      </w:pPr>
      <w:r>
        <w:rPr>
          <w:rFonts w:hint="eastAsia" w:asciiTheme="minorEastAsia" w:hAnsiTheme="minorEastAsia"/>
          <w:shd w:val="clear" w:color="auto" w:fill="FFFFFF"/>
        </w:rPr>
        <w:t>支援乙方对于本项目在大陆各省市的推广和招生工作；</w:t>
      </w:r>
    </w:p>
    <w:p>
      <w:pPr>
        <w:pStyle w:val="13"/>
        <w:rPr>
          <w:rFonts w:asciiTheme="minorEastAsia" w:hAnsiTheme="minorEastAsia"/>
          <w:color w:val="C0504D" w:themeColor="accent2"/>
        </w:rPr>
      </w:pPr>
    </w:p>
    <w:p>
      <w:pPr>
        <w:pStyle w:val="13"/>
        <w:ind w:left="993" w:hanging="993"/>
        <w:rPr>
          <w:rFonts w:asciiTheme="minorEastAsia" w:hAnsiTheme="minorEastAsia"/>
          <w:shd w:val="clear" w:color="auto" w:fill="FFFFFF"/>
        </w:rPr>
      </w:pPr>
      <w:r>
        <w:rPr>
          <w:rFonts w:hint="eastAsia" w:asciiTheme="minorEastAsia" w:hAnsiTheme="minorEastAsia"/>
          <w:shd w:val="clear" w:color="auto" w:fill="FFFFFF"/>
        </w:rPr>
        <w:t>4．3　</w:t>
      </w:r>
      <w:r>
        <w:rPr>
          <w:rFonts w:asciiTheme="minorEastAsia" w:hAnsiTheme="minorEastAsia"/>
          <w:shd w:val="clear" w:color="auto" w:fill="FFFFFF"/>
        </w:rPr>
        <w:t>乙方</w:t>
      </w:r>
      <w:r>
        <w:rPr>
          <w:rFonts w:hint="eastAsia" w:asciiTheme="minorEastAsia" w:hAnsiTheme="minorEastAsia"/>
          <w:shd w:val="clear" w:color="auto" w:fill="FFFFFF"/>
        </w:rPr>
        <w:t>的责任和义务</w:t>
      </w:r>
    </w:p>
    <w:p>
      <w:pPr>
        <w:pStyle w:val="13"/>
        <w:ind w:left="993" w:hanging="993"/>
        <w:rPr>
          <w:rFonts w:asciiTheme="minorEastAsia" w:hAnsiTheme="minorEastAsia"/>
        </w:rPr>
      </w:pPr>
    </w:p>
    <w:p>
      <w:pPr>
        <w:pStyle w:val="13"/>
        <w:numPr>
          <w:ilvl w:val="0"/>
          <w:numId w:val="7"/>
        </w:numPr>
        <w:rPr>
          <w:rFonts w:asciiTheme="minorEastAsia" w:hAnsiTheme="minorEastAsia"/>
          <w:shd w:val="clear" w:color="auto" w:fill="FFFFFF"/>
        </w:rPr>
      </w:pPr>
      <w:r>
        <w:rPr>
          <w:rFonts w:hint="eastAsia" w:asciiTheme="minorEastAsia" w:hAnsiTheme="minorEastAsia"/>
          <w:shd w:val="clear" w:color="auto" w:fill="FFFFFF"/>
        </w:rPr>
        <w:t>负责招生以及本项目的登记注册和从中国有关行政部门获得批准和认可的合法手续；</w:t>
      </w:r>
    </w:p>
    <w:p>
      <w:pPr>
        <w:pStyle w:val="13"/>
        <w:numPr>
          <w:ilvl w:val="0"/>
          <w:numId w:val="7"/>
        </w:numPr>
        <w:ind w:left="658" w:hanging="336"/>
        <w:jc w:val="both"/>
        <w:rPr>
          <w:rFonts w:asciiTheme="minorEastAsia" w:hAnsiTheme="minorEastAsia"/>
          <w:shd w:val="clear" w:color="auto" w:fill="FFFFFF"/>
        </w:rPr>
      </w:pPr>
      <w:r>
        <w:rPr>
          <w:rFonts w:hint="eastAsia" w:asciiTheme="minorEastAsia" w:hAnsiTheme="minorEastAsia"/>
          <w:shd w:val="clear" w:color="auto" w:fill="FFFFFF"/>
        </w:rPr>
        <w:t>负责提供国际专升本学分班的项目管理场地和相关设备，包括复印机、计算机和其他办公用具；</w:t>
      </w:r>
    </w:p>
    <w:p>
      <w:pPr>
        <w:pStyle w:val="13"/>
        <w:numPr>
          <w:ilvl w:val="0"/>
          <w:numId w:val="7"/>
        </w:numPr>
        <w:rPr>
          <w:rFonts w:asciiTheme="minorEastAsia" w:hAnsiTheme="minorEastAsia"/>
          <w:color w:val="FF0000"/>
          <w:shd w:val="clear" w:color="auto" w:fill="FFFFFF"/>
        </w:rPr>
      </w:pPr>
      <w:r>
        <w:rPr>
          <w:rFonts w:hint="eastAsia" w:asciiTheme="minorEastAsia" w:hAnsiTheme="minorEastAsia"/>
          <w:shd w:val="clear" w:color="auto" w:fill="FFFFFF"/>
        </w:rPr>
        <w:t>协助甲方共同修正有关本项目的招生广告或其他宣传材料，以期适应中国大陆的政策和市场需求；</w:t>
      </w:r>
    </w:p>
    <w:p>
      <w:pPr>
        <w:pStyle w:val="13"/>
        <w:numPr>
          <w:ilvl w:val="0"/>
          <w:numId w:val="7"/>
        </w:numPr>
        <w:rPr>
          <w:rFonts w:asciiTheme="minorEastAsia" w:hAnsiTheme="minorEastAsia"/>
          <w:color w:val="FF0000"/>
          <w:shd w:val="clear" w:color="auto" w:fill="FFFFFF"/>
        </w:rPr>
      </w:pPr>
      <w:r>
        <w:rPr>
          <w:rFonts w:hint="eastAsia" w:asciiTheme="minorEastAsia" w:hAnsiTheme="minorEastAsia"/>
          <w:shd w:val="clear" w:color="auto" w:fill="FFFFFF"/>
        </w:rPr>
        <w:t>乙方借助其招生资源，全权负责本项目在大陆地区的直接招生工作；</w:t>
      </w:r>
    </w:p>
    <w:p>
      <w:pPr>
        <w:pStyle w:val="13"/>
        <w:numPr>
          <w:ilvl w:val="0"/>
          <w:numId w:val="7"/>
        </w:numPr>
        <w:rPr>
          <w:rFonts w:asciiTheme="minorEastAsia" w:hAnsiTheme="minorEastAsia"/>
          <w:color w:val="FF0000"/>
          <w:shd w:val="clear" w:color="auto" w:fill="FFFFFF"/>
        </w:rPr>
      </w:pPr>
      <w:r>
        <w:rPr>
          <w:rFonts w:hint="eastAsia" w:asciiTheme="minorEastAsia" w:hAnsiTheme="minorEastAsia"/>
          <w:shd w:val="clear" w:color="auto" w:fill="FFFFFF"/>
        </w:rPr>
        <w:t>乙方所有有关本项目的招生广告或其他宣传材料，刊登前需传真或用电子邮件发给甲方以提供意见；</w:t>
      </w:r>
    </w:p>
    <w:p>
      <w:pPr>
        <w:pStyle w:val="13"/>
        <w:ind w:left="675"/>
        <w:rPr>
          <w:rFonts w:asciiTheme="minorEastAsia" w:hAnsiTheme="minorEastAsia"/>
          <w:color w:val="FF0000"/>
          <w:shd w:val="clear" w:color="auto" w:fill="FFFFFF"/>
        </w:rPr>
      </w:pPr>
    </w:p>
    <w:p>
      <w:pPr>
        <w:pStyle w:val="13"/>
        <w:ind w:left="644" w:hanging="644"/>
        <w:rPr>
          <w:rFonts w:asciiTheme="minorEastAsia" w:hAnsiTheme="minorEastAsia"/>
          <w:shd w:val="clear" w:color="auto" w:fill="FFFFFF"/>
        </w:rPr>
      </w:pPr>
      <w:r>
        <w:rPr>
          <w:rFonts w:hint="eastAsia" w:asciiTheme="minorEastAsia" w:hAnsiTheme="minorEastAsia"/>
          <w:shd w:val="clear" w:color="auto" w:fill="FFFFFF"/>
        </w:rPr>
        <w:t>4．4　</w:t>
      </w:r>
      <w:r>
        <w:rPr>
          <w:rFonts w:asciiTheme="minorEastAsia" w:hAnsiTheme="minorEastAsia"/>
          <w:shd w:val="clear" w:color="auto" w:fill="FFFFFF"/>
        </w:rPr>
        <w:t>签证手续</w:t>
      </w:r>
      <w:r>
        <w:rPr>
          <w:rFonts w:hint="eastAsia" w:asciiTheme="minorEastAsia" w:hAnsiTheme="minorEastAsia"/>
          <w:shd w:val="clear" w:color="auto" w:fill="FFFFFF"/>
        </w:rPr>
        <w:t>：本项目学生去美国或</w:t>
      </w:r>
      <w:r>
        <w:rPr>
          <w:rFonts w:hint="eastAsia" w:ascii="宋体" w:hAnsi="宋体" w:eastAsia="宋体"/>
          <w:shd w:val="clear" w:color="auto" w:fill="FFFFFF"/>
        </w:rPr>
        <w:t>项目亚洲校区（明道大学或其曼谷及马来西亚校区）就读</w:t>
      </w:r>
      <w:r>
        <w:rPr>
          <w:rFonts w:hint="eastAsia" w:asciiTheme="minorEastAsia" w:hAnsiTheme="minorEastAsia"/>
          <w:shd w:val="clear" w:color="auto" w:fill="FFFFFF"/>
        </w:rPr>
        <w:t>参加专业学习，甲乙双方均不能保证相关的学生获得所需的签证和其他通关证件，但是，双方将会为此提供必要的协助。签证产生的一应费用由学生本人承担。</w:t>
      </w:r>
    </w:p>
    <w:p>
      <w:pPr>
        <w:pStyle w:val="13"/>
        <w:ind w:left="709" w:hanging="709"/>
        <w:rPr>
          <w:rFonts w:asciiTheme="minorEastAsia" w:hAnsiTheme="minorEastAsia"/>
          <w:b/>
          <w:sz w:val="24"/>
          <w:szCs w:val="24"/>
          <w:shd w:val="clear" w:color="auto" w:fill="FFFFFF"/>
        </w:rPr>
      </w:pPr>
      <w:r>
        <w:rPr>
          <w:rFonts w:hint="eastAsia" w:asciiTheme="minorEastAsia" w:hAnsiTheme="minorEastAsia"/>
          <w:b/>
          <w:sz w:val="24"/>
          <w:szCs w:val="24"/>
          <w:shd w:val="clear" w:color="auto" w:fill="FFFFFF"/>
        </w:rPr>
        <w:t>第五条　办学资金</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5．1　学费及相关费用分配</w:t>
      </w:r>
    </w:p>
    <w:p>
      <w:pPr>
        <w:pStyle w:val="13"/>
        <w:ind w:left="709" w:hanging="709"/>
        <w:rPr>
          <w:rFonts w:asciiTheme="minorEastAsia" w:hAnsiTheme="minorEastAsia"/>
        </w:rPr>
      </w:pPr>
      <w:r>
        <w:rPr>
          <w:rFonts w:hint="eastAsia" w:asciiTheme="minorEastAsia" w:hAnsiTheme="minorEastAsia"/>
        </w:rPr>
        <w:t xml:space="preserve">   </w:t>
      </w:r>
    </w:p>
    <w:p>
      <w:pPr>
        <w:pStyle w:val="13"/>
        <w:ind w:left="644" w:hanging="644"/>
        <w:jc w:val="both"/>
        <w:rPr>
          <w:rFonts w:asciiTheme="minorEastAsia" w:hAnsiTheme="minorEastAsia"/>
          <w:shd w:val="clear" w:color="auto" w:fill="FFFFFF"/>
        </w:rPr>
      </w:pPr>
      <w:r>
        <w:rPr>
          <w:rFonts w:hint="eastAsia" w:asciiTheme="minorEastAsia" w:hAnsiTheme="minorEastAsia"/>
        </w:rPr>
        <w:t xml:space="preserve">   </w:t>
      </w:r>
      <w:r>
        <w:rPr>
          <w:rFonts w:hint="eastAsia" w:asciiTheme="minorEastAsia" w:hAnsiTheme="minorEastAsia"/>
          <w:shd w:val="clear" w:color="auto" w:fill="FFFFFF"/>
        </w:rPr>
        <w:t>1）学费标准：</w:t>
      </w:r>
    </w:p>
    <w:p>
      <w:pPr>
        <w:pStyle w:val="13"/>
        <w:numPr>
          <w:ilvl w:val="0"/>
          <w:numId w:val="8"/>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国际学分班第一年及第二年学费：由乙方负责定价并全权收取；</w:t>
      </w:r>
    </w:p>
    <w:p>
      <w:pPr>
        <w:pStyle w:val="13"/>
        <w:numPr>
          <w:ilvl w:val="0"/>
          <w:numId w:val="8"/>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国际学分班加修之学分费，按照每学分</w:t>
      </w:r>
      <w:r>
        <w:rPr>
          <w:rFonts w:hint="eastAsia" w:asciiTheme="minorEastAsia" w:hAnsiTheme="minorEastAsia"/>
          <w:u w:val="single"/>
          <w:shd w:val="clear" w:color="auto" w:fill="FFFFFF"/>
        </w:rPr>
        <w:t xml:space="preserve">  300RMB </w:t>
      </w:r>
      <w:r>
        <w:rPr>
          <w:rFonts w:hint="eastAsia" w:asciiTheme="minorEastAsia" w:hAnsiTheme="minorEastAsia"/>
          <w:shd w:val="clear" w:color="auto" w:fill="FFFFFF"/>
        </w:rPr>
        <w:t>核算；由乙方收取并支付甲方；</w:t>
      </w:r>
      <w:r>
        <w:rPr>
          <w:rFonts w:hint="eastAsia" w:asciiTheme="minorEastAsia" w:hAnsiTheme="minorEastAsia"/>
          <w:u w:val="single"/>
          <w:shd w:val="clear" w:color="auto" w:fill="FFFFFF"/>
        </w:rPr>
        <w:t xml:space="preserve">  </w:t>
      </w:r>
      <w:r>
        <w:rPr>
          <w:rFonts w:hint="eastAsia" w:asciiTheme="minorEastAsia" w:hAnsiTheme="minorEastAsia"/>
          <w:shd w:val="clear" w:color="auto" w:fill="FFFFFF"/>
        </w:rPr>
        <w:t xml:space="preserve">    </w:t>
      </w:r>
    </w:p>
    <w:p>
      <w:pPr>
        <w:pStyle w:val="13"/>
        <w:numPr>
          <w:ilvl w:val="0"/>
          <w:numId w:val="8"/>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国际学分班第二年的暑期夏令营费用（共四周：含英语强化课程，6个学分的公共课程以及2次周末游览活动）：美金肆仟玖佰元整（US$4,900）；由学生直接缴交至美方项目授权单位账户；</w:t>
      </w:r>
    </w:p>
    <w:p>
      <w:pPr>
        <w:pStyle w:val="13"/>
        <w:numPr>
          <w:ilvl w:val="0"/>
          <w:numId w:val="8"/>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国际学分班第三年学费：美金壹万壹仟伍佰元整（US$11,500）；由本项目美国授权方直接收取，并由学生在出国前缴交至美国授权方指定账户；</w:t>
      </w:r>
    </w:p>
    <w:p>
      <w:pPr>
        <w:pStyle w:val="13"/>
        <w:numPr>
          <w:ilvl w:val="0"/>
          <w:numId w:val="8"/>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第四年前往美国大学学费，依该校实际学费收取，不再对本项目另行缴交任何费用；</w:t>
      </w:r>
    </w:p>
    <w:p>
      <w:pPr>
        <w:pStyle w:val="13"/>
        <w:ind w:left="1418"/>
        <w:jc w:val="both"/>
        <w:rPr>
          <w:rFonts w:asciiTheme="minorEastAsia" w:hAnsiTheme="minorEastAsia"/>
          <w:color w:val="C00000"/>
          <w:shd w:val="clear" w:color="auto" w:fill="FFFFFF"/>
        </w:rPr>
      </w:pPr>
    </w:p>
    <w:p>
      <w:pPr>
        <w:pStyle w:val="13"/>
        <w:ind w:firstLine="336"/>
        <w:jc w:val="both"/>
        <w:rPr>
          <w:rFonts w:asciiTheme="minorEastAsia" w:hAnsiTheme="minorEastAsia"/>
          <w:shd w:val="clear" w:color="auto" w:fill="FFFFFF"/>
        </w:rPr>
      </w:pPr>
      <w:r>
        <w:rPr>
          <w:rFonts w:hint="eastAsia" w:asciiTheme="minorEastAsia" w:hAnsiTheme="minorEastAsia"/>
          <w:shd w:val="clear" w:color="auto" w:fill="FFFFFF"/>
        </w:rPr>
        <w:t>2）费用分配：</w:t>
      </w:r>
    </w:p>
    <w:p>
      <w:pPr>
        <w:pStyle w:val="13"/>
        <w:numPr>
          <w:ilvl w:val="0"/>
          <w:numId w:val="9"/>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第一年及第二年学费：由乙方全权收取并支付乙方学分费；</w:t>
      </w:r>
    </w:p>
    <w:p>
      <w:pPr>
        <w:pStyle w:val="13"/>
        <w:numPr>
          <w:ilvl w:val="0"/>
          <w:numId w:val="9"/>
        </w:numPr>
        <w:ind w:left="1418" w:hanging="284"/>
        <w:jc w:val="both"/>
        <w:rPr>
          <w:rFonts w:asciiTheme="minorEastAsia" w:hAnsiTheme="minorEastAsia"/>
          <w:shd w:val="clear" w:color="auto" w:fill="FFFFFF"/>
        </w:rPr>
      </w:pPr>
      <w:r>
        <w:rPr>
          <w:rFonts w:asciiTheme="minorEastAsia" w:hAnsiTheme="minorEastAsia"/>
          <w:shd w:val="clear" w:color="auto" w:fill="FFFFFF"/>
        </w:rPr>
        <w:t>第三年学费</w:t>
      </w:r>
      <w:r>
        <w:rPr>
          <w:rFonts w:hint="eastAsia" w:asciiTheme="minorEastAsia" w:hAnsiTheme="minorEastAsia"/>
          <w:shd w:val="clear" w:color="auto" w:fill="FFFFFF"/>
        </w:rPr>
        <w:t>：</w:t>
      </w:r>
      <w:r>
        <w:rPr>
          <w:rFonts w:asciiTheme="minorEastAsia" w:hAnsiTheme="minorEastAsia"/>
          <w:shd w:val="clear" w:color="auto" w:fill="FFFFFF"/>
        </w:rPr>
        <w:t>由本项目美国</w:t>
      </w:r>
      <w:r>
        <w:rPr>
          <w:rFonts w:hint="eastAsia" w:asciiTheme="minorEastAsia" w:hAnsiTheme="minorEastAsia"/>
          <w:shd w:val="clear" w:color="auto" w:fill="FFFFFF"/>
        </w:rPr>
        <w:t>授权</w:t>
      </w:r>
      <w:r>
        <w:rPr>
          <w:rFonts w:asciiTheme="minorEastAsia" w:hAnsiTheme="minorEastAsia"/>
          <w:shd w:val="clear" w:color="auto" w:fill="FFFFFF"/>
        </w:rPr>
        <w:t>方全权收取并支配</w:t>
      </w:r>
      <w:r>
        <w:rPr>
          <w:rFonts w:hint="eastAsia" w:asciiTheme="minorEastAsia" w:hAnsiTheme="minorEastAsia"/>
          <w:shd w:val="clear" w:color="auto" w:fill="FFFFFF"/>
        </w:rPr>
        <w:t>；</w:t>
      </w:r>
    </w:p>
    <w:p>
      <w:pPr>
        <w:pStyle w:val="13"/>
        <w:numPr>
          <w:ilvl w:val="0"/>
          <w:numId w:val="9"/>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对于乙方另行招收的暑期夏令营学生（非国际学分班学生），甲方以每学生暑期夏令营学费部分之</w:t>
      </w:r>
      <w:r>
        <w:rPr>
          <w:rFonts w:hint="eastAsia" w:asciiTheme="minorEastAsia" w:hAnsiTheme="minorEastAsia"/>
          <w:u w:val="single"/>
          <w:shd w:val="clear" w:color="auto" w:fill="FFFFFF"/>
        </w:rPr>
        <w:t xml:space="preserve"> 10% </w:t>
      </w:r>
      <w:r>
        <w:rPr>
          <w:rFonts w:hint="eastAsia" w:asciiTheme="minorEastAsia" w:hAnsiTheme="minorEastAsia"/>
          <w:shd w:val="clear" w:color="auto" w:fill="FFFFFF"/>
        </w:rPr>
        <w:t>为标准（美金肆佰玖拾元整$490/学生），一次性支付作为乙方劳务费用；</w:t>
      </w:r>
    </w:p>
    <w:p>
      <w:pPr>
        <w:pStyle w:val="13"/>
        <w:numPr>
          <w:ilvl w:val="0"/>
          <w:numId w:val="9"/>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对于因未达开班下限（20人），而转为甲方2+2留学项目之乙方招生团队所招收学生，甲方以每学生第一年学费部分之</w:t>
      </w:r>
      <w:r>
        <w:rPr>
          <w:rFonts w:hint="eastAsia" w:asciiTheme="minorEastAsia" w:hAnsiTheme="minorEastAsia"/>
          <w:u w:val="single"/>
          <w:shd w:val="clear" w:color="auto" w:fill="FFFFFF"/>
        </w:rPr>
        <w:t>15%</w:t>
      </w:r>
      <w:r>
        <w:rPr>
          <w:rFonts w:hint="eastAsia" w:asciiTheme="minorEastAsia" w:hAnsiTheme="minorEastAsia"/>
          <w:shd w:val="clear" w:color="auto" w:fill="FFFFFF"/>
        </w:rPr>
        <w:t>为标准（美金壹仟柒佰贰拾伍元整</w:t>
      </w:r>
      <w:r>
        <w:rPr>
          <w:rFonts w:hint="eastAsia"/>
        </w:rPr>
        <w:t>US$1,725</w:t>
      </w:r>
      <w:r>
        <w:rPr>
          <w:rFonts w:hint="eastAsia" w:asciiTheme="minorEastAsia" w:hAnsiTheme="minorEastAsia"/>
          <w:shd w:val="clear" w:color="auto" w:fill="FFFFFF"/>
        </w:rPr>
        <w:t>/学生），一次性支付作为乙方劳务费用。</w:t>
      </w:r>
    </w:p>
    <w:p>
      <w:pPr>
        <w:pStyle w:val="13"/>
        <w:numPr>
          <w:ilvl w:val="0"/>
          <w:numId w:val="9"/>
        </w:numPr>
        <w:ind w:left="1418" w:hanging="284"/>
        <w:jc w:val="both"/>
        <w:rPr>
          <w:rFonts w:asciiTheme="minorEastAsia" w:hAnsiTheme="minorEastAsia"/>
          <w:shd w:val="clear" w:color="auto" w:fill="FFFFFF"/>
        </w:rPr>
      </w:pPr>
      <w:r>
        <w:rPr>
          <w:rFonts w:hint="eastAsia" w:asciiTheme="minorEastAsia" w:hAnsiTheme="minorEastAsia"/>
          <w:shd w:val="clear" w:color="auto" w:fill="FFFFFF"/>
        </w:rPr>
        <w:t>所有费用的分配和支付，应在学生开学</w:t>
      </w:r>
      <w:r>
        <w:rPr>
          <w:rFonts w:hint="eastAsia" w:asciiTheme="minorEastAsia" w:hAnsiTheme="minorEastAsia"/>
          <w:u w:val="single"/>
          <w:shd w:val="clear" w:color="auto" w:fill="FFFFFF"/>
        </w:rPr>
        <w:t xml:space="preserve"> 壹 </w:t>
      </w:r>
      <w:r>
        <w:rPr>
          <w:rFonts w:hint="eastAsia" w:asciiTheme="minorEastAsia" w:hAnsiTheme="minorEastAsia"/>
          <w:shd w:val="clear" w:color="auto" w:fill="FFFFFF"/>
        </w:rPr>
        <w:t>个月后的</w:t>
      </w:r>
      <w:r>
        <w:rPr>
          <w:rFonts w:hint="eastAsia" w:asciiTheme="minorEastAsia" w:hAnsiTheme="minorEastAsia"/>
          <w:u w:val="single"/>
          <w:shd w:val="clear" w:color="auto" w:fill="FFFFFF"/>
        </w:rPr>
        <w:t xml:space="preserve"> 两 </w:t>
      </w:r>
      <w:r>
        <w:rPr>
          <w:rFonts w:hint="eastAsia" w:asciiTheme="minorEastAsia" w:hAnsiTheme="minorEastAsia"/>
          <w:shd w:val="clear" w:color="auto" w:fill="FFFFFF"/>
        </w:rPr>
        <w:t>周内，完成转账和支付；</w:t>
      </w:r>
    </w:p>
    <w:p>
      <w:pPr>
        <w:pStyle w:val="13"/>
        <w:ind w:left="709" w:hanging="709"/>
        <w:rPr>
          <w:rFonts w:asciiTheme="minorEastAsia" w:hAnsiTheme="minorEastAsia"/>
        </w:rPr>
      </w:pPr>
      <w:r>
        <w:rPr>
          <w:rFonts w:asciiTheme="minorEastAsia" w:hAnsiTheme="minorEastAsia"/>
          <w:u w:val="single"/>
          <w:shd w:val="clear" w:color="auto" w:fill="FFFFFF"/>
        </w:rPr>
        <w:t xml:space="preserve">                                       </w:t>
      </w: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5．2　开支</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rPr>
        <w:t xml:space="preserve">   </w:t>
      </w:r>
      <w:r>
        <w:rPr>
          <w:rFonts w:hint="eastAsia" w:asciiTheme="minorEastAsia" w:hAnsiTheme="minorEastAsia"/>
          <w:shd w:val="clear" w:color="auto" w:fill="FFFFFF"/>
        </w:rPr>
        <w:t>1）甲方将负担该项目教师的工资、旅费及其他开支；</w:t>
      </w:r>
    </w:p>
    <w:p>
      <w:pPr>
        <w:pStyle w:val="13"/>
        <w:ind w:left="709" w:hanging="709"/>
        <w:rPr>
          <w:rFonts w:asciiTheme="minorEastAsia" w:hAnsiTheme="minorEastAsia"/>
          <w:shd w:val="clear" w:color="auto" w:fill="FFFFFF"/>
        </w:rPr>
      </w:pPr>
      <w:r>
        <w:rPr>
          <w:rFonts w:hint="eastAsia" w:asciiTheme="minorEastAsia" w:hAnsiTheme="minorEastAsia"/>
        </w:rPr>
        <w:t xml:space="preserve">   </w:t>
      </w:r>
      <w:r>
        <w:rPr>
          <w:rFonts w:hint="eastAsia" w:asciiTheme="minorEastAsia" w:hAnsiTheme="minorEastAsia"/>
          <w:shd w:val="clear" w:color="auto" w:fill="FFFFFF"/>
        </w:rPr>
        <w:t>2）乙方将提供本项目在中国的教学场地和教学设备，并负担相关的使用及损耗费用；</w:t>
      </w:r>
    </w:p>
    <w:p>
      <w:pPr>
        <w:pStyle w:val="13"/>
        <w:ind w:left="709" w:hanging="709"/>
        <w:rPr>
          <w:rFonts w:asciiTheme="minorEastAsia" w:hAnsiTheme="minorEastAsia"/>
        </w:rPr>
      </w:pPr>
    </w:p>
    <w:p>
      <w:pPr>
        <w:pStyle w:val="13"/>
        <w:ind w:left="658" w:hanging="658"/>
        <w:jc w:val="both"/>
        <w:rPr>
          <w:rFonts w:asciiTheme="minorEastAsia" w:hAnsiTheme="minorEastAsia"/>
          <w:shd w:val="clear" w:color="auto" w:fill="FFFFFF"/>
        </w:rPr>
      </w:pPr>
      <w:r>
        <w:rPr>
          <w:rFonts w:hint="eastAsia" w:asciiTheme="minorEastAsia" w:hAnsiTheme="minorEastAsia"/>
          <w:shd w:val="clear" w:color="auto" w:fill="FFFFFF"/>
        </w:rPr>
        <w:t>5．3　汇款及货币兑换率：本项目第一年及第二年学费由学生以人民币方式直接缴付给乙方；第二年的暑期夏令营费用由学生由学生以美元为货币单位直接缴交至美方授权单位账户；第三年学费由学生以美元为货币单位直接汇款至美国授权方指定账户。学生在</w:t>
      </w:r>
      <w:r>
        <w:rPr>
          <w:rFonts w:hint="eastAsia" w:ascii="宋体" w:hAnsi="宋体" w:eastAsia="宋体"/>
          <w:shd w:val="clear" w:color="auto" w:fill="FFFFFF"/>
        </w:rPr>
        <w:t>项目亚洲校区（明道大学或其曼谷及马来西亚校区）</w:t>
      </w:r>
      <w:r>
        <w:rPr>
          <w:rFonts w:hint="eastAsia" w:asciiTheme="minorEastAsia" w:hAnsiTheme="minorEastAsia"/>
          <w:shd w:val="clear" w:color="auto" w:fill="FFFFFF"/>
        </w:rPr>
        <w:t>的住宿费用及保险费用，于赴台湾、泰国或马来西亚后，由学生以当地货币直接缴交给承办大学。</w:t>
      </w:r>
    </w:p>
    <w:p>
      <w:pPr>
        <w:pStyle w:val="13"/>
        <w:ind w:left="658" w:hanging="658"/>
        <w:jc w:val="both"/>
        <w:rPr>
          <w:rFonts w:asciiTheme="minorEastAsia" w:hAnsiTheme="minorEastAsia"/>
          <w:shd w:val="clear" w:color="auto" w:fill="FFFFFF"/>
        </w:rPr>
      </w:pPr>
    </w:p>
    <w:p>
      <w:pPr>
        <w:pStyle w:val="13"/>
        <w:ind w:left="658" w:hanging="658"/>
        <w:jc w:val="both"/>
        <w:rPr>
          <w:rFonts w:asciiTheme="minorEastAsia" w:hAnsiTheme="minorEastAsia"/>
          <w:shd w:val="clear" w:color="auto" w:fill="FFFFFF"/>
        </w:rPr>
      </w:pPr>
    </w:p>
    <w:p>
      <w:pPr>
        <w:pStyle w:val="13"/>
        <w:ind w:left="709" w:hanging="709"/>
        <w:rPr>
          <w:rFonts w:asciiTheme="minorEastAsia" w:hAnsiTheme="minorEastAsia"/>
          <w:color w:val="C0504D" w:themeColor="accent2"/>
          <w:shd w:val="clear" w:color="auto" w:fill="FFFFFF"/>
        </w:rPr>
      </w:pPr>
    </w:p>
    <w:p>
      <w:pPr>
        <w:pStyle w:val="13"/>
        <w:rPr>
          <w:rFonts w:asciiTheme="minorEastAsia" w:hAnsiTheme="minorEastAsia"/>
          <w:b/>
          <w:sz w:val="24"/>
          <w:szCs w:val="24"/>
          <w:shd w:val="clear" w:color="auto" w:fill="FFFFFF"/>
        </w:rPr>
      </w:pPr>
      <w:r>
        <w:rPr>
          <w:rFonts w:hint="eastAsia" w:asciiTheme="minorEastAsia" w:hAnsiTheme="minorEastAsia"/>
          <w:b/>
          <w:sz w:val="24"/>
          <w:szCs w:val="24"/>
          <w:shd w:val="clear" w:color="auto" w:fill="FFFFFF"/>
        </w:rPr>
        <w:t>第六条　违约责任</w:t>
      </w:r>
    </w:p>
    <w:p>
      <w:pPr>
        <w:pStyle w:val="13"/>
        <w:ind w:left="709"/>
        <w:jc w:val="both"/>
        <w:rPr>
          <w:rFonts w:asciiTheme="minorEastAsia" w:hAnsiTheme="minorEastAsia"/>
          <w:shd w:val="clear" w:color="auto" w:fill="FFFFFF"/>
        </w:rPr>
      </w:pPr>
      <w:r>
        <w:rPr>
          <w:rFonts w:hint="eastAsia" w:asciiTheme="minorEastAsia" w:hAnsiTheme="minorEastAsia"/>
          <w:shd w:val="clear" w:color="auto" w:fill="FFFFFF"/>
        </w:rPr>
        <w:t>如一方不履行本项目所规定的责任和义务，并在另一方以书面照会____</w:t>
      </w:r>
      <w:r>
        <w:rPr>
          <w:rFonts w:hint="eastAsia" w:asciiTheme="minorEastAsia" w:hAnsiTheme="minorEastAsia"/>
          <w:u w:val="single"/>
          <w:shd w:val="clear" w:color="auto" w:fill="FFFFFF"/>
        </w:rPr>
        <w:t>30</w:t>
      </w:r>
      <w:r>
        <w:rPr>
          <w:rFonts w:hint="eastAsia" w:asciiTheme="minorEastAsia" w:hAnsiTheme="minorEastAsia"/>
          <w:shd w:val="clear" w:color="auto" w:fill="FFFFFF"/>
        </w:rPr>
        <w:t>____天后仍不履行其责任和义务，则另一方有权采取相关措施使本项目得以执行。如果违约行为不能得到满意的解决，另一方则有权在提前___</w:t>
      </w:r>
      <w:r>
        <w:rPr>
          <w:rFonts w:hint="eastAsia" w:asciiTheme="minorEastAsia" w:hAnsiTheme="minorEastAsia"/>
          <w:u w:val="single"/>
          <w:shd w:val="clear" w:color="auto" w:fill="FFFFFF"/>
        </w:rPr>
        <w:t>30</w:t>
      </w:r>
      <w:r>
        <w:rPr>
          <w:rFonts w:hint="eastAsia" w:asciiTheme="minorEastAsia" w:hAnsiTheme="minorEastAsia"/>
          <w:shd w:val="clear" w:color="auto" w:fill="FFFFFF"/>
        </w:rPr>
        <w:t>___天通知违约方后终止本项目。对本项目已招收学生的处理将按照8．2条款的规定执行。</w:t>
      </w:r>
    </w:p>
    <w:p>
      <w:pPr>
        <w:pStyle w:val="13"/>
        <w:jc w:val="both"/>
        <w:rPr>
          <w:rFonts w:asciiTheme="minorEastAsia" w:hAnsiTheme="minorEastAsia"/>
          <w:shd w:val="clear" w:color="auto" w:fill="FFFFFF"/>
        </w:rPr>
      </w:pPr>
    </w:p>
    <w:p>
      <w:pPr>
        <w:pStyle w:val="13"/>
        <w:jc w:val="both"/>
        <w:rPr>
          <w:rFonts w:asciiTheme="minorEastAsia" w:hAnsiTheme="minorEastAsia"/>
          <w:shd w:val="clear" w:color="auto" w:fill="FFFFFF"/>
        </w:rPr>
      </w:pPr>
    </w:p>
    <w:p>
      <w:pPr>
        <w:pStyle w:val="13"/>
        <w:rPr>
          <w:rFonts w:asciiTheme="minorEastAsia" w:hAnsiTheme="minorEastAsia"/>
          <w:b/>
          <w:shd w:val="clear" w:color="auto" w:fill="FFFFFF"/>
        </w:rPr>
      </w:pPr>
      <w:r>
        <w:rPr>
          <w:rFonts w:hint="eastAsia" w:asciiTheme="minorEastAsia" w:hAnsiTheme="minorEastAsia"/>
          <w:b/>
          <w:shd w:val="clear" w:color="auto" w:fill="FFFFFF"/>
        </w:rPr>
        <w:t>第七条　争议的解决</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7．1　谈判：凡因执行本项目所发生的一切争议，双方同意首先通过友好协商和谈判解决；</w:t>
      </w:r>
    </w:p>
    <w:p>
      <w:pPr>
        <w:pStyle w:val="13"/>
        <w:ind w:left="709" w:hanging="709"/>
        <w:rPr>
          <w:rFonts w:asciiTheme="minorEastAsia" w:hAnsiTheme="minorEastAsia"/>
          <w:shd w:val="clear" w:color="auto" w:fill="FFFFFF"/>
        </w:rPr>
      </w:pPr>
    </w:p>
    <w:p>
      <w:pPr>
        <w:pStyle w:val="13"/>
        <w:ind w:left="658" w:hanging="658"/>
        <w:rPr>
          <w:rFonts w:asciiTheme="minorEastAsia" w:hAnsiTheme="minorEastAsia"/>
          <w:shd w:val="clear" w:color="auto" w:fill="FFFFFF"/>
        </w:rPr>
      </w:pPr>
      <w:r>
        <w:rPr>
          <w:rFonts w:hint="eastAsia" w:asciiTheme="minorEastAsia" w:hAnsiTheme="minorEastAsia"/>
          <w:shd w:val="clear" w:color="auto" w:fill="FFFFFF"/>
        </w:rPr>
        <w:t>7．2　仲裁：如果争议不能通过7．1条款所规定的友好协商和谈判得以解决，应提交给教学所在地的仲裁机构按照国际商会的调解和仲裁规定来解决。</w:t>
      </w:r>
    </w:p>
    <w:p>
      <w:pPr>
        <w:pStyle w:val="13"/>
        <w:ind w:left="658" w:hanging="658"/>
        <w:rPr>
          <w:rFonts w:asciiTheme="minorEastAsia" w:hAnsiTheme="minorEastAsia"/>
          <w:shd w:val="clear" w:color="auto" w:fill="FFFFFF"/>
        </w:rPr>
      </w:pPr>
    </w:p>
    <w:p>
      <w:pPr>
        <w:pStyle w:val="13"/>
        <w:rPr>
          <w:rFonts w:asciiTheme="minorEastAsia" w:hAnsiTheme="minorEastAsia"/>
          <w:b/>
          <w:shd w:val="clear" w:color="auto" w:fill="FFFFFF"/>
        </w:rPr>
      </w:pPr>
      <w:r>
        <w:rPr>
          <w:rFonts w:hint="eastAsia" w:asciiTheme="minorEastAsia" w:hAnsiTheme="minorEastAsia"/>
          <w:b/>
          <w:shd w:val="clear" w:color="auto" w:fill="FFFFFF"/>
        </w:rPr>
        <w:t>第八条　协议的生效和终止</w:t>
      </w:r>
    </w:p>
    <w:p>
      <w:pPr>
        <w:pStyle w:val="13"/>
        <w:rPr>
          <w:rFonts w:asciiTheme="minorEastAsia" w:hAnsiTheme="minorEastAsia"/>
          <w:b/>
          <w:shd w:val="clear" w:color="auto" w:fill="FFFFFF"/>
        </w:rPr>
      </w:pPr>
    </w:p>
    <w:p>
      <w:pPr>
        <w:pStyle w:val="13"/>
        <w:ind w:left="658" w:hanging="658"/>
        <w:rPr>
          <w:rFonts w:asciiTheme="minorEastAsia" w:hAnsiTheme="minorEastAsia"/>
          <w:shd w:val="clear" w:color="auto" w:fill="FFFFFF"/>
        </w:rPr>
      </w:pPr>
      <w:r>
        <w:rPr>
          <w:rFonts w:hint="eastAsia" w:asciiTheme="minorEastAsia" w:hAnsiTheme="minorEastAsia"/>
          <w:shd w:val="clear" w:color="auto" w:fill="FFFFFF"/>
        </w:rPr>
        <w:t>8．1　</w:t>
      </w:r>
      <w:r>
        <w:rPr>
          <w:rFonts w:asciiTheme="minorEastAsia" w:hAnsiTheme="minorEastAsia"/>
          <w:shd w:val="clear" w:color="auto" w:fill="FFFFFF"/>
        </w:rPr>
        <w:t>本协议自</w:t>
      </w:r>
      <w:r>
        <w:rPr>
          <w:rFonts w:hint="eastAsia" w:asciiTheme="minorEastAsia" w:hAnsiTheme="minorEastAsia"/>
          <w:shd w:val="clear" w:color="auto" w:fill="FFFFFF"/>
        </w:rPr>
        <w:t>甲乙双方法人代表同时签字之日起生效，协议有效期为</w:t>
      </w:r>
      <w:r>
        <w:rPr>
          <w:rFonts w:hint="eastAsia" w:asciiTheme="minorEastAsia" w:hAnsiTheme="minorEastAsia"/>
          <w:u w:val="single"/>
          <w:shd w:val="clear" w:color="auto" w:fill="FFFFFF"/>
        </w:rPr>
        <w:t>_3_</w:t>
      </w:r>
      <w:r>
        <w:rPr>
          <w:rFonts w:hint="eastAsia" w:asciiTheme="minorEastAsia" w:hAnsiTheme="minorEastAsia"/>
          <w:shd w:val="clear" w:color="auto" w:fill="FFFFFF"/>
        </w:rPr>
        <w:t>年，并依据执行成效，针对协议内容每年检讨一次。</w:t>
      </w:r>
    </w:p>
    <w:p>
      <w:pPr>
        <w:pStyle w:val="13"/>
        <w:ind w:left="709" w:hanging="709"/>
        <w:rPr>
          <w:rFonts w:asciiTheme="minorEastAsia" w:hAnsiTheme="minorEastAsia"/>
        </w:rPr>
      </w:pPr>
    </w:p>
    <w:p>
      <w:pPr>
        <w:pStyle w:val="13"/>
        <w:ind w:left="658" w:hanging="658"/>
        <w:rPr>
          <w:rFonts w:asciiTheme="minorEastAsia" w:hAnsiTheme="minorEastAsia"/>
          <w:shd w:val="clear" w:color="auto" w:fill="FFFFFF"/>
        </w:rPr>
      </w:pPr>
      <w:r>
        <w:rPr>
          <w:rFonts w:hint="eastAsia" w:asciiTheme="minorEastAsia" w:hAnsiTheme="minorEastAsia"/>
          <w:shd w:val="clear" w:color="auto" w:fill="FFFFFF"/>
        </w:rPr>
        <w:t>8．2　</w:t>
      </w:r>
      <w:r>
        <w:rPr>
          <w:rFonts w:asciiTheme="minorEastAsia" w:hAnsiTheme="minorEastAsia"/>
          <w:shd w:val="clear" w:color="auto" w:fill="FFFFFF"/>
        </w:rPr>
        <w:t>如一方提出终止协议</w:t>
      </w:r>
      <w:r>
        <w:rPr>
          <w:rFonts w:hint="eastAsia" w:asciiTheme="minorEastAsia" w:hAnsiTheme="minorEastAsia"/>
          <w:shd w:val="clear" w:color="auto" w:fill="FFFFFF"/>
        </w:rPr>
        <w:t>，则需提前_____</w:t>
      </w:r>
      <w:r>
        <w:rPr>
          <w:rFonts w:hint="eastAsia" w:asciiTheme="minorEastAsia" w:hAnsiTheme="minorEastAsia"/>
          <w:u w:val="single"/>
          <w:shd w:val="clear" w:color="auto" w:fill="FFFFFF"/>
        </w:rPr>
        <w:t>30____</w:t>
      </w:r>
      <w:r>
        <w:rPr>
          <w:rFonts w:hint="eastAsia" w:asciiTheme="minorEastAsia" w:hAnsiTheme="minorEastAsia"/>
          <w:shd w:val="clear" w:color="auto" w:fill="FFFFFF"/>
        </w:rPr>
        <w:t>天以书面形式通知对方终止本合同。但仍需妥善安置按照本协议招收的所有在校学生以及处理好各种财务等事宜。</w:t>
      </w:r>
    </w:p>
    <w:p>
      <w:pPr>
        <w:pStyle w:val="13"/>
        <w:rPr>
          <w:rFonts w:asciiTheme="minorEastAsia" w:hAnsiTheme="minorEastAsia"/>
          <w:b/>
          <w:shd w:val="clear" w:color="auto" w:fill="FFFFFF"/>
        </w:rPr>
      </w:pPr>
      <w:r>
        <w:rPr>
          <w:rFonts w:hint="eastAsia" w:asciiTheme="minorEastAsia" w:hAnsiTheme="minorEastAsia"/>
        </w:rPr>
        <w:br w:type="textWrapping"/>
      </w:r>
      <w:r>
        <w:rPr>
          <w:rFonts w:hint="eastAsia" w:asciiTheme="minorEastAsia" w:hAnsiTheme="minorEastAsia"/>
          <w:b/>
          <w:shd w:val="clear" w:color="auto" w:fill="FFFFFF"/>
        </w:rPr>
        <w:t>第九条　其他条款</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9．1　适用法律：</w:t>
      </w:r>
    </w:p>
    <w:p>
      <w:pPr>
        <w:pStyle w:val="13"/>
        <w:ind w:left="709" w:hanging="709"/>
        <w:rPr>
          <w:rFonts w:asciiTheme="minorEastAsia" w:hAnsiTheme="minorEastAsia"/>
        </w:rPr>
      </w:pPr>
    </w:p>
    <w:p>
      <w:pPr>
        <w:pStyle w:val="13"/>
        <w:numPr>
          <w:ilvl w:val="0"/>
          <w:numId w:val="10"/>
        </w:numPr>
        <w:rPr>
          <w:rFonts w:asciiTheme="minorEastAsia" w:hAnsiTheme="minorEastAsia"/>
          <w:shd w:val="clear" w:color="auto" w:fill="FFFFFF"/>
        </w:rPr>
      </w:pPr>
      <w:r>
        <w:rPr>
          <w:rFonts w:hint="eastAsia" w:asciiTheme="minorEastAsia" w:hAnsiTheme="minorEastAsia"/>
          <w:shd w:val="clear" w:color="auto" w:fill="FFFFFF"/>
        </w:rPr>
        <w:t>如发生在中国的有关本协议的活动以及由此而产生的针对甲方或乙方的法律诉讼，应受中国相关法律管辖；如发生在中国以外地区的有关本协议的活动以及由此而产生的</w:t>
      </w:r>
      <w:r>
        <w:rPr>
          <w:rFonts w:asciiTheme="minorEastAsia" w:hAnsiTheme="minorEastAsia"/>
          <w:shd w:val="clear" w:color="auto" w:fill="FFFFFF"/>
        </w:rPr>
        <w:t>法律诉讼</w:t>
      </w:r>
      <w:r>
        <w:rPr>
          <w:rFonts w:hint="eastAsia" w:asciiTheme="minorEastAsia" w:hAnsiTheme="minorEastAsia"/>
          <w:shd w:val="clear" w:color="auto" w:fill="FFFFFF"/>
        </w:rPr>
        <w:t>，应受当地相关法律管辖；</w:t>
      </w:r>
    </w:p>
    <w:p>
      <w:pPr>
        <w:pStyle w:val="13"/>
        <w:numPr>
          <w:ilvl w:val="0"/>
          <w:numId w:val="10"/>
        </w:numPr>
        <w:rPr>
          <w:rFonts w:asciiTheme="minorEastAsia" w:hAnsiTheme="minorEastAsia"/>
        </w:rPr>
      </w:pPr>
      <w:r>
        <w:rPr>
          <w:rFonts w:hint="eastAsia" w:asciiTheme="minorEastAsia" w:hAnsiTheme="minorEastAsia"/>
          <w:shd w:val="clear" w:color="auto" w:fill="FFFFFF"/>
        </w:rPr>
        <w:t>由台湾明道大学开发生产的教育教材和其他具有版权和知识产权的教材的保护，悉依台湾智财法保障应在本项目执行计划里明确规定；</w:t>
      </w:r>
    </w:p>
    <w:p>
      <w:pPr>
        <w:pStyle w:val="13"/>
        <w:ind w:left="675"/>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9．2　通知：本协议履行中所有通知和联系均以书面形式为准，并按照本协议2．1条款所提供的地址和传真号码，或双方以书面方式通知对方的其他地址和传真号码邮递或传真至对方。</w:t>
      </w:r>
    </w:p>
    <w:p>
      <w:pPr>
        <w:pStyle w:val="13"/>
        <w:ind w:left="709" w:hanging="709"/>
        <w:rPr>
          <w:rFonts w:asciiTheme="minorEastAsia" w:hAnsiTheme="minorEastAsia"/>
        </w:rPr>
      </w:pPr>
    </w:p>
    <w:p>
      <w:pPr>
        <w:pStyle w:val="13"/>
        <w:ind w:left="709" w:hanging="709"/>
        <w:rPr>
          <w:rFonts w:asciiTheme="minorEastAsia" w:hAnsiTheme="minorEastAsia"/>
          <w:shd w:val="clear" w:color="auto" w:fill="FFFFFF"/>
        </w:rPr>
      </w:pPr>
      <w:r>
        <w:rPr>
          <w:rFonts w:hint="eastAsia" w:asciiTheme="minorEastAsia" w:hAnsiTheme="minorEastAsia"/>
          <w:shd w:val="clear" w:color="auto" w:fill="FFFFFF"/>
        </w:rPr>
        <w:t>9．3　本协议是执行有关本项目各方的总协议，并取代之前所签订的所有临时文件或协议。经双方书面同意可对本协议进行修订。</w:t>
      </w:r>
    </w:p>
    <w:p>
      <w:pPr>
        <w:pStyle w:val="13"/>
        <w:ind w:left="851" w:hanging="851"/>
        <w:rPr>
          <w:rFonts w:asciiTheme="minorEastAsia" w:hAnsiTheme="minorEastAsia"/>
          <w:shd w:val="clear" w:color="auto" w:fill="FFFFFF"/>
        </w:rPr>
      </w:pPr>
    </w:p>
    <w:p>
      <w:pPr>
        <w:pStyle w:val="13"/>
        <w:ind w:left="851" w:hanging="851"/>
        <w:rPr>
          <w:rFonts w:asciiTheme="minorEastAsia" w:hAnsiTheme="minorEastAsia"/>
        </w:rPr>
      </w:pPr>
      <w:r>
        <w:rPr>
          <w:rFonts w:hint="eastAsia" w:asciiTheme="minorEastAsia" w:hAnsiTheme="minorEastAsia"/>
        </w:rPr>
        <w:br w:type="textWrapping"/>
      </w:r>
      <w:r>
        <w:rPr>
          <w:rFonts w:hint="eastAsia" w:asciiTheme="minorEastAsia" w:hAnsiTheme="minorEastAsia"/>
          <w:shd w:val="clear" w:color="auto" w:fill="FFFFFF"/>
        </w:rPr>
        <w:t>　　</w:t>
      </w:r>
    </w:p>
    <w:p>
      <w:pPr>
        <w:pStyle w:val="13"/>
        <w:ind w:left="851" w:hanging="851"/>
        <w:rPr>
          <w:rFonts w:asciiTheme="minorEastAsia" w:hAnsiTheme="minorEastAsia"/>
          <w:shd w:val="clear" w:color="auto" w:fill="FFFFFF"/>
        </w:rPr>
      </w:pPr>
      <w:r>
        <w:rPr>
          <w:rFonts w:hint="eastAsia" w:asciiTheme="minorEastAsia" w:hAnsiTheme="minorEastAsia"/>
          <w:shd w:val="clear" w:color="auto" w:fill="FFFFFF"/>
        </w:rPr>
        <w:t>甲方（盖章）：__________________公司　　　乙方（盖章）：_________________院校　</w:t>
      </w:r>
    </w:p>
    <w:p>
      <w:pPr>
        <w:pStyle w:val="13"/>
        <w:ind w:left="851" w:hanging="851"/>
        <w:rPr>
          <w:rFonts w:asciiTheme="minorEastAsia" w:hAnsiTheme="minorEastAsia"/>
          <w:shd w:val="clear" w:color="auto" w:fill="FFFFFF"/>
        </w:rPr>
      </w:pPr>
    </w:p>
    <w:p>
      <w:pPr>
        <w:pStyle w:val="13"/>
        <w:ind w:left="851" w:hanging="851"/>
        <w:rPr>
          <w:rFonts w:asciiTheme="minorEastAsia" w:hAnsiTheme="minorEastAsia"/>
          <w:shd w:val="clear" w:color="auto" w:fill="FFFFFF"/>
        </w:rPr>
      </w:pPr>
      <w:r>
        <w:rPr>
          <w:rFonts w:hint="eastAsia" w:asciiTheme="minorEastAsia" w:hAnsiTheme="minorEastAsia"/>
          <w:shd w:val="clear" w:color="auto" w:fill="FFFFFF"/>
        </w:rPr>
        <w:t>责任人（签字）：____________________　　　责任人（签字）：____________________</w:t>
      </w:r>
    </w:p>
    <w:p>
      <w:pPr>
        <w:pStyle w:val="13"/>
        <w:ind w:left="851" w:hanging="851"/>
        <w:rPr>
          <w:rFonts w:asciiTheme="minorEastAsia" w:hAnsiTheme="minorEastAsia"/>
          <w:shd w:val="clear" w:color="auto" w:fill="FFFFFF"/>
        </w:rPr>
      </w:pPr>
    </w:p>
    <w:p>
      <w:pPr>
        <w:pStyle w:val="13"/>
        <w:ind w:left="851" w:hanging="851"/>
        <w:rPr>
          <w:rStyle w:val="11"/>
          <w:rFonts w:asciiTheme="minorEastAsia" w:hAnsiTheme="minorEastAsia"/>
          <w:color w:val="333333"/>
          <w:shd w:val="clear" w:color="auto" w:fill="FFFFFF"/>
        </w:rPr>
      </w:pPr>
      <w:r>
        <w:rPr>
          <w:rFonts w:hint="eastAsia" w:asciiTheme="minorEastAsia" w:hAnsiTheme="minorEastAsia"/>
          <w:shd w:val="clear" w:color="auto" w:fill="FFFFFF"/>
        </w:rPr>
        <w:t xml:space="preserve"> 签署日期： _________年____月____日　　　 签署 日期： _________年____月____日</w:t>
      </w:r>
    </w:p>
    <w:p>
      <w:pPr>
        <w:pStyle w:val="13"/>
        <w:ind w:left="851" w:hanging="851"/>
        <w:rPr>
          <w:rFonts w:asciiTheme="minorEastAsia" w:hAnsiTheme="minorEastAsia"/>
        </w:rPr>
      </w:pPr>
    </w:p>
    <w:p>
      <w:pPr>
        <w:pStyle w:val="13"/>
        <w:ind w:left="851" w:hanging="851"/>
        <w:rPr>
          <w:rFonts w:asciiTheme="minorEastAsia" w:hAnsiTheme="minorEastAsia"/>
        </w:rPr>
      </w:pPr>
      <w:r>
        <w:rPr>
          <w:rFonts w:hint="eastAsia" w:asciiTheme="minorEastAsia" w:hAnsiTheme="minorEastAsia"/>
          <w:shd w:val="clear" w:color="auto" w:fill="FFFFFF"/>
        </w:rPr>
        <w:t>签订地点：________________________　　　　签订地点：_________________________</w:t>
      </w:r>
    </w:p>
    <w:sectPr>
      <w:footerReference r:id="rId3" w:type="default"/>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DFSongW12">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261174"/>
    </w:sdtPr>
    <w:sdtContent>
      <w:p>
        <w:pPr>
          <w:pStyle w:val="5"/>
          <w:jc w:val="right"/>
        </w:pPr>
        <w:r>
          <w:rPr>
            <w:rFonts w:hint="eastAsia"/>
          </w:rPr>
          <w:t>页数</w:t>
        </w:r>
        <w:r>
          <w:fldChar w:fldCharType="begin"/>
        </w:r>
        <w:r>
          <w:instrText xml:space="preserve"> PAGE   \* MERGEFORMAT </w:instrText>
        </w:r>
        <w:r>
          <w:fldChar w:fldCharType="separate"/>
        </w:r>
        <w:r>
          <w:t>1</w:t>
        </w:r>
        <w:r>
          <w:fldChar w:fldCharType="end"/>
        </w:r>
        <w:r>
          <w:rPr>
            <w:rFonts w:hint="eastAsia"/>
          </w:rPr>
          <w:t>-5</w:t>
        </w:r>
        <w:r>
          <w:t xml:space="preserve"> </w:t>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4D12"/>
    <w:multiLevelType w:val="multilevel"/>
    <w:tmpl w:val="151E4D12"/>
    <w:lvl w:ilvl="0" w:tentative="0">
      <w:start w:val="1"/>
      <w:numFmt w:val="lowerRoman"/>
      <w:lvlText w:val="%1."/>
      <w:lvlJc w:val="righ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2C404B25"/>
    <w:multiLevelType w:val="multilevel"/>
    <w:tmpl w:val="2C404B25"/>
    <w:lvl w:ilvl="0" w:tentative="0">
      <w:start w:val="1"/>
      <w:numFmt w:val="lowerRoman"/>
      <w:lvlText w:val="%1."/>
      <w:lvlJc w:val="right"/>
      <w:pPr>
        <w:ind w:left="720" w:hanging="360"/>
      </w:pPr>
      <w:rPr>
        <w:rFonts w:asciiTheme="minorEastAsia" w:hAnsiTheme="minorEastAsia" w:eastAsiaTheme="minorEastAsia"/>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874F57"/>
    <w:multiLevelType w:val="multilevel"/>
    <w:tmpl w:val="31874F57"/>
    <w:lvl w:ilvl="0" w:tentative="0">
      <w:start w:val="1"/>
      <w:numFmt w:val="decimal"/>
      <w:lvlText w:val="%1）"/>
      <w:lvlJc w:val="left"/>
      <w:pPr>
        <w:ind w:left="675" w:hanging="360"/>
      </w:pPr>
      <w:rPr>
        <w:rFonts w:hint="default"/>
        <w:color w:val="auto"/>
      </w:rPr>
    </w:lvl>
    <w:lvl w:ilvl="1" w:tentative="0">
      <w:start w:val="1"/>
      <w:numFmt w:val="lowerLetter"/>
      <w:lvlText w:val="%2."/>
      <w:lvlJc w:val="left"/>
      <w:pPr>
        <w:ind w:left="1395" w:hanging="360"/>
      </w:pPr>
    </w:lvl>
    <w:lvl w:ilvl="2" w:tentative="0">
      <w:start w:val="1"/>
      <w:numFmt w:val="lowerRoman"/>
      <w:lvlText w:val="%3."/>
      <w:lvlJc w:val="right"/>
      <w:pPr>
        <w:ind w:left="2115" w:hanging="180"/>
      </w:pPr>
    </w:lvl>
    <w:lvl w:ilvl="3" w:tentative="0">
      <w:start w:val="1"/>
      <w:numFmt w:val="decimal"/>
      <w:lvlText w:val="%4."/>
      <w:lvlJc w:val="left"/>
      <w:pPr>
        <w:ind w:left="2835" w:hanging="360"/>
      </w:pPr>
    </w:lvl>
    <w:lvl w:ilvl="4" w:tentative="0">
      <w:start w:val="1"/>
      <w:numFmt w:val="lowerLetter"/>
      <w:lvlText w:val="%5."/>
      <w:lvlJc w:val="left"/>
      <w:pPr>
        <w:ind w:left="3555" w:hanging="360"/>
      </w:pPr>
    </w:lvl>
    <w:lvl w:ilvl="5" w:tentative="0">
      <w:start w:val="1"/>
      <w:numFmt w:val="lowerRoman"/>
      <w:lvlText w:val="%6."/>
      <w:lvlJc w:val="right"/>
      <w:pPr>
        <w:ind w:left="4275" w:hanging="180"/>
      </w:pPr>
    </w:lvl>
    <w:lvl w:ilvl="6" w:tentative="0">
      <w:start w:val="1"/>
      <w:numFmt w:val="decimal"/>
      <w:lvlText w:val="%7."/>
      <w:lvlJc w:val="left"/>
      <w:pPr>
        <w:ind w:left="4995" w:hanging="360"/>
      </w:pPr>
    </w:lvl>
    <w:lvl w:ilvl="7" w:tentative="0">
      <w:start w:val="1"/>
      <w:numFmt w:val="lowerLetter"/>
      <w:lvlText w:val="%8."/>
      <w:lvlJc w:val="left"/>
      <w:pPr>
        <w:ind w:left="5715" w:hanging="360"/>
      </w:pPr>
    </w:lvl>
    <w:lvl w:ilvl="8" w:tentative="0">
      <w:start w:val="1"/>
      <w:numFmt w:val="lowerRoman"/>
      <w:lvlText w:val="%9."/>
      <w:lvlJc w:val="right"/>
      <w:pPr>
        <w:ind w:left="6435" w:hanging="180"/>
      </w:pPr>
    </w:lvl>
  </w:abstractNum>
  <w:abstractNum w:abstractNumId="3">
    <w:nsid w:val="33631318"/>
    <w:multiLevelType w:val="multilevel"/>
    <w:tmpl w:val="33631318"/>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BDD4B39"/>
    <w:multiLevelType w:val="multilevel"/>
    <w:tmpl w:val="3BDD4B3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D7D1D32"/>
    <w:multiLevelType w:val="multilevel"/>
    <w:tmpl w:val="3D7D1D32"/>
    <w:lvl w:ilvl="0" w:tentative="0">
      <w:start w:val="1"/>
      <w:numFmt w:val="decimal"/>
      <w:lvlText w:val="%1）"/>
      <w:lvlJc w:val="left"/>
      <w:pPr>
        <w:ind w:left="675" w:hanging="360"/>
      </w:pPr>
      <w:rPr>
        <w:rFonts w:hint="default"/>
      </w:rPr>
    </w:lvl>
    <w:lvl w:ilvl="1" w:tentative="0">
      <w:start w:val="1"/>
      <w:numFmt w:val="lowerLetter"/>
      <w:lvlText w:val="%2."/>
      <w:lvlJc w:val="left"/>
      <w:pPr>
        <w:ind w:left="1395" w:hanging="360"/>
      </w:pPr>
    </w:lvl>
    <w:lvl w:ilvl="2" w:tentative="0">
      <w:start w:val="1"/>
      <w:numFmt w:val="lowerRoman"/>
      <w:lvlText w:val="%3."/>
      <w:lvlJc w:val="right"/>
      <w:pPr>
        <w:ind w:left="2115" w:hanging="180"/>
      </w:pPr>
    </w:lvl>
    <w:lvl w:ilvl="3" w:tentative="0">
      <w:start w:val="1"/>
      <w:numFmt w:val="decimal"/>
      <w:lvlText w:val="%4."/>
      <w:lvlJc w:val="left"/>
      <w:pPr>
        <w:ind w:left="2835" w:hanging="360"/>
      </w:pPr>
    </w:lvl>
    <w:lvl w:ilvl="4" w:tentative="0">
      <w:start w:val="1"/>
      <w:numFmt w:val="lowerLetter"/>
      <w:lvlText w:val="%5."/>
      <w:lvlJc w:val="left"/>
      <w:pPr>
        <w:ind w:left="3555" w:hanging="360"/>
      </w:pPr>
    </w:lvl>
    <w:lvl w:ilvl="5" w:tentative="0">
      <w:start w:val="1"/>
      <w:numFmt w:val="lowerRoman"/>
      <w:lvlText w:val="%6."/>
      <w:lvlJc w:val="right"/>
      <w:pPr>
        <w:ind w:left="4275" w:hanging="180"/>
      </w:pPr>
    </w:lvl>
    <w:lvl w:ilvl="6" w:tentative="0">
      <w:start w:val="1"/>
      <w:numFmt w:val="decimal"/>
      <w:lvlText w:val="%7."/>
      <w:lvlJc w:val="left"/>
      <w:pPr>
        <w:ind w:left="4995" w:hanging="360"/>
      </w:pPr>
    </w:lvl>
    <w:lvl w:ilvl="7" w:tentative="0">
      <w:start w:val="1"/>
      <w:numFmt w:val="lowerLetter"/>
      <w:lvlText w:val="%8."/>
      <w:lvlJc w:val="left"/>
      <w:pPr>
        <w:ind w:left="5715" w:hanging="360"/>
      </w:pPr>
    </w:lvl>
    <w:lvl w:ilvl="8" w:tentative="0">
      <w:start w:val="1"/>
      <w:numFmt w:val="lowerRoman"/>
      <w:lvlText w:val="%9."/>
      <w:lvlJc w:val="right"/>
      <w:pPr>
        <w:ind w:left="6435" w:hanging="180"/>
      </w:pPr>
    </w:lvl>
  </w:abstractNum>
  <w:abstractNum w:abstractNumId="6">
    <w:nsid w:val="435D1AC1"/>
    <w:multiLevelType w:val="multilevel"/>
    <w:tmpl w:val="435D1A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5A84360"/>
    <w:multiLevelType w:val="multilevel"/>
    <w:tmpl w:val="55A84360"/>
    <w:lvl w:ilvl="0" w:tentative="0">
      <w:start w:val="1"/>
      <w:numFmt w:val="lowerRoman"/>
      <w:lvlText w:val="%1."/>
      <w:lvlJc w:val="right"/>
      <w:pPr>
        <w:ind w:left="1146" w:hanging="360"/>
      </w:pPr>
      <w:rPr>
        <w:rFonts w:asciiTheme="minorEastAsia" w:hAnsiTheme="minorEastAsia" w:eastAsiaTheme="minorEastAsia"/>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8">
    <w:nsid w:val="64AF56FB"/>
    <w:multiLevelType w:val="multilevel"/>
    <w:tmpl w:val="64AF56FB"/>
    <w:lvl w:ilvl="0" w:tentative="0">
      <w:start w:val="1"/>
      <w:numFmt w:val="decimal"/>
      <w:lvlText w:val="%1）"/>
      <w:lvlJc w:val="left"/>
      <w:pPr>
        <w:ind w:left="675" w:hanging="360"/>
      </w:pPr>
      <w:rPr>
        <w:rFonts w:hint="default"/>
        <w:color w:val="auto"/>
      </w:rPr>
    </w:lvl>
    <w:lvl w:ilvl="1" w:tentative="0">
      <w:start w:val="1"/>
      <w:numFmt w:val="lowerLetter"/>
      <w:lvlText w:val="%2."/>
      <w:lvlJc w:val="left"/>
      <w:pPr>
        <w:ind w:left="1395" w:hanging="360"/>
      </w:pPr>
    </w:lvl>
    <w:lvl w:ilvl="2" w:tentative="0">
      <w:start w:val="1"/>
      <w:numFmt w:val="lowerRoman"/>
      <w:lvlText w:val="%3."/>
      <w:lvlJc w:val="right"/>
      <w:pPr>
        <w:ind w:left="2115" w:hanging="180"/>
      </w:pPr>
    </w:lvl>
    <w:lvl w:ilvl="3" w:tentative="0">
      <w:start w:val="1"/>
      <w:numFmt w:val="decimal"/>
      <w:lvlText w:val="%4."/>
      <w:lvlJc w:val="left"/>
      <w:pPr>
        <w:ind w:left="2835" w:hanging="360"/>
      </w:pPr>
    </w:lvl>
    <w:lvl w:ilvl="4" w:tentative="0">
      <w:start w:val="1"/>
      <w:numFmt w:val="lowerLetter"/>
      <w:lvlText w:val="%5."/>
      <w:lvlJc w:val="left"/>
      <w:pPr>
        <w:ind w:left="3555" w:hanging="360"/>
      </w:pPr>
    </w:lvl>
    <w:lvl w:ilvl="5" w:tentative="0">
      <w:start w:val="1"/>
      <w:numFmt w:val="lowerRoman"/>
      <w:lvlText w:val="%6."/>
      <w:lvlJc w:val="right"/>
      <w:pPr>
        <w:ind w:left="4275" w:hanging="180"/>
      </w:pPr>
    </w:lvl>
    <w:lvl w:ilvl="6" w:tentative="0">
      <w:start w:val="1"/>
      <w:numFmt w:val="decimal"/>
      <w:lvlText w:val="%7."/>
      <w:lvlJc w:val="left"/>
      <w:pPr>
        <w:ind w:left="4995" w:hanging="360"/>
      </w:pPr>
    </w:lvl>
    <w:lvl w:ilvl="7" w:tentative="0">
      <w:start w:val="1"/>
      <w:numFmt w:val="lowerLetter"/>
      <w:lvlText w:val="%8."/>
      <w:lvlJc w:val="left"/>
      <w:pPr>
        <w:ind w:left="5715" w:hanging="360"/>
      </w:pPr>
    </w:lvl>
    <w:lvl w:ilvl="8" w:tentative="0">
      <w:start w:val="1"/>
      <w:numFmt w:val="lowerRoman"/>
      <w:lvlText w:val="%9."/>
      <w:lvlJc w:val="right"/>
      <w:pPr>
        <w:ind w:left="6435" w:hanging="180"/>
      </w:pPr>
    </w:lvl>
  </w:abstractNum>
  <w:abstractNum w:abstractNumId="9">
    <w:nsid w:val="65652330"/>
    <w:multiLevelType w:val="multilevel"/>
    <w:tmpl w:val="656523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9"/>
  </w:num>
  <w:num w:numId="3">
    <w:abstractNumId w:val="7"/>
  </w:num>
  <w:num w:numId="4">
    <w:abstractNumId w:val="0"/>
  </w:num>
  <w:num w:numId="5">
    <w:abstractNumId w:val="1"/>
  </w:num>
  <w:num w:numId="6">
    <w:abstractNumId w:val="2"/>
  </w:num>
  <w:num w:numId="7">
    <w:abstractNumId w:val="8"/>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CC51F4"/>
    <w:rsid w:val="0000482B"/>
    <w:rsid w:val="00022413"/>
    <w:rsid w:val="00053B8A"/>
    <w:rsid w:val="00053D67"/>
    <w:rsid w:val="000560AF"/>
    <w:rsid w:val="000705CD"/>
    <w:rsid w:val="00071789"/>
    <w:rsid w:val="00072936"/>
    <w:rsid w:val="0008127F"/>
    <w:rsid w:val="0008399E"/>
    <w:rsid w:val="00091778"/>
    <w:rsid w:val="00094013"/>
    <w:rsid w:val="000C4B5E"/>
    <w:rsid w:val="000E3C85"/>
    <w:rsid w:val="00102C32"/>
    <w:rsid w:val="00104174"/>
    <w:rsid w:val="0010693D"/>
    <w:rsid w:val="00107DF7"/>
    <w:rsid w:val="0011638B"/>
    <w:rsid w:val="001265EA"/>
    <w:rsid w:val="00141A81"/>
    <w:rsid w:val="001465A5"/>
    <w:rsid w:val="001637A4"/>
    <w:rsid w:val="00175F60"/>
    <w:rsid w:val="00176284"/>
    <w:rsid w:val="00193162"/>
    <w:rsid w:val="001B00BE"/>
    <w:rsid w:val="001B017A"/>
    <w:rsid w:val="001C7FEF"/>
    <w:rsid w:val="001D2A99"/>
    <w:rsid w:val="001F1D74"/>
    <w:rsid w:val="001F582F"/>
    <w:rsid w:val="0020157A"/>
    <w:rsid w:val="00214F1A"/>
    <w:rsid w:val="00216A84"/>
    <w:rsid w:val="00217269"/>
    <w:rsid w:val="00221F5B"/>
    <w:rsid w:val="00222763"/>
    <w:rsid w:val="002238E6"/>
    <w:rsid w:val="0022714C"/>
    <w:rsid w:val="00230D32"/>
    <w:rsid w:val="0023747D"/>
    <w:rsid w:val="00255EEE"/>
    <w:rsid w:val="00257D50"/>
    <w:rsid w:val="00266DD4"/>
    <w:rsid w:val="00267384"/>
    <w:rsid w:val="0027737B"/>
    <w:rsid w:val="00285621"/>
    <w:rsid w:val="00285A2F"/>
    <w:rsid w:val="00291FDF"/>
    <w:rsid w:val="002A0423"/>
    <w:rsid w:val="002A547A"/>
    <w:rsid w:val="002A6D1F"/>
    <w:rsid w:val="002D1E8D"/>
    <w:rsid w:val="002E550E"/>
    <w:rsid w:val="002F6FC7"/>
    <w:rsid w:val="00303E1A"/>
    <w:rsid w:val="00304D03"/>
    <w:rsid w:val="00305780"/>
    <w:rsid w:val="00307FAA"/>
    <w:rsid w:val="00311D15"/>
    <w:rsid w:val="00312396"/>
    <w:rsid w:val="00322638"/>
    <w:rsid w:val="00324D33"/>
    <w:rsid w:val="00342986"/>
    <w:rsid w:val="003439B9"/>
    <w:rsid w:val="003565FE"/>
    <w:rsid w:val="00356810"/>
    <w:rsid w:val="00373424"/>
    <w:rsid w:val="00384C4D"/>
    <w:rsid w:val="00393E40"/>
    <w:rsid w:val="003A62A7"/>
    <w:rsid w:val="003B0215"/>
    <w:rsid w:val="003B27AD"/>
    <w:rsid w:val="003B4EA9"/>
    <w:rsid w:val="003D4AEC"/>
    <w:rsid w:val="003D77D4"/>
    <w:rsid w:val="003E3D2D"/>
    <w:rsid w:val="003E549B"/>
    <w:rsid w:val="003E75F1"/>
    <w:rsid w:val="003F303A"/>
    <w:rsid w:val="003F49C1"/>
    <w:rsid w:val="003F7744"/>
    <w:rsid w:val="00400BC8"/>
    <w:rsid w:val="00422AF9"/>
    <w:rsid w:val="00426835"/>
    <w:rsid w:val="0042745F"/>
    <w:rsid w:val="0044197C"/>
    <w:rsid w:val="00441F49"/>
    <w:rsid w:val="00455ED8"/>
    <w:rsid w:val="00467F3C"/>
    <w:rsid w:val="00467F9A"/>
    <w:rsid w:val="004744B2"/>
    <w:rsid w:val="004830D9"/>
    <w:rsid w:val="004910C8"/>
    <w:rsid w:val="0049222D"/>
    <w:rsid w:val="004A27B6"/>
    <w:rsid w:val="004A5184"/>
    <w:rsid w:val="004B049D"/>
    <w:rsid w:val="004B6F6B"/>
    <w:rsid w:val="004B7E50"/>
    <w:rsid w:val="004E6969"/>
    <w:rsid w:val="004F1EBD"/>
    <w:rsid w:val="004F5C23"/>
    <w:rsid w:val="004F743E"/>
    <w:rsid w:val="00501F57"/>
    <w:rsid w:val="00511454"/>
    <w:rsid w:val="005136AC"/>
    <w:rsid w:val="005507A7"/>
    <w:rsid w:val="00554158"/>
    <w:rsid w:val="005768B9"/>
    <w:rsid w:val="00583707"/>
    <w:rsid w:val="00596D60"/>
    <w:rsid w:val="005A01F5"/>
    <w:rsid w:val="005A2FF7"/>
    <w:rsid w:val="005C5031"/>
    <w:rsid w:val="005D09A2"/>
    <w:rsid w:val="005D58BD"/>
    <w:rsid w:val="005D5E26"/>
    <w:rsid w:val="005E4AD7"/>
    <w:rsid w:val="005E4C5F"/>
    <w:rsid w:val="005E678F"/>
    <w:rsid w:val="005F3E9E"/>
    <w:rsid w:val="0060118B"/>
    <w:rsid w:val="00603B07"/>
    <w:rsid w:val="0060701B"/>
    <w:rsid w:val="00607135"/>
    <w:rsid w:val="00642968"/>
    <w:rsid w:val="006444D0"/>
    <w:rsid w:val="006455B9"/>
    <w:rsid w:val="0065582A"/>
    <w:rsid w:val="00656EEC"/>
    <w:rsid w:val="0069394F"/>
    <w:rsid w:val="006962E6"/>
    <w:rsid w:val="006A4C36"/>
    <w:rsid w:val="006A6F7B"/>
    <w:rsid w:val="006F2900"/>
    <w:rsid w:val="006F36D1"/>
    <w:rsid w:val="006F379D"/>
    <w:rsid w:val="006F7473"/>
    <w:rsid w:val="00714AB2"/>
    <w:rsid w:val="007210CF"/>
    <w:rsid w:val="00723F0D"/>
    <w:rsid w:val="00723FAB"/>
    <w:rsid w:val="007330E6"/>
    <w:rsid w:val="00737866"/>
    <w:rsid w:val="0076122F"/>
    <w:rsid w:val="007740DC"/>
    <w:rsid w:val="007C01A9"/>
    <w:rsid w:val="007E1635"/>
    <w:rsid w:val="007E3694"/>
    <w:rsid w:val="007E4198"/>
    <w:rsid w:val="007E705A"/>
    <w:rsid w:val="007F1239"/>
    <w:rsid w:val="007F198A"/>
    <w:rsid w:val="007F50A8"/>
    <w:rsid w:val="007F5459"/>
    <w:rsid w:val="008000CA"/>
    <w:rsid w:val="00810743"/>
    <w:rsid w:val="0081470E"/>
    <w:rsid w:val="00816C09"/>
    <w:rsid w:val="00836144"/>
    <w:rsid w:val="00837456"/>
    <w:rsid w:val="008375F4"/>
    <w:rsid w:val="00842975"/>
    <w:rsid w:val="00852D6C"/>
    <w:rsid w:val="00856E19"/>
    <w:rsid w:val="00864133"/>
    <w:rsid w:val="00867F94"/>
    <w:rsid w:val="00885D70"/>
    <w:rsid w:val="008A157B"/>
    <w:rsid w:val="008A20EA"/>
    <w:rsid w:val="008A36D9"/>
    <w:rsid w:val="008B283E"/>
    <w:rsid w:val="008B33EC"/>
    <w:rsid w:val="008B3483"/>
    <w:rsid w:val="008B408D"/>
    <w:rsid w:val="008C2F68"/>
    <w:rsid w:val="008E2A2F"/>
    <w:rsid w:val="008E2D7D"/>
    <w:rsid w:val="009004FC"/>
    <w:rsid w:val="00904620"/>
    <w:rsid w:val="00920ED9"/>
    <w:rsid w:val="00926779"/>
    <w:rsid w:val="00935BF6"/>
    <w:rsid w:val="009577F0"/>
    <w:rsid w:val="0096069B"/>
    <w:rsid w:val="009620F8"/>
    <w:rsid w:val="00986D22"/>
    <w:rsid w:val="009875DE"/>
    <w:rsid w:val="0099519C"/>
    <w:rsid w:val="00997258"/>
    <w:rsid w:val="009B6878"/>
    <w:rsid w:val="009C0DDD"/>
    <w:rsid w:val="009C1279"/>
    <w:rsid w:val="009C5346"/>
    <w:rsid w:val="009D1D6D"/>
    <w:rsid w:val="009D2C3F"/>
    <w:rsid w:val="009D3F0C"/>
    <w:rsid w:val="009D7BDF"/>
    <w:rsid w:val="009E3BA4"/>
    <w:rsid w:val="009E47C8"/>
    <w:rsid w:val="009E4D8A"/>
    <w:rsid w:val="009E4E18"/>
    <w:rsid w:val="009F4E9A"/>
    <w:rsid w:val="009F7A09"/>
    <w:rsid w:val="00A00E94"/>
    <w:rsid w:val="00A04D12"/>
    <w:rsid w:val="00A052B0"/>
    <w:rsid w:val="00A07244"/>
    <w:rsid w:val="00A15881"/>
    <w:rsid w:val="00A16437"/>
    <w:rsid w:val="00A24CB5"/>
    <w:rsid w:val="00A25191"/>
    <w:rsid w:val="00A318A9"/>
    <w:rsid w:val="00A31A67"/>
    <w:rsid w:val="00A37A23"/>
    <w:rsid w:val="00A404F1"/>
    <w:rsid w:val="00A4079C"/>
    <w:rsid w:val="00A60FED"/>
    <w:rsid w:val="00A66717"/>
    <w:rsid w:val="00A71186"/>
    <w:rsid w:val="00AA27BB"/>
    <w:rsid w:val="00AA7308"/>
    <w:rsid w:val="00AA782D"/>
    <w:rsid w:val="00AB6F96"/>
    <w:rsid w:val="00AD142F"/>
    <w:rsid w:val="00AD7750"/>
    <w:rsid w:val="00B00838"/>
    <w:rsid w:val="00B05DA0"/>
    <w:rsid w:val="00B07D88"/>
    <w:rsid w:val="00B1117D"/>
    <w:rsid w:val="00B24CC7"/>
    <w:rsid w:val="00B25A9F"/>
    <w:rsid w:val="00B32194"/>
    <w:rsid w:val="00B3509F"/>
    <w:rsid w:val="00B361CD"/>
    <w:rsid w:val="00B4415C"/>
    <w:rsid w:val="00B51D48"/>
    <w:rsid w:val="00B552A2"/>
    <w:rsid w:val="00B67B39"/>
    <w:rsid w:val="00B7061A"/>
    <w:rsid w:val="00B71A17"/>
    <w:rsid w:val="00B93F1E"/>
    <w:rsid w:val="00BA4C5B"/>
    <w:rsid w:val="00BC56F5"/>
    <w:rsid w:val="00BD30F7"/>
    <w:rsid w:val="00BE273A"/>
    <w:rsid w:val="00BF14B9"/>
    <w:rsid w:val="00C03A49"/>
    <w:rsid w:val="00C04A32"/>
    <w:rsid w:val="00C04E88"/>
    <w:rsid w:val="00C1147D"/>
    <w:rsid w:val="00C16203"/>
    <w:rsid w:val="00C20698"/>
    <w:rsid w:val="00C30301"/>
    <w:rsid w:val="00C367B8"/>
    <w:rsid w:val="00C455C2"/>
    <w:rsid w:val="00C55D26"/>
    <w:rsid w:val="00C63597"/>
    <w:rsid w:val="00C6378C"/>
    <w:rsid w:val="00C6581E"/>
    <w:rsid w:val="00C77503"/>
    <w:rsid w:val="00C8281C"/>
    <w:rsid w:val="00C85667"/>
    <w:rsid w:val="00CC4ABB"/>
    <w:rsid w:val="00CC51F4"/>
    <w:rsid w:val="00CD29D6"/>
    <w:rsid w:val="00CE3FC0"/>
    <w:rsid w:val="00CF535D"/>
    <w:rsid w:val="00D00477"/>
    <w:rsid w:val="00D04231"/>
    <w:rsid w:val="00D1585B"/>
    <w:rsid w:val="00D2306D"/>
    <w:rsid w:val="00D25358"/>
    <w:rsid w:val="00D32F02"/>
    <w:rsid w:val="00D62911"/>
    <w:rsid w:val="00D7257A"/>
    <w:rsid w:val="00D73298"/>
    <w:rsid w:val="00D807A4"/>
    <w:rsid w:val="00D85D79"/>
    <w:rsid w:val="00D87665"/>
    <w:rsid w:val="00D9307B"/>
    <w:rsid w:val="00D961A3"/>
    <w:rsid w:val="00D9676E"/>
    <w:rsid w:val="00DA2540"/>
    <w:rsid w:val="00DA5993"/>
    <w:rsid w:val="00DB12F2"/>
    <w:rsid w:val="00DB2895"/>
    <w:rsid w:val="00DC01B7"/>
    <w:rsid w:val="00DC2696"/>
    <w:rsid w:val="00DD2457"/>
    <w:rsid w:val="00DD52B9"/>
    <w:rsid w:val="00DD610C"/>
    <w:rsid w:val="00DD751A"/>
    <w:rsid w:val="00E11B31"/>
    <w:rsid w:val="00E1203B"/>
    <w:rsid w:val="00E16C95"/>
    <w:rsid w:val="00E33BA7"/>
    <w:rsid w:val="00E50BFE"/>
    <w:rsid w:val="00E53389"/>
    <w:rsid w:val="00E64F28"/>
    <w:rsid w:val="00E66BBB"/>
    <w:rsid w:val="00E66D70"/>
    <w:rsid w:val="00E71C41"/>
    <w:rsid w:val="00E753A0"/>
    <w:rsid w:val="00E76DAC"/>
    <w:rsid w:val="00E82E7F"/>
    <w:rsid w:val="00EA631C"/>
    <w:rsid w:val="00EC4A4A"/>
    <w:rsid w:val="00F02D4F"/>
    <w:rsid w:val="00F10649"/>
    <w:rsid w:val="00F22043"/>
    <w:rsid w:val="00F40D66"/>
    <w:rsid w:val="00F413EF"/>
    <w:rsid w:val="00F530E0"/>
    <w:rsid w:val="00F64E29"/>
    <w:rsid w:val="00F75DC4"/>
    <w:rsid w:val="00F77999"/>
    <w:rsid w:val="00F95489"/>
    <w:rsid w:val="00FA0EB1"/>
    <w:rsid w:val="00FB0DB8"/>
    <w:rsid w:val="00FB40B2"/>
    <w:rsid w:val="00FB75ED"/>
    <w:rsid w:val="00FC5020"/>
    <w:rsid w:val="00FC68B2"/>
    <w:rsid w:val="00FE7F51"/>
    <w:rsid w:val="00FF0959"/>
    <w:rsid w:val="00FF4D7E"/>
    <w:rsid w:val="00FF6695"/>
    <w:rsid w:val="241C50E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CA"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9"/>
    <w:unhideWhenUsed/>
    <w:uiPriority w:val="99"/>
    <w:rPr>
      <w:b/>
      <w:bCs/>
    </w:rPr>
  </w:style>
  <w:style w:type="paragraph" w:styleId="3">
    <w:name w:val="annotation text"/>
    <w:basedOn w:val="1"/>
    <w:link w:val="18"/>
    <w:unhideWhenUsed/>
    <w:qFormat/>
    <w:uiPriority w:val="99"/>
  </w:style>
  <w:style w:type="paragraph" w:styleId="4">
    <w:name w:val="Balloon Text"/>
    <w:basedOn w:val="1"/>
    <w:link w:val="14"/>
    <w:unhideWhenUsed/>
    <w:qFormat/>
    <w:uiPriority w:val="99"/>
    <w:pPr>
      <w:spacing w:after="0" w:line="240" w:lineRule="auto"/>
    </w:pPr>
    <w:rPr>
      <w:rFonts w:ascii="Tahoma" w:hAnsi="Tahoma" w:cs="Tahoma"/>
      <w:sz w:val="16"/>
      <w:szCs w:val="16"/>
    </w:rPr>
  </w:style>
  <w:style w:type="paragraph" w:styleId="5">
    <w:name w:val="footer"/>
    <w:basedOn w:val="1"/>
    <w:link w:val="16"/>
    <w:unhideWhenUsed/>
    <w:uiPriority w:val="99"/>
    <w:pPr>
      <w:tabs>
        <w:tab w:val="center" w:pos="4320"/>
        <w:tab w:val="right" w:pos="8640"/>
      </w:tabs>
      <w:spacing w:after="0" w:line="240" w:lineRule="auto"/>
    </w:pPr>
  </w:style>
  <w:style w:type="paragraph" w:styleId="6">
    <w:name w:val="header"/>
    <w:basedOn w:val="1"/>
    <w:link w:val="15"/>
    <w:unhideWhenUsed/>
    <w:uiPriority w:val="99"/>
    <w:pPr>
      <w:tabs>
        <w:tab w:val="center" w:pos="4320"/>
        <w:tab w:val="right" w:pos="8640"/>
      </w:tabs>
      <w:spacing w:after="0" w:line="240" w:lineRule="auto"/>
    </w:pPr>
  </w:style>
  <w:style w:type="character" w:styleId="8">
    <w:name w:val="annotation reference"/>
    <w:basedOn w:val="7"/>
    <w:unhideWhenUsed/>
    <w:qFormat/>
    <w:uiPriority w:val="99"/>
    <w:rPr>
      <w:sz w:val="21"/>
      <w:szCs w:val="21"/>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apple-converted-space"/>
    <w:basedOn w:val="7"/>
    <w:uiPriority w:val="0"/>
  </w:style>
  <w:style w:type="paragraph" w:customStyle="1" w:styleId="12">
    <w:name w:val="List Paragraph"/>
    <w:basedOn w:val="1"/>
    <w:qFormat/>
    <w:uiPriority w:val="34"/>
    <w:pPr>
      <w:ind w:left="720"/>
      <w:contextualSpacing/>
    </w:pPr>
  </w:style>
  <w:style w:type="paragraph" w:customStyle="1" w:styleId="13">
    <w:name w:val="No Spacing"/>
    <w:link w:val="17"/>
    <w:qFormat/>
    <w:uiPriority w:val="1"/>
    <w:pPr>
      <w:spacing w:after="0" w:line="240" w:lineRule="auto"/>
    </w:pPr>
    <w:rPr>
      <w:rFonts w:asciiTheme="minorHAnsi" w:hAnsiTheme="minorHAnsi" w:eastAsiaTheme="minorEastAsia" w:cstheme="minorBidi"/>
      <w:sz w:val="22"/>
      <w:szCs w:val="22"/>
      <w:lang w:val="en-CA" w:eastAsia="zh-CN" w:bidi="ar-SA"/>
    </w:rPr>
  </w:style>
  <w:style w:type="character" w:customStyle="1" w:styleId="14">
    <w:name w:val="Balloon Text Char"/>
    <w:basedOn w:val="7"/>
    <w:link w:val="4"/>
    <w:semiHidden/>
    <w:uiPriority w:val="99"/>
    <w:rPr>
      <w:rFonts w:ascii="Tahoma" w:hAnsi="Tahoma" w:cs="Tahoma"/>
      <w:sz w:val="16"/>
      <w:szCs w:val="16"/>
    </w:rPr>
  </w:style>
  <w:style w:type="character" w:customStyle="1" w:styleId="15">
    <w:name w:val="Header Char"/>
    <w:basedOn w:val="7"/>
    <w:link w:val="6"/>
    <w:semiHidden/>
    <w:qFormat/>
    <w:uiPriority w:val="99"/>
  </w:style>
  <w:style w:type="character" w:customStyle="1" w:styleId="16">
    <w:name w:val="Footer Char"/>
    <w:basedOn w:val="7"/>
    <w:link w:val="5"/>
    <w:uiPriority w:val="99"/>
  </w:style>
  <w:style w:type="character" w:customStyle="1" w:styleId="17">
    <w:name w:val="No Spacing Char"/>
    <w:basedOn w:val="7"/>
    <w:link w:val="13"/>
    <w:qFormat/>
    <w:uiPriority w:val="1"/>
  </w:style>
  <w:style w:type="character" w:customStyle="1" w:styleId="18">
    <w:name w:val="Comment Text Char"/>
    <w:basedOn w:val="7"/>
    <w:link w:val="3"/>
    <w:semiHidden/>
    <w:uiPriority w:val="99"/>
  </w:style>
  <w:style w:type="character" w:customStyle="1" w:styleId="19">
    <w:name w:val="Comment Subject Char"/>
    <w:basedOn w:val="18"/>
    <w:link w:val="2"/>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ADFD88-E124-41CB-9003-ABCD0E8A84CC}">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724</Words>
  <Characters>4127</Characters>
  <Lines>34</Lines>
  <Paragraphs>9</Paragraphs>
  <TotalTime>0</TotalTime>
  <ScaleCrop>false</ScaleCrop>
  <LinksUpToDate>false</LinksUpToDate>
  <CharactersWithSpaces>4842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2016-11-28T18:51:00Z</dcterms:created>
  <dc:creator>Berret Yao</dc:creator>
  <cp:lastModifiedBy>Clark</cp:lastModifiedBy>
  <cp:lastPrinted>2016-12-01T01:06:00Z</cp:lastPrinted>
  <dcterms:modified xsi:type="dcterms:W3CDTF">2016-12-26T07:58:30Z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