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080"/>
        </w:tabs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080"/>
        </w:tabs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Alex Clark</w:t>
      </w:r>
    </w:p>
    <w:p w:rsidR="00000000" w:rsidDel="00000000" w:rsidP="00000000" w:rsidRDefault="00000000" w:rsidRPr="00000000" w14:paraId="00000003">
      <w:pPr>
        <w:tabs>
          <w:tab w:val="right" w:leader="none" w:pos="10080"/>
        </w:tabs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alex_clark@urmc.rochester.edu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•  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•</w:t>
      </w: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tabs>
          <w:tab w:val="right" w:leader="none" w:pos="100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St. John Fisher University</w:t>
        <w:tab/>
        <w:t xml:space="preserve">Rochester, NY</w:t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Master of S</w:t>
      </w:r>
      <w:r w:rsidDel="00000000" w:rsidR="00000000" w:rsidRPr="00000000">
        <w:rPr>
          <w:i w:val="1"/>
          <w:sz w:val="22"/>
          <w:szCs w:val="22"/>
          <w:rtl w:val="0"/>
        </w:rPr>
        <w:t xml:space="preserve">cience, Data</w:t>
      </w:r>
      <w:r w:rsidDel="00000000" w:rsidR="00000000" w:rsidRPr="00000000">
        <w:rPr>
          <w:i w:val="1"/>
          <w:sz w:val="22"/>
          <w:szCs w:val="22"/>
          <w:rtl w:val="0"/>
        </w:rPr>
        <w:t xml:space="preserve"> Science</w:t>
        <w:tab/>
        <w:t xml:space="preserve">   2020</w:t>
      </w:r>
    </w:p>
    <w:p w:rsidR="00000000" w:rsidDel="00000000" w:rsidP="00000000" w:rsidRDefault="00000000" w:rsidRPr="00000000" w14:paraId="00000008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tabs>
          <w:tab w:val="right" w:leader="none" w:pos="100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AND PRESENTATIONS</w:t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2022 AMIA Annual Symposium, Washington D.C.</w:t>
        <w:tab/>
        <w:t xml:space="preserve">Nov 2022</w:t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Presentation: Quantifying Clinical Decision Support Across Pediatric Intensive Care Units</w:t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Careers in Data Science, Rochester NY</w:t>
        <w:tab/>
        <w:t xml:space="preserve">Oct 2022</w:t>
      </w:r>
    </w:p>
    <w:p w:rsidR="00000000" w:rsidDel="00000000" w:rsidP="00000000" w:rsidRDefault="00000000" w:rsidRPr="00000000" w14:paraId="0000000E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Presentation: Data Science Journey</w:t>
      </w:r>
    </w:p>
    <w:p w:rsidR="00000000" w:rsidDel="00000000" w:rsidP="00000000" w:rsidRDefault="00000000" w:rsidRPr="00000000" w14:paraId="0000000F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Digital Health Innovation Track, Rochester NY</w:t>
        <w:tab/>
        <w:t xml:space="preserve">Sept 2022</w:t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Presentation: Data Visualization</w:t>
      </w:r>
    </w:p>
    <w:p w:rsidR="00000000" w:rsidDel="00000000" w:rsidP="00000000" w:rsidRDefault="00000000" w:rsidRPr="00000000" w14:paraId="00000012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tabs>
          <w:tab w:val="right" w:leader="none" w:pos="100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leader="none" w:pos="10080"/>
        </w:tabs>
        <w:spacing w:after="10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2023 American Medical Informatics Association Abstract, Building a Cloud-hosted Web Solution to Simplify Query Development for Federated Studies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right" w:leader="none" w:pos="10080"/>
        </w:tabs>
        <w:spacing w:after="100" w:before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2023 American Medical Informatics Association Abstract, Predictive Model External Validation using a Novel, Probabilistically Linked Multicenter Pediatric Dataset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leader="none" w:pos="10080"/>
        </w:tabs>
        <w:spacing w:after="100" w:before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2023 American Medical Informatics Association Abstract, Identifying Nonactionable PICU Alarms Using Novel Bedside Button System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leader="none" w:pos="10080"/>
        </w:tabs>
        <w:spacing w:after="100" w:before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2023 American Medical Informatics Association Abstract, Development of Digital Educational Ecosystem for Graduate Medical Education in Internal Medicine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right" w:leader="none" w:pos="10080"/>
        </w:tabs>
        <w:spacing w:after="100" w:before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2023 Critical Care Congress Abstract, Quantifying Passive Clinical Decision Support and Reducing Laboratory Result Fatigue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right" w:leader="none" w:pos="10080"/>
        </w:tabs>
        <w:spacing w:after="100" w:before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2022 American Medical Informatics Association Abstract, Quantifying Clinical Decision Support Across Pediatric Intensive Care Units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right" w:leader="none" w:pos="10080"/>
        </w:tabs>
        <w:spacing w:after="10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2022 Pediatric Academic Societies Abstract, GJ Express: A multidisciplinary approach for decreasing utilization of sedation and anesthesia for gastrojejunostomy (GJ) exchanges</w:t>
      </w:r>
    </w:p>
    <w:p w:rsidR="00000000" w:rsidDel="00000000" w:rsidP="00000000" w:rsidRDefault="00000000" w:rsidRPr="00000000" w14:paraId="0000001B">
      <w:pPr>
        <w:tabs>
          <w:tab w:val="right" w:leader="none" w:pos="1008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tabs>
          <w:tab w:val="right" w:leader="none" w:pos="100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1D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Roche</w:t>
      </w:r>
      <w:r w:rsidDel="00000000" w:rsidR="00000000" w:rsidRPr="00000000">
        <w:rPr>
          <w:b w:val="1"/>
          <w:sz w:val="22"/>
          <w:szCs w:val="22"/>
          <w:rtl w:val="0"/>
        </w:rPr>
        <w:t xml:space="preserve">ster Medical Center, Health Lab</w:t>
        <w:tab/>
        <w:t xml:space="preserve">Rochester, NY</w:t>
      </w:r>
    </w:p>
    <w:p w:rsidR="00000000" w:rsidDel="00000000" w:rsidP="00000000" w:rsidRDefault="00000000" w:rsidRPr="00000000" w14:paraId="0000001E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Senior Data Scientist</w:t>
        <w:tab/>
        <w:t xml:space="preserve">May 2021– Present</w:t>
      </w:r>
    </w:p>
    <w:p w:rsidR="00000000" w:rsidDel="00000000" w:rsidP="00000000" w:rsidRDefault="00000000" w:rsidRPr="00000000" w14:paraId="0000001F">
      <w:pPr>
        <w:tabs>
          <w:tab w:val="right" w:leader="none" w:pos="10080"/>
        </w:tabs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Project: Alarm Fatigue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10080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visualizations in Tableau to convey alarm fatigue metrics across patient units.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right" w:leader="none" w:pos="10080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Utilized R and Python to create pipelines to wrangle and store data for visualization use.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right" w:leader="none" w:pos="10080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an R Shiny application to share code across institutions for consistent querying of electronic health records.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right" w:leader="none" w:pos="10080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Conduct user testing for Tableau visualizations.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right" w:leader="none" w:pos="10080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Collaborate with other institutions to gather data on PICUs for a consortium.</w:t>
      </w:r>
    </w:p>
    <w:p w:rsidR="00000000" w:rsidDel="00000000" w:rsidP="00000000" w:rsidRDefault="00000000" w:rsidRPr="00000000" w14:paraId="00000025">
      <w:pPr>
        <w:tabs>
          <w:tab w:val="right" w:leader="none" w:pos="10080"/>
        </w:tabs>
        <w:ind w:left="0" w:firstLine="0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General Data Analytics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right" w:leader="none" w:pos="10080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Determines data requirements for projects including gathering and cleaning methods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right" w:leader="none" w:pos="10080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Determines the most appropriate format for users to consume the data (raw, tables, graphs, dashboards)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right" w:leader="none" w:pos="10080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Analyzes how a new solution interacts with or enhances existing solutions and how future solutions may benefit from the design</w:t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tabs>
          <w:tab w:val="right" w:leader="none" w:pos="1008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4" w:val="single"/>
        </w:pBdr>
        <w:tabs>
          <w:tab w:val="right" w:leader="none" w:pos="100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</w:t>
      </w:r>
      <w:r w:rsidDel="00000000" w:rsidR="00000000" w:rsidRPr="00000000">
        <w:rPr>
          <w:b w:val="1"/>
          <w:rtl w:val="0"/>
        </w:rPr>
        <w:t xml:space="preserve">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EPIC - Cogito</w:t>
        <w:tab/>
        <w:t xml:space="preserve">2021   </w:t>
      </w:r>
    </w:p>
    <w:p w:rsidR="00000000" w:rsidDel="00000000" w:rsidP="00000000" w:rsidRDefault="00000000" w:rsidRPr="00000000" w14:paraId="0000002C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EPIC - Caboodle</w:t>
        <w:tab/>
        <w:t xml:space="preserve">2021</w:t>
      </w:r>
    </w:p>
    <w:p w:rsidR="00000000" w:rsidDel="00000000" w:rsidP="00000000" w:rsidRDefault="00000000" w:rsidRPr="00000000" w14:paraId="0000002D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EPIC - Clarity Data Model</w:t>
        <w:tab/>
        <w:t xml:space="preserve">2021</w:t>
      </w:r>
    </w:p>
    <w:p w:rsidR="00000000" w:rsidDel="00000000" w:rsidP="00000000" w:rsidRDefault="00000000" w:rsidRPr="00000000" w14:paraId="0000002E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AWS - Cloud Practioner</w:t>
        <w:tab/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4" w:val="single"/>
        </w:pBd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PROFESSIONAL AFFILIATIONS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0080"/>
        </w:tabs>
        <w:rPr>
          <w:i w:val="1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American Medical Informatics Association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ab/>
        <w:t xml:space="preserve"> 2022 - Present</w:t>
      </w:r>
      <w:r w:rsidDel="00000000" w:rsidR="00000000" w:rsidRPr="00000000">
        <w:rPr>
          <w:i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5840" w:w="12240" w:orient="portrait"/>
      <w:pgMar w:bottom="990" w:top="81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Clark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27B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93C7B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A34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A347B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A347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A347B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A347B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347B"/>
    <w:rPr>
      <w:rFonts w:ascii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347B"/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2839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8392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8392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F6593E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 w:val="1"/>
    <w:rsid w:val="00283F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83FEA"/>
  </w:style>
  <w:style w:type="paragraph" w:styleId="Footer">
    <w:name w:val="footer"/>
    <w:basedOn w:val="Normal"/>
    <w:link w:val="FooterChar"/>
    <w:uiPriority w:val="99"/>
    <w:unhideWhenUsed w:val="1"/>
    <w:rsid w:val="00283FE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83FEA"/>
  </w:style>
  <w:style w:type="character" w:styleId="PageNumber">
    <w:name w:val="page number"/>
    <w:basedOn w:val="DefaultParagraphFont"/>
    <w:uiPriority w:val="99"/>
    <w:semiHidden w:val="1"/>
    <w:unhideWhenUsed w:val="1"/>
    <w:rsid w:val="00283FE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yperlink" Target="https://clarkbar36.github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lex_clark@URMC.rochester.edu" TargetMode="External"/><Relationship Id="rId8" Type="http://schemas.openxmlformats.org/officeDocument/2006/relationships/hyperlink" Target="http://www.linkedin.com/in/alexclark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gMnjmwhhebnaAX7x5D/nQbs9SA==">AMUW2mWJRoszOuOdaINNNJiZf5T44g3M62Ngm1Qpn3vSaU2nnhG/UzVWa4yu97DG3W676MHRyh65iPcQOocG1VfXjJpHsWfAWZ242TqMMk/DMxM+z/6jWt0=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2021-09-20T16:46:00Z</dcterms:created>
  <dc:creator>Career Center User</dc:creator>
</cp:coreProperties>
</file>