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2024-02-07</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rPr>
          <w:iCs/>
          <w:i/>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bookmarkEnd w:id="24"/>
    <w:bookmarkStart w:id="25"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r>
        <w:t xml:space="preserve">.</w:t>
      </w:r>
    </w:p>
    <w:p>
      <w:r>
        <w:br w:type="page"/>
      </w:r>
    </w:p>
    <w:bookmarkEnd w:id="25"/>
    <w:bookmarkEnd w:id="26"/>
    <w:bookmarkStart w:id="35"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31" w:name="schematic-of-workflow"/>
    <w:p>
      <w:pPr>
        <w:pStyle w:val="Heading2"/>
      </w:pPr>
      <w:r>
        <w:t xml:space="preserve">3.1 Schematic of workflow</w:t>
      </w:r>
    </w:p>
    <w:p>
      <w:pPr>
        <w:pStyle w:val="FirstParagraph"/>
      </w:pPr>
      <w:r>
        <w:t xml:space="preserve">Sometimes you might want to show a schematic diagram/figure that was not created with code (if you can do it with code, do it).</w:t>
      </w:r>
      <w:r>
        <w:t xml:space="preserve"> </w:t>
      </w:r>
      <w:hyperlink w:anchor="fig-schematic">
        <w:r>
          <w:rPr>
            <w:rStyle w:val="Hyperlink"/>
          </w:rPr>
          <w:t xml:space="preserve">Figure 1</w:t>
        </w:r>
      </w:hyperlink>
      <w:r>
        <w:t xml:space="preserve"> </w:t>
      </w:r>
      <w:r>
        <w:t xml:space="preserve">is an example of some - completely random/unrelated - schematic that was generated with Biorender.</w:t>
      </w:r>
      <w:r>
        <w:t xml:space="preserve"> </w:t>
      </w:r>
      <w:r>
        <w:t xml:space="preserve">We store those figures in the</w:t>
      </w:r>
      <w:r>
        <w:t xml:space="preserve"> </w:t>
      </w:r>
      <w:r>
        <w:rPr>
          <w:rStyle w:val="VerbatimChar"/>
        </w:rPr>
        <w:t xml:space="preserve">assets</w:t>
      </w:r>
      <w:r>
        <w:t xml:space="preserve"> </w:t>
      </w:r>
      <w:r>
        <w:t xml:space="preserve">folder.</w:t>
      </w:r>
    </w:p>
    <w:tbl>
      <w:tblPr>
        <w:tblStyle w:val="Table"/>
        <w:tblW w:type="pct" w:w="5000"/>
        <w:tblLook w:firstRow="0" w:lastRow="0" w:firstColumn="0" w:lastColumn="0" w:noHBand="0" w:noVBand="0" w:val="0000"/>
        <w:jc w:val="start"/>
        <w:tblLayout w:type="fixed"/>
      </w:tblPr>
      <w:tblGrid>
        <w:gridCol w:w="7920"/>
      </w:tblGrid>
      <w:tr>
        <w:tc>
          <w:tcPr/>
          <w:bookmarkStart w:id="30" w:name="fig-schematic"/>
          <w:p>
            <w:pPr>
              <w:pStyle w:val="Compact"/>
              <w:jc w:val="center"/>
            </w:pPr>
            <w:r>
              <w:drawing>
                <wp:inline>
                  <wp:extent cx="5334000" cy="4978399"/>
                  <wp:effectExtent b="0" l="0" r="0" t="0"/>
                  <wp:docPr descr="" title="" id="28" name="Picture"/>
                  <a:graphic>
                    <a:graphicData uri="http://schemas.openxmlformats.org/drawingml/2006/picture">
                      <pic:pic>
                        <pic:nvPicPr>
                          <pic:cNvPr descr="../../assets/antigen-recognition.png" id="29" name="Picture"/>
                          <pic:cNvPicPr>
                            <a:picLocks noChangeArrowheads="1" noChangeAspect="1"/>
                          </pic:cNvPicPr>
                        </pic:nvPicPr>
                        <pic:blipFill>
                          <a:blip r:embed="rId27"/>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figure that is manually generated and shows some overview/schematic. This has nothing to do with the data, it’s just a random one from one of our projects I found and placed here.</w:t>
            </w:r>
          </w:p>
          <w:bookmarkEnd w:id="30"/>
        </w:tc>
      </w:tr>
    </w:tbl>
    <w:bookmarkEnd w:id="31"/>
    <w:bookmarkStart w:id="32" w:name="data-aquisition"/>
    <w:p>
      <w:pPr>
        <w:pStyle w:val="Heading2"/>
      </w:pPr>
      <w:r>
        <w:t xml:space="preserve">3.2 Data aquisition</w:t>
      </w:r>
    </w:p>
    <w:p>
      <w:pPr>
        <w:pStyle w:val="FirstParagraph"/>
      </w:pPr>
      <w:r>
        <w:rPr>
          <w:iCs/>
          <w:i/>
        </w:rPr>
        <w:t xml:space="preserve">As applicable, explain where and how you got the data. If you directly import the data from an online source, you can combine this section with the next.</w:t>
      </w:r>
    </w:p>
    <w:bookmarkEnd w:id="32"/>
    <w:bookmarkStart w:id="33" w:name="data-import-and-cleaning"/>
    <w:p>
      <w:pPr>
        <w:pStyle w:val="Heading2"/>
      </w:pPr>
      <w:r>
        <w:t xml:space="preserve">3.3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33"/>
    <w:bookmarkStart w:id="34" w:name="statistical-analysis"/>
    <w:p>
      <w:pPr>
        <w:pStyle w:val="Heading2"/>
      </w:pPr>
      <w:r>
        <w:t xml:space="preserve">3.4 Statistical analysis</w:t>
      </w:r>
    </w:p>
    <w:p>
      <w:pPr>
        <w:pStyle w:val="FirstParagraph"/>
      </w:pPr>
      <w:r>
        <w:rPr>
          <w:iCs/>
          <w:i/>
        </w:rPr>
        <w:t xml:space="preserve">Explain anything related to your statistical analyses.</w:t>
      </w:r>
    </w:p>
    <w:p>
      <w:r>
        <w:br w:type="page"/>
      </w:r>
    </w:p>
    <w:bookmarkEnd w:id="34"/>
    <w:bookmarkEnd w:id="35"/>
    <w:bookmarkStart w:id="45" w:name="results"/>
    <w:p>
      <w:pPr>
        <w:pStyle w:val="Heading1"/>
      </w:pPr>
      <w:r>
        <w:t xml:space="preserve">4. Results</w:t>
      </w:r>
    </w:p>
    <w:bookmarkStart w:id="37"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tbl>
      <w:tblPr>
        <w:tblStyle w:val="Table"/>
        <w:tblW w:type="pct" w:w="5000"/>
        <w:tblLook w:firstRow="0" w:lastRow="0" w:firstColumn="0" w:lastColumn="0" w:noHBand="0" w:noVBand="0" w:val="0000"/>
        <w:jc w:val="start"/>
        <w:tblLayout w:type="fixed"/>
      </w:tblPr>
      <w:tblGrid>
        <w:gridCol w:w="7920"/>
      </w:tblGrid>
      <w:tr>
        <w:tc>
          <w:tcPr/>
          <w:bookmarkStart w:id="36" w:name="tbl-summarytable"/>
          <w:p>
            <w:pPr>
              <w:jc w:val="center"/>
            </w:pPr>
            <w:pPr>
              <w:jc w:val="start"/>
              <w:spacing w:before="200"/>
              <w:pStyle w:val="ImageCaption"/>
            </w:pPr>
            <w:r>
              <w:t xml:space="preserve">Table 1: Data summary table.</w:t>
            </w:r>
          </w:p>
          <w:tbl>
            <w:tblPr>
              <w:tblStyle w:val="Table"/>
              <w:tblW w:type="pct" w:w="5000"/>
              <w:tblLook w:firstRow="1" w:lastRow="0" w:firstColumn="0" w:lastColumn="0" w:noHBand="0" w:noVBand="0" w:val="0020"/>
              <w:jc w:val="start"/>
              <w:tblLayout w:type="fixed"/>
            </w:tblPr>
            <w:tblGrid>
              <w:gridCol w:w="408"/>
              <w:gridCol w:w="571"/>
              <w:gridCol w:w="408"/>
              <w:gridCol w:w="571"/>
              <w:gridCol w:w="612"/>
              <w:gridCol w:w="653"/>
              <w:gridCol w:w="734"/>
              <w:gridCol w:w="530"/>
              <w:gridCol w:w="449"/>
              <w:gridCol w:w="449"/>
              <w:gridCol w:w="489"/>
              <w:gridCol w:w="489"/>
              <w:gridCol w:w="489"/>
              <w:gridCol w:w="530"/>
              <w:gridCol w:w="530"/>
            </w:tblGrid>
            <w:tr>
              <w:trPr>
                <w:tblHeader w:val="true"/>
              </w:trPr>
              <w:tc>
                <w:tcPr/>
                <w:p>
                  <w:pPr>
                    <w:pStyle w:val="Compact"/>
                    <w:jc w:val="left"/>
                    <w:jc w:val="center"/>
                  </w:pPr>
                  <w:r>
                    <w:t xml:space="preserve">skim_type</w:t>
                  </w:r>
                </w:p>
              </w:tc>
              <w:tc>
                <w:tcPr/>
                <w:p>
                  <w:pPr>
                    <w:pStyle w:val="Compact"/>
                    <w:jc w:val="left"/>
                    <w:jc w:val="center"/>
                  </w:pPr>
                  <w:r>
                    <w:t xml:space="preserve">skim_variable</w:t>
                  </w:r>
                </w:p>
              </w:tc>
              <w:tc>
                <w:tcPr/>
                <w:p>
                  <w:pPr>
                    <w:pStyle w:val="Compact"/>
                    <w:jc w:val="right"/>
                    <w:jc w:val="center"/>
                  </w:pPr>
                  <w:r>
                    <w:t xml:space="preserve">n_missing</w:t>
                  </w:r>
                </w:p>
              </w:tc>
              <w:tc>
                <w:tcPr/>
                <w:p>
                  <w:pPr>
                    <w:pStyle w:val="Compact"/>
                    <w:jc w:val="right"/>
                    <w:jc w:val="center"/>
                  </w:pPr>
                  <w:r>
                    <w:t xml:space="preserve">complete_rate</w:t>
                  </w:r>
                </w:p>
              </w:tc>
              <w:tc>
                <w:tcPr/>
                <w:p>
                  <w:pPr>
                    <w:pStyle w:val="Compact"/>
                    <w:jc w:val="left"/>
                    <w:jc w:val="center"/>
                  </w:pPr>
                  <w:r>
                    <w:t xml:space="preserve">factor.ordered</w:t>
                  </w:r>
                </w:p>
              </w:tc>
              <w:tc>
                <w:tcPr/>
                <w:p>
                  <w:pPr>
                    <w:pStyle w:val="Compact"/>
                    <w:jc w:val="right"/>
                    <w:jc w:val="center"/>
                  </w:pPr>
                  <w:r>
                    <w:t xml:space="preserve">factor.n_unique</w:t>
                  </w:r>
                </w:p>
              </w:tc>
              <w:tc>
                <w:tcPr/>
                <w:p>
                  <w:pPr>
                    <w:pStyle w:val="Compact"/>
                    <w:jc w:val="left"/>
                    <w:jc w:val="center"/>
                  </w:pPr>
                  <w:r>
                    <w:t xml:space="preserve">factor.top_counts</w:t>
                  </w:r>
                </w:p>
              </w:tc>
              <w:tc>
                <w:tcPr/>
                <w:p>
                  <w:pPr>
                    <w:pStyle w:val="Compact"/>
                    <w:jc w:val="right"/>
                    <w:jc w:val="center"/>
                  </w:pPr>
                  <w:r>
                    <w:t xml:space="preserve">numeric.mean</w:t>
                  </w:r>
                </w:p>
              </w:tc>
              <w:tc>
                <w:tcPr/>
                <w:p>
                  <w:pPr>
                    <w:pStyle w:val="Compact"/>
                    <w:jc w:val="right"/>
                    <w:jc w:val="center"/>
                  </w:pPr>
                  <w:r>
                    <w:t xml:space="preserve">numeric.sd</w:t>
                  </w:r>
                </w:p>
              </w:tc>
              <w:tc>
                <w:tcPr/>
                <w:p>
                  <w:pPr>
                    <w:pStyle w:val="Compact"/>
                    <w:jc w:val="right"/>
                    <w:jc w:val="center"/>
                  </w:pPr>
                  <w:r>
                    <w:t xml:space="preserve">numeric.p0</w:t>
                  </w:r>
                </w:p>
              </w:tc>
              <w:tc>
                <w:tcPr/>
                <w:p>
                  <w:pPr>
                    <w:pStyle w:val="Compact"/>
                    <w:jc w:val="right"/>
                    <w:jc w:val="center"/>
                  </w:pPr>
                  <w:r>
                    <w:t xml:space="preserve">numeric.p25</w:t>
                  </w:r>
                </w:p>
              </w:tc>
              <w:tc>
                <w:tcPr/>
                <w:p>
                  <w:pPr>
                    <w:pStyle w:val="Compact"/>
                    <w:jc w:val="right"/>
                    <w:jc w:val="center"/>
                  </w:pPr>
                  <w:r>
                    <w:t xml:space="preserve">numeric.p50</w:t>
                  </w:r>
                </w:p>
              </w:tc>
              <w:tc>
                <w:tcPr/>
                <w:p>
                  <w:pPr>
                    <w:pStyle w:val="Compact"/>
                    <w:jc w:val="right"/>
                    <w:jc w:val="center"/>
                  </w:pPr>
                  <w:r>
                    <w:t xml:space="preserve">numeric.p75</w:t>
                  </w:r>
                </w:p>
              </w:tc>
              <w:tc>
                <w:tcPr/>
                <w:p>
                  <w:pPr>
                    <w:pStyle w:val="Compact"/>
                    <w:jc w:val="right"/>
                    <w:jc w:val="center"/>
                  </w:pPr>
                  <w:r>
                    <w:t xml:space="preserve">numeric.p100</w:t>
                  </w:r>
                </w:p>
              </w:tc>
              <w:tc>
                <w:tcPr/>
                <w:p>
                  <w:pPr>
                    <w:pStyle w:val="Compact"/>
                    <w:jc w:val="left"/>
                    <w:jc w:val="center"/>
                  </w:pPr>
                  <w:r>
                    <w:t xml:space="preserve">numeric.hist</w:t>
                  </w:r>
                </w:p>
              </w:tc>
            </w:tr>
            <w:tr>
              <w:tc>
                <w:tcPr/>
                <w:p>
                  <w:pPr>
                    <w:pStyle w:val="Compact"/>
                    <w:jc w:val="left"/>
                    <w:jc w:val="center"/>
                  </w:pPr>
                  <w:r>
                    <w:t xml:space="preserve">factor</w:t>
                  </w:r>
                </w:p>
              </w:tc>
              <w:tc>
                <w:tcPr/>
                <w:p>
                  <w:pPr>
                    <w:pStyle w:val="Compact"/>
                    <w:jc w:val="left"/>
                    <w:jc w:val="center"/>
                  </w:pPr>
                  <w:r>
                    <w:t xml:space="preserve">Gender</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FALSE</w:t>
                  </w:r>
                </w:p>
              </w:tc>
              <w:tc>
                <w:tcPr/>
                <w:p>
                  <w:pPr>
                    <w:pStyle w:val="Compact"/>
                    <w:jc w:val="right"/>
                    <w:jc w:val="center"/>
                  </w:pPr>
                  <w:r>
                    <w:t xml:space="preserve">3</w:t>
                  </w:r>
                </w:p>
              </w:tc>
              <w:tc>
                <w:tcPr/>
                <w:p>
                  <w:pPr>
                    <w:pStyle w:val="Compact"/>
                    <w:jc w:val="left"/>
                    <w:jc w:val="center"/>
                  </w:pPr>
                  <w:r>
                    <w:t xml:space="preserve">M: 4, F: 3, O: 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left"/>
                    <w:jc w:val="center"/>
                  </w:pPr>
                  <w:r>
                    <w:t xml:space="preserve">NA</w:t>
                  </w:r>
                </w:p>
              </w:tc>
            </w:tr>
            <w:tr>
              <w:tc>
                <w:tcPr/>
                <w:p>
                  <w:pPr>
                    <w:pStyle w:val="Compact"/>
                    <w:jc w:val="left"/>
                    <w:jc w:val="center"/>
                  </w:pPr>
                  <w:r>
                    <w:t xml:space="preserve">numeric</w:t>
                  </w:r>
                </w:p>
              </w:tc>
              <w:tc>
                <w:tcPr/>
                <w:p>
                  <w:pPr>
                    <w:pStyle w:val="Compact"/>
                    <w:jc w:val="left"/>
                    <w:jc w:val="center"/>
                  </w:pPr>
                  <w:r>
                    <w:t xml:space="preserve">Height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165.66667</w:t>
                  </w:r>
                </w:p>
              </w:tc>
              <w:tc>
                <w:tcPr/>
                <w:p>
                  <w:pPr>
                    <w:pStyle w:val="Compact"/>
                    <w:jc w:val="right"/>
                    <w:jc w:val="center"/>
                  </w:pPr>
                  <w:r>
                    <w:t xml:space="preserve">15.97655</w:t>
                  </w:r>
                </w:p>
              </w:tc>
              <w:tc>
                <w:tcPr/>
                <w:p>
                  <w:pPr>
                    <w:pStyle w:val="Compact"/>
                    <w:jc w:val="right"/>
                    <w:jc w:val="center"/>
                  </w:pPr>
                  <w:r>
                    <w:t xml:space="preserve">133</w:t>
                  </w:r>
                </w:p>
              </w:tc>
              <w:tc>
                <w:tcPr/>
                <w:p>
                  <w:pPr>
                    <w:pStyle w:val="Compact"/>
                    <w:jc w:val="right"/>
                    <w:jc w:val="center"/>
                  </w:pPr>
                  <w:r>
                    <w:t xml:space="preserve">156</w:t>
                  </w:r>
                </w:p>
              </w:tc>
              <w:tc>
                <w:tcPr/>
                <w:p>
                  <w:pPr>
                    <w:pStyle w:val="Compact"/>
                    <w:jc w:val="right"/>
                    <w:jc w:val="center"/>
                  </w:pPr>
                  <w:r>
                    <w:t xml:space="preserve">166</w:t>
                  </w:r>
                </w:p>
              </w:tc>
              <w:tc>
                <w:tcPr/>
                <w:p>
                  <w:pPr>
                    <w:pStyle w:val="Compact"/>
                    <w:jc w:val="right"/>
                    <w:jc w:val="center"/>
                  </w:pPr>
                  <w:r>
                    <w:t xml:space="preserve">178</w:t>
                  </w:r>
                </w:p>
              </w:tc>
              <w:tc>
                <w:tcPr/>
                <w:p>
                  <w:pPr>
                    <w:pStyle w:val="Compact"/>
                    <w:jc w:val="right"/>
                    <w:jc w:val="center"/>
                  </w:pPr>
                  <w:r>
                    <w:t xml:space="preserve">183</w:t>
                  </w:r>
                </w:p>
              </w:tc>
              <w:tc>
                <w:tcPr/>
                <w:p>
                  <w:pPr>
                    <w:pStyle w:val="Compact"/>
                    <w:jc w:val="left"/>
                    <w:jc w:val="center"/>
                  </w:pPr>
                  <w:r>
                    <w:t xml:space="preserve">▂▁▃▃▇</w:t>
                  </w:r>
                </w:p>
              </w:tc>
            </w:tr>
            <w:tr>
              <w:tc>
                <w:tcPr/>
                <w:p>
                  <w:pPr>
                    <w:pStyle w:val="Compact"/>
                    <w:jc w:val="left"/>
                    <w:jc w:val="center"/>
                  </w:pPr>
                  <w:r>
                    <w:t xml:space="preserve">numeric</w:t>
                  </w:r>
                </w:p>
              </w:tc>
              <w:tc>
                <w:tcPr/>
                <w:p>
                  <w:pPr>
                    <w:pStyle w:val="Compact"/>
                    <w:jc w:val="left"/>
                    <w:jc w:val="center"/>
                  </w:pPr>
                  <w:r>
                    <w:t xml:space="preserve">Weight</w:t>
                  </w:r>
                </w:p>
              </w:tc>
              <w:tc>
                <w:tcPr/>
                <w:p>
                  <w:pPr>
                    <w:pStyle w:val="Compact"/>
                    <w:jc w:val="right"/>
                    <w:jc w:val="center"/>
                  </w:pPr>
                  <w:r>
                    <w:t xml:space="preserve">0</w:t>
                  </w:r>
                </w:p>
              </w:tc>
              <w:tc>
                <w:tcPr/>
                <w:p>
                  <w:pPr>
                    <w:pStyle w:val="Compact"/>
                    <w:jc w:val="right"/>
                    <w:jc w:val="center"/>
                  </w:pPr>
                  <w:r>
                    <w:t xml:space="preserve">1</w:t>
                  </w:r>
                </w:p>
              </w:tc>
              <w:tc>
                <w:tcPr/>
                <w:p>
                  <w:pPr>
                    <w:pStyle w:val="Compact"/>
                    <w:jc w:val="left"/>
                    <w:jc w:val="center"/>
                  </w:pPr>
                  <w:r>
                    <w:t xml:space="preserve">NA</w:t>
                  </w:r>
                </w:p>
              </w:tc>
              <w:tc>
                <w:tcPr/>
                <w:p>
                  <w:pPr>
                    <w:pStyle w:val="Compact"/>
                    <w:jc w:val="right"/>
                    <w:jc w:val="center"/>
                  </w:pPr>
                  <w:r>
                    <w:t xml:space="preserve">NA</w:t>
                  </w:r>
                </w:p>
              </w:tc>
              <w:tc>
                <w:tcPr/>
                <w:p>
                  <w:pPr>
                    <w:pStyle w:val="Compact"/>
                    <w:jc w:val="left"/>
                    <w:jc w:val="center"/>
                  </w:pPr>
                  <w:r>
                    <w:t xml:space="preserve">NA</w:t>
                  </w:r>
                </w:p>
              </w:tc>
              <w:tc>
                <w:tcPr/>
                <w:p>
                  <w:pPr>
                    <w:pStyle w:val="Compact"/>
                    <w:jc w:val="right"/>
                    <w:jc w:val="center"/>
                  </w:pPr>
                  <w:r>
                    <w:t xml:space="preserve">70.11111</w:t>
                  </w:r>
                </w:p>
              </w:tc>
              <w:tc>
                <w:tcPr/>
                <w:p>
                  <w:pPr>
                    <w:pStyle w:val="Compact"/>
                    <w:jc w:val="right"/>
                    <w:jc w:val="center"/>
                  </w:pPr>
                  <w:r>
                    <w:t xml:space="preserve">21.24526</w:t>
                  </w:r>
                </w:p>
              </w:tc>
              <w:tc>
                <w:tcPr/>
                <w:p>
                  <w:pPr>
                    <w:pStyle w:val="Compact"/>
                    <w:jc w:val="right"/>
                    <w:jc w:val="center"/>
                  </w:pPr>
                  <w:r>
                    <w:t xml:space="preserve">45</w:t>
                  </w:r>
                </w:p>
              </w:tc>
              <w:tc>
                <w:tcPr/>
                <w:p>
                  <w:pPr>
                    <w:pStyle w:val="Compact"/>
                    <w:jc w:val="right"/>
                    <w:jc w:val="center"/>
                  </w:pPr>
                  <w:r>
                    <w:t xml:space="preserve">55</w:t>
                  </w:r>
                </w:p>
              </w:tc>
              <w:tc>
                <w:tcPr/>
                <w:p>
                  <w:pPr>
                    <w:pStyle w:val="Compact"/>
                    <w:jc w:val="right"/>
                    <w:jc w:val="center"/>
                  </w:pPr>
                  <w:r>
                    <w:t xml:space="preserve">70</w:t>
                  </w:r>
                </w:p>
              </w:tc>
              <w:tc>
                <w:tcPr/>
                <w:p>
                  <w:pPr>
                    <w:pStyle w:val="Compact"/>
                    <w:jc w:val="right"/>
                    <w:jc w:val="center"/>
                  </w:pPr>
                  <w:r>
                    <w:t xml:space="preserve">80</w:t>
                  </w:r>
                </w:p>
              </w:tc>
              <w:tc>
                <w:tcPr/>
                <w:p>
                  <w:pPr>
                    <w:pStyle w:val="Compact"/>
                    <w:jc w:val="right"/>
                    <w:jc w:val="center"/>
                  </w:pPr>
                  <w:r>
                    <w:t xml:space="preserve">110</w:t>
                  </w:r>
                </w:p>
              </w:tc>
              <w:tc>
                <w:tcPr/>
                <w:p>
                  <w:pPr>
                    <w:pStyle w:val="Compact"/>
                    <w:jc w:val="left"/>
                    <w:jc w:val="center"/>
                  </w:pPr>
                  <w:r>
                    <w:t xml:space="preserve">▇▂▃▂▂</w:t>
                  </w:r>
                </w:p>
              </w:tc>
            </w:tr>
          </w:tbl>
          <w:bookmarkEnd w:id="36"/>
          <w:p/>
        </w:tc>
      </w:tr>
    </w:tbl>
    <w:bookmarkEnd w:id="37"/>
    <w:bookmarkStart w:id="42"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2</w:t>
        </w:r>
      </w:hyperlink>
      <w:r>
        <w:t xml:space="preserve"> </w:t>
      </w:r>
      <w:r>
        <w:t xml:space="preserve">shows a scatterplot figure produced by one of the R scripts.</w:t>
      </w:r>
    </w:p>
    <w:tbl>
      <w:tblPr>
        <w:tblStyle w:val="Table"/>
        <w:tblW w:type="pct" w:w="5000"/>
        <w:tblLook w:firstRow="0" w:lastRow="0" w:firstColumn="0" w:lastColumn="0" w:noHBand="0" w:noVBand="0" w:val="0000"/>
        <w:jc w:val="start"/>
        <w:tblLayout w:type="fixed"/>
      </w:tblPr>
      <w:tblGrid>
        <w:gridCol w:w="7920"/>
      </w:tblGrid>
      <w:tr>
        <w:tc>
          <w:tcPr/>
          <w:bookmarkStart w:id="41" w:name="fig-result"/>
          <w:p>
            <w:pPr>
              <w:pStyle w:val="Compact"/>
              <w:jc w:val="center"/>
            </w:pPr>
            <w:r>
              <w:drawing>
                <wp:inline>
                  <wp:extent cx="5334000" cy="2701322"/>
                  <wp:effectExtent b="0" l="0" r="0" t="0"/>
                  <wp:docPr descr="" title="" id="39" name="Picture"/>
                  <a:graphic>
                    <a:graphicData uri="http://schemas.openxmlformats.org/drawingml/2006/picture">
                      <pic:pic>
                        <pic:nvPicPr>
                          <pic:cNvPr descr="../../results/figures/height-weight-stratified.png" id="40" name="Picture"/>
                          <pic:cNvPicPr>
                            <a:picLocks noChangeArrowheads="1" noChangeAspect="1"/>
                          </pic:cNvPicPr>
                        </pic:nvPicPr>
                        <pic:blipFill>
                          <a:blip r:embed="rId38"/>
                          <a:stretch>
                            <a:fillRect/>
                          </a:stretch>
                        </pic:blipFill>
                        <pic:spPr bwMode="auto">
                          <a:xfrm>
                            <a:off x="0" y="0"/>
                            <a:ext cx="5334000" cy="27013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Height and weight stratified by gender.</w:t>
            </w:r>
          </w:p>
          <w:bookmarkEnd w:id="41"/>
        </w:tc>
      </w:tr>
    </w:tbl>
    <w:bookmarkEnd w:id="42"/>
    <w:bookmarkStart w:id="44"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ook w:firstRow="0" w:lastRow="0" w:firstColumn="0" w:lastColumn="0" w:noHBand="0" w:noVBand="0" w:val="0000"/>
        <w:jc w:val="start"/>
        <w:tblLayout w:type="fixed"/>
      </w:tblPr>
      <w:tblGrid>
        <w:gridCol w:w="7920"/>
      </w:tblGrid>
      <w:tr>
        <w:tc>
          <w:tcPr/>
          <w:bookmarkStart w:id="43"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3"/>
          <w:p/>
        </w:tc>
      </w:tr>
    </w:tbl>
    <w:p>
      <w:r>
        <w:br w:type="page"/>
      </w:r>
    </w:p>
    <w:bookmarkEnd w:id="44"/>
    <w:bookmarkEnd w:id="45"/>
    <w:bookmarkStart w:id="50" w:name="discussion"/>
    <w:p>
      <w:pPr>
        <w:pStyle w:val="Heading1"/>
      </w:pPr>
      <w:r>
        <w:t xml:space="preserve">5. Discussion</w:t>
      </w:r>
    </w:p>
    <w:bookmarkStart w:id="46"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6"/>
    <w:bookmarkStart w:id="47"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7"/>
    <w:bookmarkStart w:id="49"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8">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9"/>
    <w:bookmarkEnd w:id="50"/>
    <w:bookmarkStart w:id="58" w:name="references"/>
    <w:p>
      <w:pPr>
        <w:pStyle w:val="Heading1"/>
      </w:pPr>
      <w:r>
        <w:t xml:space="preserve">6. References</w:t>
      </w:r>
    </w:p>
    <w:bookmarkStart w:id="57" w:name="refs"/>
    <w:bookmarkStart w:id="52"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51">
        <w:r>
          <w:rPr>
            <w:rStyle w:val="Hyperlink"/>
          </w:rPr>
          <w:t xml:space="preserve">https://doi.org/10.1126/science.aaa6146</w:t>
        </w:r>
      </w:hyperlink>
    </w:p>
    <w:bookmarkEnd w:id="52"/>
    <w:bookmarkStart w:id="54"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3">
        <w:r>
          <w:rPr>
            <w:rStyle w:val="Hyperlink"/>
          </w:rPr>
          <w:t xml:space="preserve">https://doi.org/10.1093/ofid/ofaa494</w:t>
        </w:r>
      </w:hyperlink>
    </w:p>
    <w:bookmarkEnd w:id="54"/>
    <w:bookmarkStart w:id="56"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5">
        <w:r>
          <w:rPr>
            <w:rStyle w:val="Hyperlink"/>
          </w:rPr>
          <w:t xml:space="preserve">https://doi.org/10.1098/rspb.2020.0496</w:t>
        </w:r>
      </w:hyperlink>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hyperlink" Id="rId53" Target="https://doi.org/10.1093/ofid/ofaa494" TargetMode="External" /><Relationship Type="http://schemas.openxmlformats.org/officeDocument/2006/relationships/hyperlink" Id="rId55" Target="https://doi.org/10.1098/rspb.2020.0496" TargetMode="External" /><Relationship Type="http://schemas.openxmlformats.org/officeDocument/2006/relationships/hyperlink" Id="rId51"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8"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3" Target="https://doi.org/10.1093/ofid/ofaa494" TargetMode="External" /><Relationship Type="http://schemas.openxmlformats.org/officeDocument/2006/relationships/hyperlink" Id="rId55" Target="https://doi.org/10.1098/rspb.2020.0496" TargetMode="External" /><Relationship Type="http://schemas.openxmlformats.org/officeDocument/2006/relationships/hyperlink" Id="rId51"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8"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2024-02-07T21:40:13Z</dcterms:created>
  <dcterms:modified xsi:type="dcterms:W3CDTF">2024-02-07T21:40:13Z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2024-02-07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