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</w:t>
      </w:r>
      <w:r w:rsidR="00CA30AC">
        <w:rPr>
          <w:rFonts w:ascii="Arial" w:eastAsia="Times New Roman" w:hAnsi="Arial" w:cs="Arial"/>
          <w:b/>
          <w:color w:val="222222"/>
          <w:sz w:val="24"/>
          <w:szCs w:val="24"/>
        </w:rPr>
        <w:t>ata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CA30AC">
        <w:rPr>
          <w:rFonts w:ascii="Arial" w:eastAsia="Times New Roman" w:hAnsi="Arial" w:cs="Arial"/>
          <w:b/>
          <w:color w:val="222222"/>
          <w:sz w:val="24"/>
          <w:szCs w:val="24"/>
        </w:rPr>
        <w:t>NYC Department of Investigation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CA30AC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CA30AC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3E77D4"/>
    <w:rsid w:val="00415972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CA30AC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2020-11-05T11:13:00Z</dcterms:created>
  <dcterms:modified xsi:type="dcterms:W3CDTF">2020-11-05T11:13:00Z</dcterms:modified>
</cp:coreProperties>
</file>