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176A25">
        <w:rPr>
          <w:rFonts w:ascii="Arial" w:eastAsia="Times New Roman" w:hAnsi="Arial" w:cs="Arial"/>
          <w:b/>
          <w:color w:val="222222"/>
          <w:sz w:val="24"/>
          <w:szCs w:val="24"/>
        </w:rPr>
        <w:t>QA Tester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176A25">
        <w:rPr>
          <w:rFonts w:ascii="Arial" w:eastAsia="Times New Roman" w:hAnsi="Arial" w:cs="Arial"/>
          <w:b/>
          <w:color w:val="222222"/>
          <w:sz w:val="24"/>
          <w:szCs w:val="24"/>
        </w:rPr>
        <w:t>TTS Solutions Inc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176A25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176A25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76A25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9652DE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2021-02-04T22:55:00Z</dcterms:created>
  <dcterms:modified xsi:type="dcterms:W3CDTF">2021-02-04T22:56:00Z</dcterms:modified>
</cp:coreProperties>
</file>