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4456E7">
        <w:rPr>
          <w:rFonts w:ascii="Arial" w:eastAsia="Times New Roman" w:hAnsi="Arial" w:cs="Arial"/>
          <w:b/>
          <w:color w:val="222222"/>
          <w:sz w:val="24"/>
          <w:szCs w:val="24"/>
        </w:rPr>
        <w:t>VBA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4456E7">
        <w:rPr>
          <w:rFonts w:ascii="Arial" w:eastAsia="Times New Roman" w:hAnsi="Arial" w:cs="Arial"/>
          <w:b/>
          <w:color w:val="222222"/>
          <w:sz w:val="24"/>
          <w:szCs w:val="24"/>
        </w:rPr>
        <w:t>Alliance Sourcing Network Inc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4456E7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4456E7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456E7"/>
    <w:rsid w:val="004614F2"/>
    <w:rsid w:val="005E148E"/>
    <w:rsid w:val="005E4ED1"/>
    <w:rsid w:val="007366E3"/>
    <w:rsid w:val="008576B1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2021-02-22T18:39:00Z</dcterms:created>
  <dcterms:modified xsi:type="dcterms:W3CDTF">2021-02-22T18:40:00Z</dcterms:modified>
</cp:coreProperties>
</file>