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</w:p>
    <w:p w:rsidR="00175126" w:rsidRDefault="00175126" w:rsidP="003932B7"/>
    <w:p w:rsidR="00086EF7" w:rsidRDefault="00086EF7" w:rsidP="003932B7">
      <w:r>
        <w:t xml:space="preserve">First copy state for all writable tables, then burn through event handlers and physics. </w:t>
      </w:r>
    </w:p>
    <w:p w:rsidR="00086EF7" w:rsidRDefault="00086EF7" w:rsidP="003932B7">
      <w:r>
        <w:t>Thread Pool threads must have the following FIFO queues:</w:t>
      </w:r>
    </w:p>
    <w:p w:rsidR="005524F5" w:rsidRDefault="005524F5" w:rsidP="00086EF7">
      <w:pPr>
        <w:pStyle w:val="Listenabsatz"/>
        <w:numPr>
          <w:ilvl w:val="0"/>
          <w:numId w:val="8"/>
        </w:numPr>
      </w:pPr>
      <w:r>
        <w:t>Local queue: everything with fixed thread assignment goes through this LIFO queue, the thread takes out items, create calls are served immediately, update</w:t>
      </w:r>
      <w:r w:rsidR="005437C3">
        <w:t>/polling calls are handed to the update q</w:t>
      </w:r>
      <w:r>
        <w:t>ueue.</w:t>
      </w:r>
    </w:p>
    <w:p w:rsidR="00086EF7" w:rsidRDefault="005524F5" w:rsidP="00086EF7">
      <w:pPr>
        <w:pStyle w:val="Listenabsatz"/>
        <w:numPr>
          <w:ilvl w:val="0"/>
          <w:numId w:val="8"/>
        </w:numPr>
      </w:pPr>
      <w:r>
        <w:t>Update queue: local, FIFO, fixed thread assignment</w:t>
      </w:r>
      <w:r w:rsidR="005437C3">
        <w:t>, is processed only if the local q</w:t>
      </w:r>
      <w:r>
        <w:t>ueue is empty.</w:t>
      </w:r>
      <w:bookmarkStart w:id="0" w:name="_GoBack"/>
      <w:bookmarkEnd w:id="0"/>
    </w:p>
    <w:p w:rsidR="00086EF7" w:rsidRDefault="00086EF7" w:rsidP="00086EF7">
      <w:pPr>
        <w:pStyle w:val="Listenabsatz"/>
        <w:numPr>
          <w:ilvl w:val="0"/>
          <w:numId w:val="8"/>
        </w:numPr>
      </w:pPr>
      <w:r>
        <w:t>Work stealing</w:t>
      </w:r>
      <w:r w:rsidR="005524F5">
        <w:t xml:space="preserve"> queue: LIFO queue, can be appended directly</w:t>
      </w:r>
    </w:p>
    <w:p w:rsidR="00086EF7" w:rsidRDefault="0055033E" w:rsidP="003932B7">
      <w:r>
        <w:t>OR create a transaction log for each table that is then executed</w:t>
      </w:r>
    </w:p>
    <w:p w:rsidR="0055033E" w:rsidRDefault="0055033E" w:rsidP="003932B7">
      <w:r>
        <w:t xml:space="preserve">OR use </w:t>
      </w:r>
      <w:r w:rsidRPr="00391E96">
        <w:rPr>
          <w:b/>
        </w:rPr>
        <w:t>thread pool dependencies</w:t>
      </w:r>
      <w:r>
        <w:t xml:space="preserve"> to first create, then update</w:t>
      </w:r>
      <w:r w:rsidR="00116CE5">
        <w:t xml:space="preserve"> -&gt; record a create and update chain</w:t>
      </w:r>
    </w:p>
    <w:p w:rsidR="00086EF7" w:rsidRDefault="008F0483" w:rsidP="003932B7">
      <w:r>
        <w:t>OR use locks to lock a set of tables</w:t>
      </w:r>
    </w:p>
    <w:p w:rsidR="008F0483" w:rsidRDefault="008F0483" w:rsidP="003932B7"/>
    <w:p w:rsidR="00E37E48" w:rsidRDefault="00E37E48" w:rsidP="003932B7">
      <w:r>
        <w:lastRenderedPageBreak/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lastRenderedPageBreak/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lastRenderedPageBreak/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Default="00376A99"/>
    <w:p w:rsidR="008C7820" w:rsidRDefault="008C7820" w:rsidP="008C7820">
      <w:proofErr w:type="spellStart"/>
      <w:r>
        <w:t>Edya</w:t>
      </w:r>
      <w:proofErr w:type="spellEnd"/>
      <w:r>
        <w:t xml:space="preserve"> </w:t>
      </w:r>
      <w:proofErr w:type="spellStart"/>
      <w:r>
        <w:t>Ladan-MozesNir</w:t>
      </w:r>
      <w:proofErr w:type="spellEnd"/>
      <w:r>
        <w:t xml:space="preserve"> </w:t>
      </w:r>
      <w:proofErr w:type="spellStart"/>
      <w:r>
        <w:t>ShavitNir</w:t>
      </w:r>
      <w:proofErr w:type="spellEnd"/>
      <w:r>
        <w:t xml:space="preserve"> </w:t>
      </w:r>
      <w:proofErr w:type="spellStart"/>
      <w:r>
        <w:t>Shavit</w:t>
      </w:r>
      <w:proofErr w:type="spellEnd"/>
      <w:r>
        <w:t xml:space="preserve">, An optimistic approach to lock-free FIFO queues, February 2008Distributed Computing 20(5):323-341, DOI: 10.1007/s00446-007-0050-0, </w:t>
      </w:r>
      <w:hyperlink r:id="rId5" w:history="1">
        <w:r>
          <w:rPr>
            <w:rStyle w:val="Hyperlink"/>
          </w:rPr>
          <w:t>https://www.researchgate.net/publication/225566366_An_optimistic_approach_to_lock-free_FIFO_queues</w:t>
        </w:r>
      </w:hyperlink>
    </w:p>
    <w:p w:rsidR="008C7820" w:rsidRPr="003932B7" w:rsidRDefault="008C7820"/>
    <w:p w:rsidR="003932B7" w:rsidRDefault="005437C3">
      <w:hyperlink r:id="rId6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8C7820" w:rsidP="00376A99">
      <w:r>
        <w:t>Slot based descri</w:t>
      </w:r>
      <w:r w:rsidR="00376A99">
        <w:t>p</w:t>
      </w:r>
      <w:r>
        <w:t>to</w:t>
      </w:r>
      <w:r w:rsidR="00376A99">
        <w:t xml:space="preserve">r sets, Frequency based descriptor sets, </w:t>
      </w:r>
      <w:proofErr w:type="spellStart"/>
      <w:r w:rsidR="00376A99">
        <w:t>Bindless</w:t>
      </w:r>
      <w:proofErr w:type="spellEnd"/>
      <w:r w:rsidR="00376A99">
        <w:t xml:space="preserve"> descriptor </w:t>
      </w:r>
      <w:r w:rsidR="008B4A2D">
        <w:t xml:space="preserve">sets, limits on uniform / storage buffers, </w:t>
      </w:r>
      <w:r>
        <w:t>object based descriptor sets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7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5437C3" w:rsidP="00376A99">
      <w:hyperlink r:id="rId8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C62"/>
    <w:multiLevelType w:val="hybridMultilevel"/>
    <w:tmpl w:val="979484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649FA"/>
    <w:multiLevelType w:val="hybridMultilevel"/>
    <w:tmpl w:val="874A8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0833EE"/>
    <w:rsid w:val="00086EF7"/>
    <w:rsid w:val="00116CE5"/>
    <w:rsid w:val="00146FA4"/>
    <w:rsid w:val="00175126"/>
    <w:rsid w:val="001D2985"/>
    <w:rsid w:val="00237754"/>
    <w:rsid w:val="00245963"/>
    <w:rsid w:val="00251DDE"/>
    <w:rsid w:val="003324CA"/>
    <w:rsid w:val="00344F87"/>
    <w:rsid w:val="00376A99"/>
    <w:rsid w:val="00391E96"/>
    <w:rsid w:val="003932B7"/>
    <w:rsid w:val="0041636B"/>
    <w:rsid w:val="00480750"/>
    <w:rsid w:val="004857B6"/>
    <w:rsid w:val="00514A86"/>
    <w:rsid w:val="005437C3"/>
    <w:rsid w:val="0055033E"/>
    <w:rsid w:val="005524F5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C7820"/>
    <w:rsid w:val="008F0180"/>
    <w:rsid w:val="008F0483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ylehalladay.com/blog/tutorial/2017/11/27/Vulkan-Material-Sys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schawillems.de/blog/2016/08/13/vulkan-tutorial-on-rendering-a-fullscreen-quad-without-buff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ylehalladay.com/blog/tutorial/vulkan/2018/01/28/Textue-Arrays-Vulkan.html" TargetMode="External"/><Relationship Id="rId5" Type="http://schemas.openxmlformats.org/officeDocument/2006/relationships/hyperlink" Target="https://www.researchgate.net/publication/225566366_An_optimistic_approach_to_lock-free_FIFO_que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69</cp:revision>
  <dcterms:created xsi:type="dcterms:W3CDTF">2020-01-16T16:01:00Z</dcterms:created>
  <dcterms:modified xsi:type="dcterms:W3CDTF">2020-02-06T12:08:00Z</dcterms:modified>
</cp:coreProperties>
</file>