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FB0F8" w14:textId="5069A568" w:rsidR="00C61BB3" w:rsidRDefault="002E6A6E" w:rsidP="006521D9">
      <w:pPr>
        <w:pStyle w:val="Titre1"/>
        <w:rPr>
          <w:rStyle w:val="mw-page-title-main"/>
        </w:rPr>
      </w:pPr>
      <w:bookmarkStart w:id="0" w:name="_Toc133075566"/>
      <w:bookmarkStart w:id="1" w:name="_Toc212973258"/>
      <w:r w:rsidRPr="002E6A6E">
        <w:rPr>
          <w:rStyle w:val="mw-page-title-main"/>
        </w:rPr>
        <w:t>ARN-polymérase</w:t>
      </w:r>
      <w:bookmarkEnd w:id="1"/>
    </w:p>
    <w:sdt>
      <w:sdtPr>
        <w:rPr>
          <w:rFonts w:asciiTheme="minorHAnsi" w:eastAsiaTheme="minorHAnsi" w:hAnsiTheme="minorHAnsi" w:cstheme="minorBidi"/>
          <w:color w:val="auto"/>
          <w:sz w:val="22"/>
          <w:szCs w:val="22"/>
          <w:lang w:eastAsia="en-US"/>
        </w:rPr>
        <w:id w:val="769432046"/>
        <w:docPartObj>
          <w:docPartGallery w:val="Table of Contents"/>
          <w:docPartUnique/>
        </w:docPartObj>
      </w:sdtPr>
      <w:sdtEndPr>
        <w:rPr>
          <w:b/>
          <w:bCs/>
        </w:rPr>
      </w:sdtEndPr>
      <w:sdtContent>
        <w:p w14:paraId="18484DDB" w14:textId="36813C2C" w:rsidR="000D46CB" w:rsidRDefault="000D46CB">
          <w:pPr>
            <w:pStyle w:val="En-ttedetabledesmatires"/>
          </w:pPr>
          <w:r>
            <w:t>Table des matières</w:t>
          </w:r>
        </w:p>
        <w:p w14:paraId="3046A081" w14:textId="649C96E4" w:rsidR="002E6A6E" w:rsidRDefault="000D46C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73258" w:history="1">
            <w:r w:rsidR="002E6A6E" w:rsidRPr="007A0AC1">
              <w:rPr>
                <w:rStyle w:val="Lienhypertexte"/>
                <w:noProof/>
              </w:rPr>
              <w:t>ARN-polymérase</w:t>
            </w:r>
            <w:r w:rsidR="002E6A6E">
              <w:rPr>
                <w:noProof/>
                <w:webHidden/>
              </w:rPr>
              <w:tab/>
            </w:r>
            <w:r w:rsidR="002E6A6E">
              <w:rPr>
                <w:noProof/>
                <w:webHidden/>
              </w:rPr>
              <w:fldChar w:fldCharType="begin"/>
            </w:r>
            <w:r w:rsidR="002E6A6E">
              <w:rPr>
                <w:noProof/>
                <w:webHidden/>
              </w:rPr>
              <w:instrText xml:space="preserve"> PAGEREF _Toc212973258 \h </w:instrText>
            </w:r>
            <w:r w:rsidR="002E6A6E">
              <w:rPr>
                <w:noProof/>
                <w:webHidden/>
              </w:rPr>
            </w:r>
            <w:r w:rsidR="002E6A6E">
              <w:rPr>
                <w:noProof/>
                <w:webHidden/>
              </w:rPr>
              <w:fldChar w:fldCharType="separate"/>
            </w:r>
            <w:r w:rsidR="002E6A6E">
              <w:rPr>
                <w:noProof/>
                <w:webHidden/>
              </w:rPr>
              <w:t>1</w:t>
            </w:r>
            <w:r w:rsidR="002E6A6E">
              <w:rPr>
                <w:noProof/>
                <w:webHidden/>
              </w:rPr>
              <w:fldChar w:fldCharType="end"/>
            </w:r>
          </w:hyperlink>
        </w:p>
        <w:p w14:paraId="20884ACF" w14:textId="7B5FD652"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59" w:history="1">
            <w:r w:rsidRPr="007A0AC1">
              <w:rPr>
                <w:rStyle w:val="Lienhypertexte"/>
                <w:noProof/>
              </w:rPr>
              <w:t>Introduction</w:t>
            </w:r>
            <w:r>
              <w:rPr>
                <w:noProof/>
                <w:webHidden/>
              </w:rPr>
              <w:tab/>
            </w:r>
            <w:r>
              <w:rPr>
                <w:noProof/>
                <w:webHidden/>
              </w:rPr>
              <w:fldChar w:fldCharType="begin"/>
            </w:r>
            <w:r>
              <w:rPr>
                <w:noProof/>
                <w:webHidden/>
              </w:rPr>
              <w:instrText xml:space="preserve"> PAGEREF _Toc212973259 \h </w:instrText>
            </w:r>
            <w:r>
              <w:rPr>
                <w:noProof/>
                <w:webHidden/>
              </w:rPr>
            </w:r>
            <w:r>
              <w:rPr>
                <w:noProof/>
                <w:webHidden/>
              </w:rPr>
              <w:fldChar w:fldCharType="separate"/>
            </w:r>
            <w:r>
              <w:rPr>
                <w:noProof/>
                <w:webHidden/>
              </w:rPr>
              <w:t>2</w:t>
            </w:r>
            <w:r>
              <w:rPr>
                <w:noProof/>
                <w:webHidden/>
              </w:rPr>
              <w:fldChar w:fldCharType="end"/>
            </w:r>
          </w:hyperlink>
        </w:p>
        <w:p w14:paraId="27AAA7CA" w14:textId="7E5B62AC"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60" w:history="1">
            <w:r w:rsidRPr="007A0AC1">
              <w:rPr>
                <w:rStyle w:val="Lienhypertexte"/>
                <w:noProof/>
              </w:rPr>
              <w:t>Le promoteur</w:t>
            </w:r>
            <w:r>
              <w:rPr>
                <w:noProof/>
                <w:webHidden/>
              </w:rPr>
              <w:tab/>
            </w:r>
            <w:r>
              <w:rPr>
                <w:noProof/>
                <w:webHidden/>
              </w:rPr>
              <w:fldChar w:fldCharType="begin"/>
            </w:r>
            <w:r>
              <w:rPr>
                <w:noProof/>
                <w:webHidden/>
              </w:rPr>
              <w:instrText xml:space="preserve"> PAGEREF _Toc212973260 \h </w:instrText>
            </w:r>
            <w:r>
              <w:rPr>
                <w:noProof/>
                <w:webHidden/>
              </w:rPr>
            </w:r>
            <w:r>
              <w:rPr>
                <w:noProof/>
                <w:webHidden/>
              </w:rPr>
              <w:fldChar w:fldCharType="separate"/>
            </w:r>
            <w:r>
              <w:rPr>
                <w:noProof/>
                <w:webHidden/>
              </w:rPr>
              <w:t>2</w:t>
            </w:r>
            <w:r>
              <w:rPr>
                <w:noProof/>
                <w:webHidden/>
              </w:rPr>
              <w:fldChar w:fldCharType="end"/>
            </w:r>
          </w:hyperlink>
        </w:p>
        <w:p w14:paraId="58F3B9E3" w14:textId="024B4DD4"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61" w:history="1">
            <w:r w:rsidRPr="007A0AC1">
              <w:rPr>
                <w:rStyle w:val="Lienhypertexte"/>
                <w:noProof/>
              </w:rPr>
              <w:t>Chez les archées</w:t>
            </w:r>
            <w:r>
              <w:rPr>
                <w:noProof/>
                <w:webHidden/>
              </w:rPr>
              <w:tab/>
            </w:r>
            <w:r>
              <w:rPr>
                <w:noProof/>
                <w:webHidden/>
              </w:rPr>
              <w:fldChar w:fldCharType="begin"/>
            </w:r>
            <w:r>
              <w:rPr>
                <w:noProof/>
                <w:webHidden/>
              </w:rPr>
              <w:instrText xml:space="preserve"> PAGEREF _Toc212973261 \h </w:instrText>
            </w:r>
            <w:r>
              <w:rPr>
                <w:noProof/>
                <w:webHidden/>
              </w:rPr>
            </w:r>
            <w:r>
              <w:rPr>
                <w:noProof/>
                <w:webHidden/>
              </w:rPr>
              <w:fldChar w:fldCharType="separate"/>
            </w:r>
            <w:r>
              <w:rPr>
                <w:noProof/>
                <w:webHidden/>
              </w:rPr>
              <w:t>3</w:t>
            </w:r>
            <w:r>
              <w:rPr>
                <w:noProof/>
                <w:webHidden/>
              </w:rPr>
              <w:fldChar w:fldCharType="end"/>
            </w:r>
          </w:hyperlink>
        </w:p>
        <w:p w14:paraId="192F1A93" w14:textId="6A1E76D2"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62" w:history="1">
            <w:r w:rsidRPr="007A0AC1">
              <w:rPr>
                <w:rStyle w:val="Lienhypertexte"/>
                <w:noProof/>
              </w:rPr>
              <w:t>Chez les bactéries</w:t>
            </w:r>
            <w:r>
              <w:rPr>
                <w:noProof/>
                <w:webHidden/>
              </w:rPr>
              <w:tab/>
            </w:r>
            <w:r>
              <w:rPr>
                <w:noProof/>
                <w:webHidden/>
              </w:rPr>
              <w:fldChar w:fldCharType="begin"/>
            </w:r>
            <w:r>
              <w:rPr>
                <w:noProof/>
                <w:webHidden/>
              </w:rPr>
              <w:instrText xml:space="preserve"> PAGEREF _Toc212973262 \h </w:instrText>
            </w:r>
            <w:r>
              <w:rPr>
                <w:noProof/>
                <w:webHidden/>
              </w:rPr>
            </w:r>
            <w:r>
              <w:rPr>
                <w:noProof/>
                <w:webHidden/>
              </w:rPr>
              <w:fldChar w:fldCharType="separate"/>
            </w:r>
            <w:r>
              <w:rPr>
                <w:noProof/>
                <w:webHidden/>
              </w:rPr>
              <w:t>3</w:t>
            </w:r>
            <w:r>
              <w:rPr>
                <w:noProof/>
                <w:webHidden/>
              </w:rPr>
              <w:fldChar w:fldCharType="end"/>
            </w:r>
          </w:hyperlink>
        </w:p>
        <w:p w14:paraId="3F1B3C77" w14:textId="685D2847"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63" w:history="1">
            <w:r w:rsidRPr="007A0AC1">
              <w:rPr>
                <w:rStyle w:val="Lienhypertexte"/>
                <w:noProof/>
              </w:rPr>
              <w:t>Chez les eucaryotes</w:t>
            </w:r>
            <w:r>
              <w:rPr>
                <w:noProof/>
                <w:webHidden/>
              </w:rPr>
              <w:tab/>
            </w:r>
            <w:r>
              <w:rPr>
                <w:noProof/>
                <w:webHidden/>
              </w:rPr>
              <w:fldChar w:fldCharType="begin"/>
            </w:r>
            <w:r>
              <w:rPr>
                <w:noProof/>
                <w:webHidden/>
              </w:rPr>
              <w:instrText xml:space="preserve"> PAGEREF _Toc212973263 \h </w:instrText>
            </w:r>
            <w:r>
              <w:rPr>
                <w:noProof/>
                <w:webHidden/>
              </w:rPr>
            </w:r>
            <w:r>
              <w:rPr>
                <w:noProof/>
                <w:webHidden/>
              </w:rPr>
              <w:fldChar w:fldCharType="separate"/>
            </w:r>
            <w:r>
              <w:rPr>
                <w:noProof/>
                <w:webHidden/>
              </w:rPr>
              <w:t>4</w:t>
            </w:r>
            <w:r>
              <w:rPr>
                <w:noProof/>
                <w:webHidden/>
              </w:rPr>
              <w:fldChar w:fldCharType="end"/>
            </w:r>
          </w:hyperlink>
        </w:p>
        <w:p w14:paraId="12EB6A83" w14:textId="01FB8618" w:rsidR="002E6A6E" w:rsidRDefault="002E6A6E">
          <w:pPr>
            <w:pStyle w:val="TM3"/>
            <w:tabs>
              <w:tab w:val="right" w:leader="dot" w:pos="9062"/>
            </w:tabs>
            <w:rPr>
              <w:rFonts w:eastAsiaTheme="minorEastAsia"/>
              <w:noProof/>
              <w:kern w:val="2"/>
              <w:sz w:val="24"/>
              <w:szCs w:val="24"/>
              <w:lang w:eastAsia="fr-FR"/>
              <w14:ligatures w14:val="standardContextual"/>
            </w:rPr>
          </w:pPr>
          <w:hyperlink w:anchor="_Toc212973264" w:history="1">
            <w:r w:rsidRPr="007A0AC1">
              <w:rPr>
                <w:rStyle w:val="Lienhypertexte"/>
                <w:noProof/>
              </w:rPr>
              <w:t>ARN-polymérases I</w:t>
            </w:r>
            <w:r>
              <w:rPr>
                <w:noProof/>
                <w:webHidden/>
              </w:rPr>
              <w:tab/>
            </w:r>
            <w:r>
              <w:rPr>
                <w:noProof/>
                <w:webHidden/>
              </w:rPr>
              <w:fldChar w:fldCharType="begin"/>
            </w:r>
            <w:r>
              <w:rPr>
                <w:noProof/>
                <w:webHidden/>
              </w:rPr>
              <w:instrText xml:space="preserve"> PAGEREF _Toc212973264 \h </w:instrText>
            </w:r>
            <w:r>
              <w:rPr>
                <w:noProof/>
                <w:webHidden/>
              </w:rPr>
            </w:r>
            <w:r>
              <w:rPr>
                <w:noProof/>
                <w:webHidden/>
              </w:rPr>
              <w:fldChar w:fldCharType="separate"/>
            </w:r>
            <w:r>
              <w:rPr>
                <w:noProof/>
                <w:webHidden/>
              </w:rPr>
              <w:t>4</w:t>
            </w:r>
            <w:r>
              <w:rPr>
                <w:noProof/>
                <w:webHidden/>
              </w:rPr>
              <w:fldChar w:fldCharType="end"/>
            </w:r>
          </w:hyperlink>
        </w:p>
        <w:p w14:paraId="6C61EFCA" w14:textId="1322BF54" w:rsidR="002E6A6E" w:rsidRDefault="002E6A6E">
          <w:pPr>
            <w:pStyle w:val="TM3"/>
            <w:tabs>
              <w:tab w:val="right" w:leader="dot" w:pos="9062"/>
            </w:tabs>
            <w:rPr>
              <w:rFonts w:eastAsiaTheme="minorEastAsia"/>
              <w:noProof/>
              <w:kern w:val="2"/>
              <w:sz w:val="24"/>
              <w:szCs w:val="24"/>
              <w:lang w:eastAsia="fr-FR"/>
              <w14:ligatures w14:val="standardContextual"/>
            </w:rPr>
          </w:pPr>
          <w:hyperlink w:anchor="_Toc212973265" w:history="1">
            <w:r w:rsidRPr="007A0AC1">
              <w:rPr>
                <w:rStyle w:val="Lienhypertexte"/>
                <w:noProof/>
              </w:rPr>
              <w:t>ARN-polymérases II</w:t>
            </w:r>
            <w:r>
              <w:rPr>
                <w:noProof/>
                <w:webHidden/>
              </w:rPr>
              <w:tab/>
            </w:r>
            <w:r>
              <w:rPr>
                <w:noProof/>
                <w:webHidden/>
              </w:rPr>
              <w:fldChar w:fldCharType="begin"/>
            </w:r>
            <w:r>
              <w:rPr>
                <w:noProof/>
                <w:webHidden/>
              </w:rPr>
              <w:instrText xml:space="preserve"> PAGEREF _Toc212973265 \h </w:instrText>
            </w:r>
            <w:r>
              <w:rPr>
                <w:noProof/>
                <w:webHidden/>
              </w:rPr>
            </w:r>
            <w:r>
              <w:rPr>
                <w:noProof/>
                <w:webHidden/>
              </w:rPr>
              <w:fldChar w:fldCharType="separate"/>
            </w:r>
            <w:r>
              <w:rPr>
                <w:noProof/>
                <w:webHidden/>
              </w:rPr>
              <w:t>4</w:t>
            </w:r>
            <w:r>
              <w:rPr>
                <w:noProof/>
                <w:webHidden/>
              </w:rPr>
              <w:fldChar w:fldCharType="end"/>
            </w:r>
          </w:hyperlink>
        </w:p>
        <w:p w14:paraId="04390E2D" w14:textId="62F938A4" w:rsidR="002E6A6E" w:rsidRDefault="002E6A6E">
          <w:pPr>
            <w:pStyle w:val="TM3"/>
            <w:tabs>
              <w:tab w:val="right" w:leader="dot" w:pos="9062"/>
            </w:tabs>
            <w:rPr>
              <w:rFonts w:eastAsiaTheme="minorEastAsia"/>
              <w:noProof/>
              <w:kern w:val="2"/>
              <w:sz w:val="24"/>
              <w:szCs w:val="24"/>
              <w:lang w:eastAsia="fr-FR"/>
              <w14:ligatures w14:val="standardContextual"/>
            </w:rPr>
          </w:pPr>
          <w:hyperlink w:anchor="_Toc212973266" w:history="1">
            <w:r w:rsidRPr="007A0AC1">
              <w:rPr>
                <w:rStyle w:val="Lienhypertexte"/>
                <w:noProof/>
              </w:rPr>
              <w:t>ARN-polymérases III</w:t>
            </w:r>
            <w:r>
              <w:rPr>
                <w:noProof/>
                <w:webHidden/>
              </w:rPr>
              <w:tab/>
            </w:r>
            <w:r>
              <w:rPr>
                <w:noProof/>
                <w:webHidden/>
              </w:rPr>
              <w:fldChar w:fldCharType="begin"/>
            </w:r>
            <w:r>
              <w:rPr>
                <w:noProof/>
                <w:webHidden/>
              </w:rPr>
              <w:instrText xml:space="preserve"> PAGEREF _Toc212973266 \h </w:instrText>
            </w:r>
            <w:r>
              <w:rPr>
                <w:noProof/>
                <w:webHidden/>
              </w:rPr>
            </w:r>
            <w:r>
              <w:rPr>
                <w:noProof/>
                <w:webHidden/>
              </w:rPr>
              <w:fldChar w:fldCharType="separate"/>
            </w:r>
            <w:r>
              <w:rPr>
                <w:noProof/>
                <w:webHidden/>
              </w:rPr>
              <w:t>4</w:t>
            </w:r>
            <w:r>
              <w:rPr>
                <w:noProof/>
                <w:webHidden/>
              </w:rPr>
              <w:fldChar w:fldCharType="end"/>
            </w:r>
          </w:hyperlink>
        </w:p>
        <w:p w14:paraId="1BE17625" w14:textId="0543E4E1" w:rsidR="002E6A6E" w:rsidRDefault="002E6A6E">
          <w:pPr>
            <w:pStyle w:val="TM3"/>
            <w:tabs>
              <w:tab w:val="right" w:leader="dot" w:pos="9062"/>
            </w:tabs>
            <w:rPr>
              <w:rFonts w:eastAsiaTheme="minorEastAsia"/>
              <w:noProof/>
              <w:kern w:val="2"/>
              <w:sz w:val="24"/>
              <w:szCs w:val="24"/>
              <w:lang w:eastAsia="fr-FR"/>
              <w14:ligatures w14:val="standardContextual"/>
            </w:rPr>
          </w:pPr>
          <w:hyperlink w:anchor="_Toc212973267" w:history="1">
            <w:r w:rsidRPr="007A0AC1">
              <w:rPr>
                <w:rStyle w:val="Lienhypertexte"/>
                <w:noProof/>
              </w:rPr>
              <w:t>ARN-polymérases IV</w:t>
            </w:r>
            <w:r>
              <w:rPr>
                <w:noProof/>
                <w:webHidden/>
              </w:rPr>
              <w:tab/>
            </w:r>
            <w:r>
              <w:rPr>
                <w:noProof/>
                <w:webHidden/>
              </w:rPr>
              <w:fldChar w:fldCharType="begin"/>
            </w:r>
            <w:r>
              <w:rPr>
                <w:noProof/>
                <w:webHidden/>
              </w:rPr>
              <w:instrText xml:space="preserve"> PAGEREF _Toc212973267 \h </w:instrText>
            </w:r>
            <w:r>
              <w:rPr>
                <w:noProof/>
                <w:webHidden/>
              </w:rPr>
            </w:r>
            <w:r>
              <w:rPr>
                <w:noProof/>
                <w:webHidden/>
              </w:rPr>
              <w:fldChar w:fldCharType="separate"/>
            </w:r>
            <w:r>
              <w:rPr>
                <w:noProof/>
                <w:webHidden/>
              </w:rPr>
              <w:t>4</w:t>
            </w:r>
            <w:r>
              <w:rPr>
                <w:noProof/>
                <w:webHidden/>
              </w:rPr>
              <w:fldChar w:fldCharType="end"/>
            </w:r>
          </w:hyperlink>
        </w:p>
        <w:p w14:paraId="337E19D9" w14:textId="3BB55B51" w:rsidR="002E6A6E" w:rsidRDefault="002E6A6E">
          <w:pPr>
            <w:pStyle w:val="TM2"/>
            <w:tabs>
              <w:tab w:val="right" w:leader="dot" w:pos="9062"/>
            </w:tabs>
            <w:rPr>
              <w:rFonts w:eastAsiaTheme="minorEastAsia"/>
              <w:noProof/>
              <w:kern w:val="2"/>
              <w:sz w:val="24"/>
              <w:szCs w:val="24"/>
              <w:lang w:eastAsia="fr-FR"/>
              <w14:ligatures w14:val="standardContextual"/>
            </w:rPr>
          </w:pPr>
          <w:hyperlink w:anchor="_Toc212973268" w:history="1">
            <w:r w:rsidRPr="007A0AC1">
              <w:rPr>
                <w:rStyle w:val="Lienhypertexte"/>
                <w:noProof/>
              </w:rPr>
              <w:t>Chez les virus</w:t>
            </w:r>
            <w:r>
              <w:rPr>
                <w:noProof/>
                <w:webHidden/>
              </w:rPr>
              <w:tab/>
            </w:r>
            <w:r>
              <w:rPr>
                <w:noProof/>
                <w:webHidden/>
              </w:rPr>
              <w:fldChar w:fldCharType="begin"/>
            </w:r>
            <w:r>
              <w:rPr>
                <w:noProof/>
                <w:webHidden/>
              </w:rPr>
              <w:instrText xml:space="preserve"> PAGEREF _Toc212973268 \h </w:instrText>
            </w:r>
            <w:r>
              <w:rPr>
                <w:noProof/>
                <w:webHidden/>
              </w:rPr>
            </w:r>
            <w:r>
              <w:rPr>
                <w:noProof/>
                <w:webHidden/>
              </w:rPr>
              <w:fldChar w:fldCharType="separate"/>
            </w:r>
            <w:r>
              <w:rPr>
                <w:noProof/>
                <w:webHidden/>
              </w:rPr>
              <w:t>4</w:t>
            </w:r>
            <w:r>
              <w:rPr>
                <w:noProof/>
                <w:webHidden/>
              </w:rPr>
              <w:fldChar w:fldCharType="end"/>
            </w:r>
          </w:hyperlink>
        </w:p>
        <w:p w14:paraId="28DF9650" w14:textId="07B25A59" w:rsidR="000D46CB" w:rsidRDefault="000D46CB">
          <w:r>
            <w:rPr>
              <w:b/>
              <w:bCs/>
            </w:rPr>
            <w:fldChar w:fldCharType="end"/>
          </w:r>
        </w:p>
      </w:sdtContent>
    </w:sdt>
    <w:p w14:paraId="204AD2E2" w14:textId="77777777" w:rsidR="006002B0" w:rsidRDefault="006002B0" w:rsidP="00ED6349">
      <w:pPr>
        <w:rPr>
          <w:rFonts w:asciiTheme="majorHAnsi" w:eastAsiaTheme="majorEastAsia" w:hAnsiTheme="majorHAnsi" w:cstheme="majorBidi"/>
          <w:color w:val="2F5496" w:themeColor="accent1" w:themeShade="BF"/>
          <w:sz w:val="26"/>
          <w:szCs w:val="26"/>
        </w:rPr>
      </w:pPr>
      <w:r>
        <w:br w:type="page"/>
      </w:r>
    </w:p>
    <w:p w14:paraId="77E28958" w14:textId="6D92577C" w:rsidR="00C92BDC" w:rsidRDefault="005675CC" w:rsidP="00C92BDC">
      <w:pPr>
        <w:pStyle w:val="Titre2"/>
      </w:pPr>
      <w:bookmarkStart w:id="2" w:name="_Toc168840592"/>
      <w:bookmarkStart w:id="3" w:name="_Toc212973259"/>
      <w:r w:rsidRPr="008A74AD">
        <w:lastRenderedPageBreak/>
        <w:t>Introduction</w:t>
      </w:r>
      <w:bookmarkEnd w:id="0"/>
      <w:bookmarkEnd w:id="2"/>
      <w:bookmarkEnd w:id="3"/>
    </w:p>
    <w:p w14:paraId="35373AF3" w14:textId="53947FB9" w:rsidR="002E6A6E" w:rsidRDefault="002E6A6E" w:rsidP="002E6A6E">
      <w:r w:rsidRPr="002E6A6E">
        <w:t>L'ARN-polymérase est un </w:t>
      </w:r>
      <w:hyperlink r:id="rId8" w:tooltip="Complexe enzymatique" w:history="1">
        <w:r w:rsidRPr="002E6A6E">
          <w:t>complexe enzymatique</w:t>
        </w:r>
      </w:hyperlink>
      <w:r w:rsidRPr="002E6A6E">
        <w:t> responsable de la synthèse de l'</w:t>
      </w:r>
      <w:hyperlink r:id="rId9" w:tooltip="Acide ribonucléique" w:history="1">
        <w:r w:rsidRPr="002E6A6E">
          <w:t>acide ribonucléique</w:t>
        </w:r>
      </w:hyperlink>
      <w:r w:rsidRPr="002E6A6E">
        <w:t>, ou ARN, à partir d'une matrice d'</w:t>
      </w:r>
      <w:hyperlink r:id="rId10" w:tooltip="Acide désoxyribonucléique" w:history="1">
        <w:r w:rsidRPr="002E6A6E">
          <w:t>ADN</w:t>
        </w:r>
      </w:hyperlink>
      <w:r w:rsidRPr="002E6A6E">
        <w:t>. Ce processus biologique, présent dans toutes les </w:t>
      </w:r>
      <w:hyperlink r:id="rId11" w:tooltip="Cellule (biologie)" w:history="1">
        <w:r w:rsidRPr="002E6A6E">
          <w:t>cellules</w:t>
        </w:r>
      </w:hyperlink>
      <w:r w:rsidRPr="002E6A6E">
        <w:t>, s'appelle la </w:t>
      </w:r>
      <w:hyperlink r:id="rId12" w:tooltip="Transcription (biologie)" w:history="1">
        <w:r w:rsidRPr="002E6A6E">
          <w:t>transcription</w:t>
        </w:r>
      </w:hyperlink>
      <w:r w:rsidRPr="002E6A6E">
        <w:t>. Chez les </w:t>
      </w:r>
      <w:hyperlink r:id="rId13" w:tooltip="Eucaryote" w:history="1">
        <w:r w:rsidRPr="002E6A6E">
          <w:t>eucaryotes</w:t>
        </w:r>
      </w:hyperlink>
      <w:r w:rsidRPr="002E6A6E">
        <w:t>, il existe trois ARN-polymérases ubiquitaires — l'</w:t>
      </w:r>
      <w:hyperlink r:id="rId14" w:tooltip="ARN-polymérase I" w:history="1">
        <w:r w:rsidRPr="002E6A6E">
          <w:t>ARN-polymérase I</w:t>
        </w:r>
      </w:hyperlink>
      <w:r w:rsidRPr="002E6A6E">
        <w:t>, l'</w:t>
      </w:r>
      <w:hyperlink r:id="rId15" w:tooltip="ARN-polymérase II" w:history="1">
        <w:r w:rsidRPr="002E6A6E">
          <w:t>ARN-polymérase II</w:t>
        </w:r>
      </w:hyperlink>
      <w:r w:rsidRPr="002E6A6E">
        <w:t> et l'</w:t>
      </w:r>
      <w:hyperlink r:id="rId16" w:tooltip="ARN-polymérase III" w:history="1">
        <w:r w:rsidRPr="002E6A6E">
          <w:t>ARN-polymérase III</w:t>
        </w:r>
      </w:hyperlink>
      <w:r w:rsidRPr="002E6A6E">
        <w:t> et deux autres ARN-polymérases (IV et V) chez les </w:t>
      </w:r>
      <w:hyperlink r:id="rId17" w:tooltip="Plante" w:history="1">
        <w:r w:rsidRPr="002E6A6E">
          <w:t>végétaux</w:t>
        </w:r>
      </w:hyperlink>
      <w:r w:rsidRPr="002E6A6E">
        <w:t> tandis que chez les </w:t>
      </w:r>
      <w:hyperlink r:id="rId18" w:tooltip="Procaryotes" w:history="1">
        <w:r w:rsidRPr="002E6A6E">
          <w:t>procaryotes</w:t>
        </w:r>
      </w:hyperlink>
      <w:r w:rsidRPr="002E6A6E">
        <w:t> il n'existe qu'une seule ARN-polymérase.</w:t>
      </w:r>
    </w:p>
    <w:p w14:paraId="1EC21FA5" w14:textId="77777777" w:rsidR="002E6A6E" w:rsidRPr="002E6A6E" w:rsidRDefault="002E6A6E" w:rsidP="002E6A6E">
      <w:r w:rsidRPr="002E6A6E">
        <w:t>Elle assure, ou plutôt catalyse la synthèse des quatre types d'</w:t>
      </w:r>
      <w:hyperlink r:id="rId19" w:tooltip="Acide ribonucléique" w:history="1">
        <w:r w:rsidRPr="002E6A6E">
          <w:t>ARN</w:t>
        </w:r>
      </w:hyperlink>
      <w:r w:rsidRPr="002E6A6E">
        <w:t> : l'</w:t>
      </w:r>
      <w:hyperlink r:id="rId20" w:tooltip="Acide ribonucléique ribosomique" w:history="1">
        <w:r w:rsidRPr="002E6A6E">
          <w:t>ARN ribosomique</w:t>
        </w:r>
      </w:hyperlink>
      <w:r w:rsidRPr="002E6A6E">
        <w:t>, l'</w:t>
      </w:r>
      <w:hyperlink r:id="rId21" w:tooltip="Acide ribonucléique messager" w:history="1">
        <w:r w:rsidRPr="002E6A6E">
          <w:t>ARN messager</w:t>
        </w:r>
      </w:hyperlink>
      <w:r w:rsidRPr="002E6A6E">
        <w:t>, l'</w:t>
      </w:r>
      <w:hyperlink r:id="rId22" w:tooltip="Acide ribonucléique de transfert" w:history="1">
        <w:r w:rsidRPr="002E6A6E">
          <w:t>ARN de transfert</w:t>
        </w:r>
      </w:hyperlink>
      <w:r w:rsidRPr="002E6A6E">
        <w:t>, et les petits ARN : </w:t>
      </w:r>
      <w:hyperlink r:id="rId23" w:tooltip="Micro-ARN" w:history="1">
        <w:r w:rsidRPr="002E6A6E">
          <w:t>micro-ARN</w:t>
        </w:r>
      </w:hyperlink>
      <w:r w:rsidRPr="002E6A6E">
        <w:t>, </w:t>
      </w:r>
      <w:hyperlink r:id="rId24" w:tooltip="Petit ARN interférent" w:history="1">
        <w:r w:rsidRPr="002E6A6E">
          <w:t>petits ARN interférents</w:t>
        </w:r>
      </w:hyperlink>
      <w:r w:rsidRPr="002E6A6E">
        <w:t>, ARNsn du </w:t>
      </w:r>
      <w:proofErr w:type="spellStart"/>
      <w:r w:rsidRPr="002E6A6E">
        <w:fldChar w:fldCharType="begin"/>
      </w:r>
      <w:r w:rsidRPr="002E6A6E">
        <w:instrText>HYPERLINK "https://fr.wikipedia.org/wiki/Splic%C3%A9osome" \o "Splicéosome"</w:instrText>
      </w:r>
      <w:r w:rsidRPr="002E6A6E">
        <w:fldChar w:fldCharType="separate"/>
      </w:r>
      <w:r w:rsidRPr="002E6A6E">
        <w:t>splicéosome</w:t>
      </w:r>
      <w:proofErr w:type="spellEnd"/>
      <w:r w:rsidRPr="002E6A6E">
        <w:fldChar w:fldCharType="end"/>
      </w:r>
      <w:r w:rsidRPr="002E6A6E">
        <w:t> (</w:t>
      </w:r>
      <w:hyperlink r:id="rId25" w:tooltip="ARNsn U1" w:history="1">
        <w:r w:rsidRPr="002E6A6E">
          <w:t>ARNsn U1</w:t>
        </w:r>
      </w:hyperlink>
      <w:r w:rsidRPr="002E6A6E">
        <w:t>, </w:t>
      </w:r>
      <w:hyperlink r:id="rId26" w:tooltip="ARNsn U2" w:history="1">
        <w:r w:rsidRPr="002E6A6E">
          <w:t>ARNsn U2</w:t>
        </w:r>
      </w:hyperlink>
      <w:r w:rsidRPr="002E6A6E">
        <w:t>, </w:t>
      </w:r>
      <w:hyperlink r:id="rId27" w:tooltip="ARNsn U4" w:history="1">
        <w:r w:rsidRPr="002E6A6E">
          <w:t>ARNsn U4</w:t>
        </w:r>
      </w:hyperlink>
      <w:r w:rsidRPr="002E6A6E">
        <w:t>, </w:t>
      </w:r>
      <w:hyperlink r:id="rId28" w:tooltip="ARNsn U5" w:history="1">
        <w:r w:rsidRPr="002E6A6E">
          <w:t>ARNsn U5</w:t>
        </w:r>
      </w:hyperlink>
      <w:r w:rsidRPr="002E6A6E">
        <w:t>, </w:t>
      </w:r>
      <w:hyperlink r:id="rId29" w:tooltip="ARNsn U6" w:history="1">
        <w:r w:rsidRPr="002E6A6E">
          <w:t>ARNsn U6</w:t>
        </w:r>
      </w:hyperlink>
      <w:r w:rsidRPr="002E6A6E">
        <w:t>), </w:t>
      </w:r>
      <w:hyperlink r:id="rId30" w:tooltip="ARN de voûte" w:history="1">
        <w:r w:rsidRPr="002E6A6E">
          <w:t>ARN de voûte</w:t>
        </w:r>
      </w:hyperlink>
      <w:r w:rsidRPr="002E6A6E">
        <w:t>, etc.</w:t>
      </w:r>
    </w:p>
    <w:p w14:paraId="1844B6DD" w14:textId="77777777" w:rsidR="002E6A6E" w:rsidRDefault="002E6A6E" w:rsidP="002E6A6E">
      <w:r w:rsidRPr="002E6A6E">
        <w:t>L'ARN-polymérase transcrit un premier brin d'</w:t>
      </w:r>
      <w:hyperlink r:id="rId31" w:tooltip="Acide ribonucléique" w:history="1">
        <w:r w:rsidRPr="002E6A6E">
          <w:t>ARN</w:t>
        </w:r>
      </w:hyperlink>
      <w:r w:rsidRPr="002E6A6E">
        <w:t> que l'on nomme « </w:t>
      </w:r>
      <w:hyperlink r:id="rId32" w:tooltip="Brin transcrit" w:history="1">
        <w:r w:rsidRPr="002E6A6E">
          <w:t>transcrit primaire</w:t>
        </w:r>
      </w:hyperlink>
      <w:r w:rsidRPr="002E6A6E">
        <w:t xml:space="preserve"> » à partir d'un </w:t>
      </w:r>
      <w:proofErr w:type="gramStart"/>
      <w:r w:rsidRPr="002E6A6E">
        <w:t>des deux brin</w:t>
      </w:r>
      <w:proofErr w:type="gramEnd"/>
      <w:r w:rsidRPr="002E6A6E">
        <w:t xml:space="preserve"> du duplexe d'ADN utilisé comme matrice. Pour cela elle se fixe sur une séquence particulière appelée </w:t>
      </w:r>
      <w:hyperlink r:id="rId33" w:tooltip="Promoteur (biologie)" w:history="1">
        <w:r w:rsidRPr="002E6A6E">
          <w:t>promoteur</w:t>
        </w:r>
      </w:hyperlink>
      <w:r w:rsidRPr="002E6A6E">
        <w:t> de transcription.</w:t>
      </w:r>
    </w:p>
    <w:p w14:paraId="39D18B7A" w14:textId="77777777" w:rsidR="002E6A6E" w:rsidRPr="002E6A6E" w:rsidRDefault="002E6A6E" w:rsidP="002E6A6E"/>
    <w:p w14:paraId="5C7EA27B" w14:textId="46C34699" w:rsidR="002E6A6E" w:rsidRPr="002E6A6E" w:rsidRDefault="002E6A6E" w:rsidP="002E6A6E">
      <w:pPr>
        <w:pStyle w:val="Titre2"/>
      </w:pPr>
      <w:bookmarkStart w:id="4" w:name="_Toc212973260"/>
      <w:r w:rsidRPr="002E6A6E">
        <w:t>Le promoteur</w:t>
      </w:r>
      <w:bookmarkEnd w:id="4"/>
    </w:p>
    <w:p w14:paraId="012C3722" w14:textId="77777777" w:rsidR="002E6A6E" w:rsidRPr="002E6A6E" w:rsidRDefault="002E6A6E" w:rsidP="002E6A6E">
      <w:r w:rsidRPr="002E6A6E">
        <w:t>Il existe des différences dans les séquences des promoteurs, à la fois selon les </w:t>
      </w:r>
      <w:hyperlink r:id="rId34" w:tooltip="Gène" w:history="1">
        <w:r w:rsidRPr="002E6A6E">
          <w:t>gènes</w:t>
        </w:r>
      </w:hyperlink>
      <w:r w:rsidRPr="002E6A6E">
        <w:t>, en fonction de l'ARN-polymérase concernée, mais aussi d'une </w:t>
      </w:r>
      <w:hyperlink r:id="rId35" w:tooltip="Espèce menacée" w:history="1">
        <w:r w:rsidRPr="002E6A6E">
          <w:t>espèce</w:t>
        </w:r>
      </w:hyperlink>
      <w:r w:rsidRPr="002E6A6E">
        <w:t> à l'autre. Pour la synthèse des ARN messagers, le promoteur comporte en général deux régions ou "boites" conservées : une boite située juste en amont du site de démarrage de la transcription, appelée </w:t>
      </w:r>
      <w:hyperlink r:id="rId36" w:tooltip="Boîte de Pribnow" w:history="1">
        <w:r w:rsidRPr="002E6A6E">
          <w:t xml:space="preserve">boîte de </w:t>
        </w:r>
        <w:proofErr w:type="spellStart"/>
        <w:r w:rsidRPr="002E6A6E">
          <w:t>Pribnow</w:t>
        </w:r>
        <w:proofErr w:type="spellEnd"/>
      </w:hyperlink>
      <w:r w:rsidRPr="002E6A6E">
        <w:t> chez les bactéries et </w:t>
      </w:r>
      <w:hyperlink r:id="rId37" w:tooltip="Boîte TATA" w:history="1">
        <w:r w:rsidRPr="002E6A6E">
          <w:t>boîte TATA</w:t>
        </w:r>
      </w:hyperlink>
      <w:r w:rsidRPr="002E6A6E">
        <w:t> chez les eucaryotes. Elle est centrée à 10 nucléotides en amont du gène chez les procaryotes, et à 25 nucléotides en amont chez les eucaryotes. La boîte TATA peut parfois être remplacée par la boîte GC (GGGCGG) située 50 à 60 nucléotides en amont du gène. Il existe également une deuxième région plus en amont : la boîte CAAT située 70 à 80 nucléotides en amont du gène, chez les eucaryotes et la boite "-35" chez les bactéries. Cette seconde boite contribue de réguler l'intensité de transcription du gène et donc la quantité d'ARN synthétisé.</w:t>
      </w:r>
    </w:p>
    <w:p w14:paraId="184BBCCA" w14:textId="77777777" w:rsidR="002E6A6E" w:rsidRPr="002E6A6E" w:rsidRDefault="002E6A6E" w:rsidP="002E6A6E">
      <w:r w:rsidRPr="002E6A6E">
        <w:t>Lorsqu'elle se fixe sur la boîte TATA (ou GC), l'ARN-polymérase II s'associe avec différentes protéines appelées facteurs de transcription (abrégés TF en anglais, pour transcription factor) pour former une particule d'initiation. Il existe des facteurs de transcription généraux et des facteurs de transcription spécifiques de certains gènes.</w:t>
      </w:r>
    </w:p>
    <w:p w14:paraId="2C965605" w14:textId="77777777" w:rsidR="002E6A6E" w:rsidRPr="002E6A6E" w:rsidRDefault="002E6A6E" w:rsidP="002E6A6E">
      <w:r w:rsidRPr="002E6A6E">
        <w:t>Les ARN-polymérases I et III eucaryotes reconnaissent des promoteurs de nature différente de ceux de l'ARN-polymérase II.</w:t>
      </w:r>
    </w:p>
    <w:p w14:paraId="1E6ECB7B" w14:textId="798D8F66" w:rsidR="002E6A6E" w:rsidRDefault="002E6A6E" w:rsidP="002E6A6E">
      <w:r w:rsidRPr="002E6A6E">
        <w:t>La liaison entre l'</w:t>
      </w:r>
      <w:hyperlink r:id="rId38" w:tooltip="Acide désoxyribonucléique" w:history="1">
        <w:r w:rsidRPr="002E6A6E">
          <w:t>ADN</w:t>
        </w:r>
      </w:hyperlink>
      <w:r w:rsidRPr="002E6A6E">
        <w:t> et l'ARN-polymérase au niveau du promoteur permet d'une part d'ouvrir la </w:t>
      </w:r>
      <w:hyperlink r:id="rId39" w:tooltip="Double hélice" w:history="1">
        <w:r w:rsidRPr="002E6A6E">
          <w:t>double hélice</w:t>
        </w:r>
      </w:hyperlink>
      <w:r w:rsidRPr="002E6A6E">
        <w:t> sur une quinzaine de paires de bases et donc de rendre disponible un des deux brins d'ADN pour permettre son utilisation comme matrice. Ceci permet de catalyser l'insertion des quelques premiers ribonucléotides triphosphates pour amorcer la synthèse du brin d'ARN. Ensuite l'ARN-polymérase commence sa progression sur l'ADN matrice, en quittant le promoteur. Cette étape peut être contrôlée et les ARN-polymérase peuvent réaliser une pause transcriptionnelle. Une fois cette pause levée, la polymérisation de l'ARN devient alors très </w:t>
      </w:r>
      <w:hyperlink r:id="rId40" w:tooltip="Processivité" w:history="1">
        <w:r w:rsidRPr="002E6A6E">
          <w:t>processive</w:t>
        </w:r>
      </w:hyperlink>
      <w:r w:rsidRPr="002E6A6E">
        <w:t>.</w:t>
      </w:r>
    </w:p>
    <w:p w14:paraId="18853DE1" w14:textId="77777777" w:rsidR="002E6A6E" w:rsidRPr="002E6A6E" w:rsidRDefault="002E6A6E" w:rsidP="002E6A6E"/>
    <w:p w14:paraId="1B80FEB9" w14:textId="77777777" w:rsidR="002E6A6E" w:rsidRPr="002E6A6E" w:rsidRDefault="002E6A6E" w:rsidP="002E6A6E">
      <w:pPr>
        <w:pStyle w:val="Titre2"/>
      </w:pPr>
      <w:bookmarkStart w:id="5" w:name="_Toc212973261"/>
      <w:r w:rsidRPr="002E6A6E">
        <w:lastRenderedPageBreak/>
        <w:t>Chez les archées</w:t>
      </w:r>
      <w:bookmarkEnd w:id="5"/>
    </w:p>
    <w:p w14:paraId="3EB8B08C" w14:textId="27F5EFC9" w:rsidR="002E6A6E" w:rsidRPr="002E6A6E" w:rsidRDefault="002E6A6E" w:rsidP="002E6A6E">
      <w:r w:rsidRPr="002E6A6E">
        <w:t>Les </w:t>
      </w:r>
      <w:hyperlink r:id="rId41" w:tooltip="Archaea" w:history="1">
        <w:r w:rsidRPr="002E6A6E">
          <w:t>archées</w:t>
        </w:r>
      </w:hyperlink>
      <w:r w:rsidRPr="002E6A6E">
        <w:t> utilisent une seule ARN-polymérase pour transcrire leurs gènes, tout comme les bactéries, même si leur enzyme montre une forte conservation structurale avec l'ARN-polymérase II des eucaryotes.</w:t>
      </w:r>
    </w:p>
    <w:p w14:paraId="4E59C8EE" w14:textId="3411BFC0" w:rsidR="002E6A6E" w:rsidRPr="002E6A6E" w:rsidRDefault="002E6A6E" w:rsidP="002E6A6E">
      <w:r w:rsidRPr="002E6A6E">
        <w:t>L'histoire de la découverte de l’ARN-polymérase des </w:t>
      </w:r>
      <w:hyperlink r:id="rId42" w:tooltip="Archées" w:history="1">
        <w:r w:rsidRPr="002E6A6E">
          <w:t>archées</w:t>
        </w:r>
      </w:hyperlink>
      <w:r w:rsidRPr="002E6A6E">
        <w:t> est assez récente. La première analyse chez les archées a été faite en 1971, quand l'ARN-polymérase de </w:t>
      </w:r>
      <w:proofErr w:type="spellStart"/>
      <w:r w:rsidRPr="002E6A6E">
        <w:t>Halobacterium</w:t>
      </w:r>
      <w:proofErr w:type="spellEnd"/>
      <w:r w:rsidRPr="002E6A6E">
        <w:t xml:space="preserve"> </w:t>
      </w:r>
      <w:proofErr w:type="spellStart"/>
      <w:r w:rsidRPr="002E6A6E">
        <w:t>cutirubrum</w:t>
      </w:r>
      <w:proofErr w:type="spellEnd"/>
      <w:r w:rsidRPr="002E6A6E">
        <w:t>, une </w:t>
      </w:r>
      <w:hyperlink r:id="rId43" w:tooltip="Halophile" w:history="1">
        <w:r w:rsidRPr="002E6A6E">
          <w:t>halophile</w:t>
        </w:r>
      </w:hyperlink>
      <w:r w:rsidRPr="002E6A6E">
        <w:t xml:space="preserve"> extrême, a été isolée et purifiée. Les récentes structures </w:t>
      </w:r>
      <w:proofErr w:type="spellStart"/>
      <w:r w:rsidRPr="002E6A6E">
        <w:t>radiocristallographiques</w:t>
      </w:r>
      <w:proofErr w:type="spellEnd"/>
      <w:r w:rsidRPr="002E6A6E">
        <w:t xml:space="preserve"> de l’ARN-polymérase de </w:t>
      </w:r>
      <w:proofErr w:type="spellStart"/>
      <w:r w:rsidRPr="002E6A6E">
        <w:t>Sulfolobus</w:t>
      </w:r>
      <w:proofErr w:type="spellEnd"/>
      <w:r w:rsidRPr="002E6A6E">
        <w:t xml:space="preserve"> </w:t>
      </w:r>
      <w:proofErr w:type="spellStart"/>
      <w:r w:rsidRPr="002E6A6E">
        <w:t>solfataricus</w:t>
      </w:r>
      <w:proofErr w:type="spellEnd"/>
      <w:r w:rsidRPr="002E6A6E">
        <w:t> et de </w:t>
      </w:r>
      <w:proofErr w:type="spellStart"/>
      <w:r w:rsidRPr="002E6A6E">
        <w:t>Sulfolobus</w:t>
      </w:r>
      <w:proofErr w:type="spellEnd"/>
      <w:r w:rsidRPr="002E6A6E">
        <w:t xml:space="preserve"> </w:t>
      </w:r>
      <w:proofErr w:type="spellStart"/>
      <w:r w:rsidRPr="002E6A6E">
        <w:t>shibatae</w:t>
      </w:r>
      <w:proofErr w:type="spellEnd"/>
      <w:r w:rsidRPr="002E6A6E">
        <w:t> révèlent l'image complète de cette enzyme et ont permis l’identification de 13 sous-unités dans l’enzyme archéenne.</w:t>
      </w:r>
    </w:p>
    <w:p w14:paraId="657E415A" w14:textId="1F0D5306" w:rsidR="002E6A6E" w:rsidRDefault="002E6A6E" w:rsidP="002E6A6E">
      <w:r w:rsidRPr="002E6A6E">
        <w:t>Les ARN-polymérases dans les </w:t>
      </w:r>
      <w:hyperlink r:id="rId44" w:tooltip="Domaine (biologie)" w:history="1">
        <w:r w:rsidRPr="002E6A6E">
          <w:t>trois domaines du vivant</w:t>
        </w:r>
      </w:hyperlink>
      <w:r w:rsidRPr="002E6A6E">
        <w:t> partagent une architecture et des mécanismes moléculaires communs, ce qui suggère une relation évolutive ancestrale. En outre, les différences entre l’ARN-polymérase archéenne et celle des autres procaryotes sont en accord avec les travaux de </w:t>
      </w:r>
      <w:hyperlink r:id="rId45" w:tooltip="Phylogénie moléculaire" w:history="1">
        <w:r w:rsidRPr="002E6A6E">
          <w:t>phylogénie moléculaire</w:t>
        </w:r>
      </w:hyperlink>
      <w:r w:rsidRPr="002E6A6E">
        <w:t> de </w:t>
      </w:r>
      <w:hyperlink r:id="rId46" w:tooltip="Carl Woese" w:history="1">
        <w:r w:rsidRPr="002E6A6E">
          <w:t>Carl Woese</w:t>
        </w:r>
      </w:hyperlink>
      <w:r w:rsidRPr="002E6A6E">
        <w:t>.</w:t>
      </w:r>
    </w:p>
    <w:p w14:paraId="4A8522C3" w14:textId="77777777" w:rsidR="002E6A6E" w:rsidRPr="002E6A6E" w:rsidRDefault="002E6A6E" w:rsidP="002E6A6E"/>
    <w:p w14:paraId="379E134E" w14:textId="77777777" w:rsidR="002E6A6E" w:rsidRPr="002E6A6E" w:rsidRDefault="002E6A6E" w:rsidP="002E6A6E">
      <w:pPr>
        <w:pStyle w:val="Titre2"/>
      </w:pPr>
      <w:bookmarkStart w:id="6" w:name="_Toc212973262"/>
      <w:r w:rsidRPr="002E6A6E">
        <w:t>Chez les bactéries</w:t>
      </w:r>
      <w:bookmarkEnd w:id="6"/>
    </w:p>
    <w:p w14:paraId="4657699B" w14:textId="77777777" w:rsidR="002E6A6E" w:rsidRPr="002E6A6E" w:rsidRDefault="002E6A6E" w:rsidP="002E6A6E">
      <w:r w:rsidRPr="002E6A6E">
        <w:t>Chez les </w:t>
      </w:r>
      <w:hyperlink r:id="rId47" w:tooltip="Bactérie" w:history="1">
        <w:r w:rsidRPr="002E6A6E">
          <w:t>bactéries</w:t>
        </w:r>
      </w:hyperlink>
      <w:r w:rsidRPr="002E6A6E">
        <w:t>, il n'existe qu'une seule ARN-polymérase, polymère d'un poids moléculaire d'environ 500 kDa, découverte dans les années 1960 chez la bactérie </w:t>
      </w:r>
      <w:hyperlink r:id="rId48" w:tooltip="Escherichia coli" w:history="1">
        <w:r w:rsidRPr="002E6A6E">
          <w:t>Escherichia coli</w:t>
        </w:r>
      </w:hyperlink>
      <w:r w:rsidRPr="002E6A6E">
        <w:t>, sa composition est la suivante :</w:t>
      </w:r>
    </w:p>
    <w:p w14:paraId="227B4A15" w14:textId="77777777" w:rsidR="002E6A6E" w:rsidRPr="002E6A6E" w:rsidRDefault="002E6A6E" w:rsidP="002E6A6E">
      <w:pPr>
        <w:pStyle w:val="Paragraphedeliste"/>
        <w:numPr>
          <w:ilvl w:val="0"/>
          <w:numId w:val="77"/>
        </w:numPr>
        <w:tabs>
          <w:tab w:val="num" w:pos="720"/>
        </w:tabs>
      </w:pPr>
      <w:proofErr w:type="gramStart"/>
      <w:r w:rsidRPr="002E6A6E">
        <w:t>le</w:t>
      </w:r>
      <w:proofErr w:type="gramEnd"/>
      <w:r w:rsidRPr="002E6A6E">
        <w:t xml:space="preserve"> cœur de l’enzyme ARN-polymérase = α2ββ’ω ;</w:t>
      </w:r>
    </w:p>
    <w:p w14:paraId="6ED5DB3F" w14:textId="77777777" w:rsidR="002E6A6E" w:rsidRPr="002E6A6E" w:rsidRDefault="002E6A6E" w:rsidP="002E6A6E">
      <w:pPr>
        <w:pStyle w:val="Paragraphedeliste"/>
        <w:numPr>
          <w:ilvl w:val="0"/>
          <w:numId w:val="77"/>
        </w:numPr>
        <w:tabs>
          <w:tab w:val="num" w:pos="720"/>
        </w:tabs>
      </w:pPr>
      <w:hyperlink r:id="rId49" w:tooltip="Holoenzyme" w:history="1">
        <w:proofErr w:type="gramStart"/>
        <w:r w:rsidRPr="002E6A6E">
          <w:t>holoenzyme</w:t>
        </w:r>
        <w:proofErr w:type="gramEnd"/>
      </w:hyperlink>
      <w:r w:rsidRPr="002E6A6E">
        <w:t> = α2ββ’</w:t>
      </w:r>
      <w:proofErr w:type="spellStart"/>
      <w:r w:rsidRPr="002E6A6E">
        <w:t>ωσ</w:t>
      </w:r>
      <w:proofErr w:type="spellEnd"/>
      <w:r w:rsidRPr="002E6A6E">
        <w:t>.</w:t>
      </w:r>
    </w:p>
    <w:p w14:paraId="1D48F501" w14:textId="77777777" w:rsidR="002E6A6E" w:rsidRPr="002E6A6E" w:rsidRDefault="002E6A6E" w:rsidP="002E6A6E">
      <w:r w:rsidRPr="002E6A6E">
        <w:t>Les deux sous-unités α permettent de maintenir le brin non transcrit à l'écart. Constituent la base sur laquelle s'organise le reste de la molécule. Les sous-unités β’ et β contiennent le </w:t>
      </w:r>
      <w:hyperlink r:id="rId50" w:tooltip="Site actif" w:history="1">
        <w:r w:rsidRPr="002E6A6E">
          <w:t>site actif</w:t>
        </w:r>
      </w:hyperlink>
      <w:r w:rsidRPr="002E6A6E">
        <w:t> et permettent de lier le </w:t>
      </w:r>
      <w:hyperlink r:id="rId51" w:tooltip="Substrat enzymatique" w:history="1">
        <w:r w:rsidRPr="002E6A6E">
          <w:t>substrat</w:t>
        </w:r>
      </w:hyperlink>
      <w:r w:rsidRPr="002E6A6E">
        <w:t> de l'enzyme. La sous-unité σ se détache au début de la transcription : elle permet de reconnaître le promoteur. La sous-unité ω participe à la liaison de l'enzyme sur la matrice d'ADN : elle permet de maintenir la sous-unité β’ dans sa bonne conformation et de la recruter pour former une enzyme fonctionnelle. La sous-unité σ permet de diminuer d'un facteur 10 000 l'affinité de l'ARN-polymérase pour des séquences quelconques d'ADN, et au contraire augmente l'affinité de cette même enzyme pour le site promoteur.</w:t>
      </w:r>
    </w:p>
    <w:p w14:paraId="12EBD73F" w14:textId="77777777" w:rsidR="002E6A6E" w:rsidRPr="002E6A6E" w:rsidRDefault="002E6A6E" w:rsidP="002E6A6E">
      <w:r w:rsidRPr="002E6A6E">
        <w:t>L'ARN-polymérase associée au facteur σ (sigma), qui est une sous-unité de l'enzyme, est capable d'initier la transcription car le facteur sigma se fixe à l'</w:t>
      </w:r>
      <w:hyperlink r:id="rId52" w:tooltip="ADN" w:history="1">
        <w:r w:rsidRPr="002E6A6E">
          <w:t>ADN</w:t>
        </w:r>
      </w:hyperlink>
      <w:r w:rsidRPr="002E6A6E">
        <w:t> en reconnaissant de manière spécifique une séquence de ce dernier, le promoteur qui est situé en amont du </w:t>
      </w:r>
      <w:hyperlink r:id="rId53" w:tooltip="Site d'initiation de la transcription" w:history="1">
        <w:r w:rsidRPr="002E6A6E">
          <w:t>site d'initiation de la transcription</w:t>
        </w:r>
      </w:hyperlink>
      <w:r w:rsidRPr="002E6A6E">
        <w:t>. Cela permet à l'ARN-polymérase de se fixer sur le premier nucléotide à transcrire.</w:t>
      </w:r>
    </w:p>
    <w:p w14:paraId="7CAD41FB" w14:textId="77777777" w:rsidR="002E6A6E" w:rsidRPr="002E6A6E" w:rsidRDefault="002E6A6E" w:rsidP="002E6A6E">
      <w:r w:rsidRPr="002E6A6E">
        <w:t>Il est à noter que le facteur σ détecte deux séquences : une région à -35 nucléotides et une autre à -</w:t>
      </w:r>
      <w:proofErr w:type="gramStart"/>
      <w:r w:rsidRPr="002E6A6E">
        <w:t>10 ,</w:t>
      </w:r>
      <w:proofErr w:type="gramEnd"/>
      <w:r w:rsidRPr="002E6A6E">
        <w:t xml:space="preserve"> on appelle ces deux régions des "boites".</w:t>
      </w:r>
    </w:p>
    <w:p w14:paraId="1DC93FEF" w14:textId="77777777" w:rsidR="002E6A6E" w:rsidRPr="002E6A6E" w:rsidRDefault="002E6A6E" w:rsidP="002E6A6E">
      <w:r w:rsidRPr="002E6A6E">
        <w:t>Une fois que les premiers ribonucléotides ont été synthétisés, le facteur sigma devenu inutile se détache. À partir de ce moment la transcription s'opère à un rythme de 40 nucléotides par seconde environ.</w:t>
      </w:r>
    </w:p>
    <w:p w14:paraId="4CA67024" w14:textId="77777777" w:rsidR="002E6A6E" w:rsidRPr="002E6A6E" w:rsidRDefault="002E6A6E" w:rsidP="002E6A6E">
      <w:r w:rsidRPr="002E6A6E">
        <w:t>La fin de la transcription est signalée par des </w:t>
      </w:r>
      <w:hyperlink r:id="rId54" w:tooltip="Terminateur (génétique)" w:history="1">
        <w:r w:rsidRPr="002E6A6E">
          <w:t>terminateurs</w:t>
        </w:r>
      </w:hyperlink>
      <w:r w:rsidRPr="002E6A6E">
        <w:t> de transcription. Il en existe deux types :</w:t>
      </w:r>
    </w:p>
    <w:p w14:paraId="2828F763" w14:textId="77777777" w:rsidR="002E6A6E" w:rsidRPr="002E6A6E" w:rsidRDefault="002E6A6E" w:rsidP="002E6A6E">
      <w:pPr>
        <w:pStyle w:val="Paragraphedeliste"/>
        <w:numPr>
          <w:ilvl w:val="0"/>
          <w:numId w:val="76"/>
        </w:numPr>
        <w:tabs>
          <w:tab w:val="num" w:pos="720"/>
        </w:tabs>
      </w:pPr>
      <w:r w:rsidRPr="002E6A6E">
        <w:t>Une </w:t>
      </w:r>
      <w:hyperlink r:id="rId55" w:tooltip="Structure de l'ARN" w:history="1">
        <w:r w:rsidRPr="002E6A6E">
          <w:t>structure</w:t>
        </w:r>
      </w:hyperlink>
      <w:r w:rsidRPr="002E6A6E">
        <w:t> en </w:t>
      </w:r>
      <w:hyperlink r:id="rId56" w:tooltip="Tige-boucle" w:history="1">
        <w:r w:rsidRPr="002E6A6E">
          <w:t>tige-boucle</w:t>
        </w:r>
      </w:hyperlink>
      <w:r w:rsidRPr="002E6A6E">
        <w:t> sur l'ARN messager, suivie d'une série de résidus d'</w:t>
      </w:r>
      <w:hyperlink r:id="rId57" w:tooltip="Uridine" w:history="1">
        <w:r w:rsidRPr="002E6A6E">
          <w:t>uridine</w:t>
        </w:r>
      </w:hyperlink>
      <w:r w:rsidRPr="002E6A6E">
        <w:t>. C'est le cas le plus fréquent. Elle est appelée terminaison intrinsèque ;</w:t>
      </w:r>
    </w:p>
    <w:p w14:paraId="46A7506E" w14:textId="77777777" w:rsidR="002E6A6E" w:rsidRDefault="002E6A6E" w:rsidP="002E6A6E">
      <w:pPr>
        <w:pStyle w:val="Paragraphedeliste"/>
        <w:numPr>
          <w:ilvl w:val="0"/>
          <w:numId w:val="76"/>
        </w:numPr>
        <w:tabs>
          <w:tab w:val="num" w:pos="720"/>
        </w:tabs>
      </w:pPr>
      <w:r w:rsidRPr="002E6A6E">
        <w:lastRenderedPageBreak/>
        <w:t>Le facteur ρ (Rho) qui est une enzyme à forte activité hélicase ATP-dépendante. C'est une terminaison Rho-dépendante.</w:t>
      </w:r>
    </w:p>
    <w:p w14:paraId="41330E31" w14:textId="77777777" w:rsidR="002E6A6E" w:rsidRPr="002E6A6E" w:rsidRDefault="002E6A6E" w:rsidP="002E6A6E">
      <w:pPr>
        <w:tabs>
          <w:tab w:val="num" w:pos="720"/>
        </w:tabs>
      </w:pPr>
    </w:p>
    <w:p w14:paraId="0D4A7864" w14:textId="63678983" w:rsidR="002E6A6E" w:rsidRPr="002E6A6E" w:rsidRDefault="002E6A6E" w:rsidP="002E6A6E">
      <w:pPr>
        <w:pStyle w:val="Titre2"/>
      </w:pPr>
      <w:bookmarkStart w:id="7" w:name="_Toc212973263"/>
      <w:r w:rsidRPr="002E6A6E">
        <w:t>Chez les eucaryotes</w:t>
      </w:r>
      <w:bookmarkEnd w:id="7"/>
    </w:p>
    <w:p w14:paraId="7E01E519" w14:textId="77777777" w:rsidR="002E6A6E" w:rsidRPr="002E6A6E" w:rsidRDefault="002E6A6E" w:rsidP="002E6A6E">
      <w:pPr>
        <w:pStyle w:val="Titre3"/>
      </w:pPr>
      <w:bookmarkStart w:id="8" w:name="_Toc212973264"/>
      <w:r w:rsidRPr="002E6A6E">
        <w:t>ARN-polymérases I</w:t>
      </w:r>
      <w:bookmarkEnd w:id="8"/>
    </w:p>
    <w:p w14:paraId="1E9340FE" w14:textId="77777777" w:rsidR="002E6A6E" w:rsidRPr="002E6A6E" w:rsidRDefault="002E6A6E" w:rsidP="002E6A6E">
      <w:r w:rsidRPr="002E6A6E">
        <w:t>Les ARN-polymérases I permettent la synthèse des </w:t>
      </w:r>
      <w:hyperlink r:id="rId58" w:tooltip="Acide ribonucléique ribosomique" w:history="1">
        <w:r w:rsidRPr="002E6A6E">
          <w:t>ARN ribosomiques</w:t>
        </w:r>
      </w:hyperlink>
      <w:r w:rsidRPr="002E6A6E">
        <w:t> (tous sauf l'</w:t>
      </w:r>
      <w:hyperlink r:id="rId59" w:tooltip="ARN ribosomique 5S" w:history="1">
        <w:r w:rsidRPr="002E6A6E">
          <w:t>ARNr 5S</w:t>
        </w:r>
      </w:hyperlink>
      <w:r w:rsidRPr="002E6A6E">
        <w:t>).</w:t>
      </w:r>
    </w:p>
    <w:p w14:paraId="12311EA7" w14:textId="77777777" w:rsidR="002E6A6E" w:rsidRPr="002E6A6E" w:rsidRDefault="002E6A6E" w:rsidP="002E6A6E">
      <w:r w:rsidRPr="002E6A6E">
        <w:t>Déroulement de la transcription :</w:t>
      </w:r>
    </w:p>
    <w:p w14:paraId="01719FFF" w14:textId="2F509033" w:rsidR="002E6A6E" w:rsidRPr="002E6A6E" w:rsidRDefault="002E6A6E" w:rsidP="002E6A6E">
      <w:r w:rsidRPr="002E6A6E">
        <w:t>Elle possède 2 régions promotrices : PC (de -45 à +20) et UCE (</w:t>
      </w:r>
      <w:proofErr w:type="spellStart"/>
      <w:r w:rsidRPr="002E6A6E">
        <w:t>Upstream</w:t>
      </w:r>
      <w:proofErr w:type="spellEnd"/>
      <w:r w:rsidRPr="002E6A6E">
        <w:t xml:space="preserve"> Central </w:t>
      </w:r>
      <w:proofErr w:type="spellStart"/>
      <w:r w:rsidRPr="002E6A6E">
        <w:t>Element</w:t>
      </w:r>
      <w:proofErr w:type="spellEnd"/>
      <w:r w:rsidRPr="002E6A6E">
        <w:t>) (de -170 à -180). Le facteur UBF1 se fixe sur ces régions. Puis c'est SL1 qui se fixe sur UBF1, permettant à l'ARN-polymérase I de se fixer à son tour. SL1 joue le rôle de sigma chez les procaryotes. L'</w:t>
      </w:r>
      <w:hyperlink r:id="rId60" w:tooltip="Transcription (biologie)" w:history="1">
        <w:r w:rsidRPr="002E6A6E">
          <w:t>élongation</w:t>
        </w:r>
      </w:hyperlink>
      <w:r w:rsidRPr="002E6A6E">
        <w:t> peut alors débuter</w:t>
      </w:r>
    </w:p>
    <w:p w14:paraId="7F13BD5E" w14:textId="535F7DC7" w:rsidR="002E6A6E" w:rsidRPr="002E6A6E" w:rsidRDefault="002E6A6E" w:rsidP="002E6A6E">
      <w:r w:rsidRPr="002E6A6E">
        <w:t xml:space="preserve">La transcription se fait sous forme de « sapin de noël ». Les ADN correspondant aux ARNr font partie des séquences moyennement répétées en tandem. Le système de transcription fait que la production de transcrit est très efficace. </w:t>
      </w:r>
      <w:proofErr w:type="gramStart"/>
      <w:r w:rsidRPr="002E6A6E">
        <w:t>Toutes les 100 pbs</w:t>
      </w:r>
      <w:proofErr w:type="gramEnd"/>
      <w:r w:rsidRPr="002E6A6E">
        <w:t>, il y a une ARN-polymérase qui vient se fixer. Aux extrémités des « branches » il y a fixation de protéines qui vont permettre la maturation de l’ARN</w:t>
      </w:r>
    </w:p>
    <w:p w14:paraId="0892FD0F" w14:textId="77777777" w:rsidR="002E6A6E" w:rsidRPr="002E6A6E" w:rsidRDefault="002E6A6E" w:rsidP="002E6A6E"/>
    <w:p w14:paraId="5668AF88" w14:textId="037D25A8" w:rsidR="002E6A6E" w:rsidRPr="002E6A6E" w:rsidRDefault="002E6A6E" w:rsidP="002E6A6E">
      <w:pPr>
        <w:pStyle w:val="Titre3"/>
      </w:pPr>
      <w:bookmarkStart w:id="9" w:name="_Toc212973265"/>
      <w:r w:rsidRPr="002E6A6E">
        <w:t>ARN-polymérases II</w:t>
      </w:r>
      <w:bookmarkEnd w:id="9"/>
    </w:p>
    <w:p w14:paraId="0922CD20" w14:textId="77777777" w:rsidR="002E6A6E" w:rsidRPr="002E6A6E" w:rsidRDefault="002E6A6E" w:rsidP="002E6A6E">
      <w:r w:rsidRPr="002E6A6E">
        <w:t>Cette ARN-polymérase possède 12 sous unités, et conserve le noyau central qui est présent dans l'ARN-polymérase procaryote, comme les trois ARN-polymérases eucaryotes.</w:t>
      </w:r>
    </w:p>
    <w:p w14:paraId="1723FA80" w14:textId="50AC77CF" w:rsidR="002E6A6E" w:rsidRDefault="002E6A6E" w:rsidP="002E6A6E">
      <w:r w:rsidRPr="002E6A6E">
        <w:t>L'ARN-polymérase II catalyse la formation de l'</w:t>
      </w:r>
      <w:hyperlink r:id="rId61" w:tooltip="Acide ribonucléique messager" w:history="1">
        <w:r w:rsidRPr="002E6A6E">
          <w:t>ARN messager</w:t>
        </w:r>
      </w:hyperlink>
      <w:r w:rsidRPr="002E6A6E">
        <w:t xml:space="preserve"> ou, plus souvent, d'un ARN </w:t>
      </w:r>
      <w:proofErr w:type="spellStart"/>
      <w:r w:rsidRPr="002E6A6E">
        <w:t>prémessager</w:t>
      </w:r>
      <w:proofErr w:type="spellEnd"/>
      <w:r w:rsidRPr="002E6A6E">
        <w:t>. Elle catalyse également la biosynthèse des snoARN (</w:t>
      </w:r>
      <w:proofErr w:type="spellStart"/>
      <w:r w:rsidRPr="002E6A6E">
        <w:t>small</w:t>
      </w:r>
      <w:proofErr w:type="spellEnd"/>
      <w:r w:rsidRPr="002E6A6E">
        <w:t xml:space="preserve"> </w:t>
      </w:r>
      <w:proofErr w:type="spellStart"/>
      <w:r w:rsidRPr="002E6A6E">
        <w:t>nucleosomal</w:t>
      </w:r>
      <w:proofErr w:type="spellEnd"/>
      <w:r w:rsidRPr="002E6A6E">
        <w:t xml:space="preserve"> RNA), snARN, microARN (miARN) et </w:t>
      </w:r>
      <w:proofErr w:type="spellStart"/>
      <w:r w:rsidRPr="002E6A6E">
        <w:t>siARN</w:t>
      </w:r>
      <w:proofErr w:type="spellEnd"/>
      <w:r w:rsidRPr="002E6A6E">
        <w:t>. Cette enzyme est située dans le </w:t>
      </w:r>
      <w:hyperlink r:id="rId62" w:tooltip="Nucléoplasme" w:history="1">
        <w:r w:rsidRPr="002E6A6E">
          <w:t>nucléoplasme</w:t>
        </w:r>
      </w:hyperlink>
      <w:r w:rsidRPr="002E6A6E">
        <w:t>. Elle est composée de 12 sous-unités.</w:t>
      </w:r>
    </w:p>
    <w:p w14:paraId="7EA99BC7" w14:textId="77777777" w:rsidR="002E6A6E" w:rsidRPr="002E6A6E" w:rsidRDefault="002E6A6E" w:rsidP="002E6A6E"/>
    <w:p w14:paraId="5A4DCAFA" w14:textId="77777777" w:rsidR="002E6A6E" w:rsidRPr="002E6A6E" w:rsidRDefault="002E6A6E" w:rsidP="002E6A6E">
      <w:pPr>
        <w:pStyle w:val="Titre3"/>
      </w:pPr>
      <w:bookmarkStart w:id="10" w:name="_Toc212973266"/>
      <w:r w:rsidRPr="002E6A6E">
        <w:t>ARN-polymérases III</w:t>
      </w:r>
      <w:bookmarkEnd w:id="10"/>
    </w:p>
    <w:p w14:paraId="02AD6A9A" w14:textId="77777777" w:rsidR="002E6A6E" w:rsidRDefault="002E6A6E" w:rsidP="002E6A6E">
      <w:r w:rsidRPr="002E6A6E">
        <w:t>Les ARN-polymérases III sont responsables de la synthèse d'ARN courts comme l'</w:t>
      </w:r>
      <w:hyperlink r:id="rId63" w:tooltip="Acide ribonucléique de transfert" w:history="1">
        <w:r w:rsidRPr="002E6A6E">
          <w:t>ARN de transfert</w:t>
        </w:r>
      </w:hyperlink>
      <w:r w:rsidRPr="002E6A6E">
        <w:t>, quelques snARN (U6) et l'</w:t>
      </w:r>
      <w:hyperlink r:id="rId64" w:tooltip="ARN ribosomique 5S" w:history="1">
        <w:r w:rsidRPr="002E6A6E">
          <w:t>ARN ribosomique 5S</w:t>
        </w:r>
      </w:hyperlink>
      <w:r w:rsidRPr="002E6A6E">
        <w:t>.</w:t>
      </w:r>
    </w:p>
    <w:p w14:paraId="26D64CEA" w14:textId="77777777" w:rsidR="002E6A6E" w:rsidRPr="002E6A6E" w:rsidRDefault="002E6A6E" w:rsidP="002E6A6E"/>
    <w:p w14:paraId="7E5EF16E" w14:textId="1B611142" w:rsidR="002E6A6E" w:rsidRPr="002E6A6E" w:rsidRDefault="002E6A6E" w:rsidP="002E6A6E">
      <w:pPr>
        <w:pStyle w:val="Titre3"/>
      </w:pPr>
      <w:bookmarkStart w:id="11" w:name="_Toc212973267"/>
      <w:r w:rsidRPr="002E6A6E">
        <w:t>ARN-polymérases IV</w:t>
      </w:r>
      <w:bookmarkEnd w:id="11"/>
    </w:p>
    <w:p w14:paraId="28057EBB" w14:textId="77777777" w:rsidR="002E6A6E" w:rsidRDefault="002E6A6E" w:rsidP="002E6A6E">
      <w:r w:rsidRPr="002E6A6E">
        <w:t>Les ARN-polymérases IV sont spécifiques des plantes. Elles sont spécialisées dans la transcription des </w:t>
      </w:r>
      <w:hyperlink r:id="rId65" w:tooltip="Petit ARN interférent" w:history="1">
        <w:r w:rsidRPr="002E6A6E">
          <w:t>petits ARN interférents</w:t>
        </w:r>
      </w:hyperlink>
      <w:r w:rsidRPr="002E6A6E">
        <w:t>.</w:t>
      </w:r>
    </w:p>
    <w:p w14:paraId="59DDDA53" w14:textId="77777777" w:rsidR="002E6A6E" w:rsidRPr="002E6A6E" w:rsidRDefault="002E6A6E" w:rsidP="002E6A6E"/>
    <w:p w14:paraId="75DBA35F" w14:textId="77777777" w:rsidR="002E6A6E" w:rsidRPr="002E6A6E" w:rsidRDefault="002E6A6E" w:rsidP="002E6A6E">
      <w:pPr>
        <w:pStyle w:val="Titre2"/>
      </w:pPr>
      <w:bookmarkStart w:id="12" w:name="_Toc212973268"/>
      <w:r w:rsidRPr="002E6A6E">
        <w:t>Chez les virus</w:t>
      </w:r>
      <w:bookmarkEnd w:id="12"/>
    </w:p>
    <w:p w14:paraId="061772BE" w14:textId="77777777" w:rsidR="002E6A6E" w:rsidRPr="002E6A6E" w:rsidRDefault="002E6A6E" w:rsidP="002E6A6E">
      <w:r w:rsidRPr="002E6A6E">
        <w:t>L'ARN-polymérase d'origine virale la plus connue et la plus étudiée est celle du </w:t>
      </w:r>
      <w:hyperlink r:id="rId66" w:tooltip="Bactériophage" w:history="1">
        <w:r w:rsidRPr="002E6A6E">
          <w:t>bactériophage</w:t>
        </w:r>
      </w:hyperlink>
      <w:r w:rsidRPr="002E6A6E">
        <w:t> T7 qui catalyse la transcription de 5' en 3'. C'est un complexe enzymatique de poids moléculaire 99 kDa se liant à un promoteur très spécifique au niveau de l'ADN (TAATACGACTCACTATAG, la transcription commençant au niveau du G en 3'). L'</w:t>
      </w:r>
      <w:hyperlink r:id="rId67" w:tooltip="ARN polymérase T7 (page inexistante)" w:history="1">
        <w:r w:rsidRPr="002E6A6E">
          <w:t>ARN-polymérase T7</w:t>
        </w:r>
      </w:hyperlink>
      <w:r w:rsidRPr="002E6A6E">
        <w:t> est largement utilisée en biologie moléculaire pour transcrire de l'ADN cloné sur des vecteurs en partie car elle transcrit avec un taux d'erreur très faible. Elle n'est pas sensible à la </w:t>
      </w:r>
      <w:hyperlink r:id="rId68" w:tooltip="Rifampicine" w:history="1">
        <w:r w:rsidRPr="002E6A6E">
          <w:t>rifampicine</w:t>
        </w:r>
      </w:hyperlink>
      <w:r w:rsidRPr="002E6A6E">
        <w:t> comme l'ARN-polymérase bactérienne.</w:t>
      </w:r>
    </w:p>
    <w:p w14:paraId="4C99A6FC" w14:textId="77777777" w:rsidR="002E6A6E" w:rsidRPr="002E6A6E" w:rsidRDefault="002E6A6E" w:rsidP="002E6A6E">
      <w:r w:rsidRPr="002E6A6E">
        <w:lastRenderedPageBreak/>
        <w:t>Les </w:t>
      </w:r>
      <w:proofErr w:type="spellStart"/>
      <w:r w:rsidRPr="002E6A6E">
        <w:fldChar w:fldCharType="begin"/>
      </w:r>
      <w:r w:rsidRPr="002E6A6E">
        <w:instrText>HYPERLINK "https://fr.wikipedia.org/wiki/Poxviridae" \o "Poxviridae"</w:instrText>
      </w:r>
      <w:r w:rsidRPr="002E6A6E">
        <w:fldChar w:fldCharType="separate"/>
      </w:r>
      <w:r w:rsidRPr="002E6A6E">
        <w:t>orthopoxvirus</w:t>
      </w:r>
      <w:proofErr w:type="spellEnd"/>
      <w:r w:rsidRPr="002E6A6E">
        <w:fldChar w:fldCharType="end"/>
      </w:r>
      <w:r w:rsidRPr="002E6A6E">
        <w:t> synthétisent de l'ARN via une ARN-polymérase virale très proche structurellement et fonctionnellement de celles retrouvées chez les bactéries, les archées et les eucaryotes (I-V). La plupart des autres virus possèdent des polymérases non reliées à celles des autres domaines du vivant.</w:t>
      </w:r>
    </w:p>
    <w:p w14:paraId="3DA7E1B8" w14:textId="77777777" w:rsidR="002E6A6E" w:rsidRPr="002E6A6E" w:rsidRDefault="002E6A6E" w:rsidP="002E6A6E">
      <w:r w:rsidRPr="002E6A6E">
        <w:t>Il existe des virus utilisant des ARN-polymérases dépendantes de l'ADN comme matrice et d'autres dépendantes de l'ARN (retrouvées chez certains virus à ARN simple ou doubles brins).</w:t>
      </w:r>
    </w:p>
    <w:p w14:paraId="6C8B3751" w14:textId="77777777" w:rsidR="002E6A6E" w:rsidRPr="002E6A6E" w:rsidRDefault="002E6A6E" w:rsidP="002E6A6E">
      <w:r w:rsidRPr="002E6A6E">
        <w:t>Outre l'ARN-polymérase ADN-dépendante (assurant la transcription d'une matrice d'ADN en ARN), il existe des </w:t>
      </w:r>
      <w:hyperlink r:id="rId69" w:tooltip="ARN polymérase ARN-dépendante" w:history="1">
        <w:r w:rsidRPr="002E6A6E">
          <w:t>ARN-polymérases ARN-dépendantes</w:t>
        </w:r>
      </w:hyperlink>
      <w:r w:rsidRPr="002E6A6E">
        <w:t>, fabriquant de l'ARN à partir d'une matrice d'ARN. Ces enzymes participent à la réplication de certains </w:t>
      </w:r>
      <w:hyperlink r:id="rId70" w:tooltip="Virus à ARN" w:history="1">
        <w:r w:rsidRPr="002E6A6E">
          <w:t>virus à ARN</w:t>
        </w:r>
      </w:hyperlink>
      <w:r w:rsidRPr="002E6A6E">
        <w:t>, dont le </w:t>
      </w:r>
      <w:hyperlink r:id="rId71" w:tooltip="Génome" w:history="1">
        <w:r w:rsidRPr="002E6A6E">
          <w:t>génome</w:t>
        </w:r>
      </w:hyperlink>
      <w:r w:rsidRPr="002E6A6E">
        <w:t> est composé d'ARN ; on appelle ces enzymes des réplicases.</w:t>
      </w:r>
    </w:p>
    <w:p w14:paraId="47EDFACD" w14:textId="7FFB779F" w:rsidR="005850DA" w:rsidRPr="005850DA" w:rsidRDefault="005850DA" w:rsidP="005850DA"/>
    <w:sectPr w:rsidR="005850DA" w:rsidRPr="005850DA">
      <w:headerReference w:type="default" r:id="rId72"/>
      <w:footerReference w:type="default" r:id="rId7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A5FF1" w14:textId="77777777" w:rsidR="00C2580D" w:rsidRDefault="00C2580D" w:rsidP="00B33482">
      <w:pPr>
        <w:spacing w:after="0" w:line="240" w:lineRule="auto"/>
      </w:pPr>
      <w:r>
        <w:separator/>
      </w:r>
    </w:p>
  </w:endnote>
  <w:endnote w:type="continuationSeparator" w:id="0">
    <w:p w14:paraId="3E061CD7" w14:textId="77777777" w:rsidR="00C2580D" w:rsidRDefault="00C2580D"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68AF5" w14:textId="77777777" w:rsidR="00C2580D" w:rsidRDefault="00C2580D" w:rsidP="00B33482">
      <w:pPr>
        <w:spacing w:after="0" w:line="240" w:lineRule="auto"/>
      </w:pPr>
      <w:r>
        <w:separator/>
      </w:r>
    </w:p>
  </w:footnote>
  <w:footnote w:type="continuationSeparator" w:id="0">
    <w:p w14:paraId="7AD2EAB1" w14:textId="77777777" w:rsidR="00C2580D" w:rsidRDefault="00C2580D"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5B638" w14:textId="53D63660" w:rsidR="00B33482" w:rsidRPr="00F67AFF" w:rsidRDefault="00025F61" w:rsidP="00F67AFF">
    <w:pPr>
      <w:pStyle w:val="En-tte"/>
    </w:pPr>
    <w:r>
      <w:t xml:space="preserve">BIO - </w:t>
    </w:r>
    <w:r w:rsidR="002E6A6E" w:rsidRPr="002E6A6E">
      <w:t>ARN-polymérase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C16"/>
    <w:multiLevelType w:val="multilevel"/>
    <w:tmpl w:val="8FAE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D5B78"/>
    <w:multiLevelType w:val="hybridMultilevel"/>
    <w:tmpl w:val="B262DF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E650C"/>
    <w:multiLevelType w:val="multilevel"/>
    <w:tmpl w:val="B5F0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F83347"/>
    <w:multiLevelType w:val="hybridMultilevel"/>
    <w:tmpl w:val="B4BE6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C2F2A"/>
    <w:multiLevelType w:val="multilevel"/>
    <w:tmpl w:val="390C10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8D67F4"/>
    <w:multiLevelType w:val="multilevel"/>
    <w:tmpl w:val="A6EAF1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F197A"/>
    <w:multiLevelType w:val="hybridMultilevel"/>
    <w:tmpl w:val="80549E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B027552"/>
    <w:multiLevelType w:val="multilevel"/>
    <w:tmpl w:val="27B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DD33DB"/>
    <w:multiLevelType w:val="multilevel"/>
    <w:tmpl w:val="1B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2A87037"/>
    <w:multiLevelType w:val="hybridMultilevel"/>
    <w:tmpl w:val="7046BC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B1496"/>
    <w:multiLevelType w:val="multilevel"/>
    <w:tmpl w:val="06DE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99B7802"/>
    <w:multiLevelType w:val="multilevel"/>
    <w:tmpl w:val="600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166485"/>
    <w:multiLevelType w:val="multilevel"/>
    <w:tmpl w:val="07A47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FD622B"/>
    <w:multiLevelType w:val="multilevel"/>
    <w:tmpl w:val="C9CC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9D483A"/>
    <w:multiLevelType w:val="multilevel"/>
    <w:tmpl w:val="1736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554788"/>
    <w:multiLevelType w:val="hybridMultilevel"/>
    <w:tmpl w:val="D38C50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2F840D0"/>
    <w:multiLevelType w:val="multilevel"/>
    <w:tmpl w:val="55B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9254CA"/>
    <w:multiLevelType w:val="multilevel"/>
    <w:tmpl w:val="245C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7B2959"/>
    <w:multiLevelType w:val="multilevel"/>
    <w:tmpl w:val="DDBAC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9E3ACF"/>
    <w:multiLevelType w:val="hybridMultilevel"/>
    <w:tmpl w:val="23E0CC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810182"/>
    <w:multiLevelType w:val="multilevel"/>
    <w:tmpl w:val="101E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01F6286"/>
    <w:multiLevelType w:val="multilevel"/>
    <w:tmpl w:val="0CD6A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3F1834"/>
    <w:multiLevelType w:val="multilevel"/>
    <w:tmpl w:val="9584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0597497"/>
    <w:multiLevelType w:val="multilevel"/>
    <w:tmpl w:val="3460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31737B6"/>
    <w:multiLevelType w:val="hybridMultilevel"/>
    <w:tmpl w:val="182CAF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0A522D"/>
    <w:multiLevelType w:val="multilevel"/>
    <w:tmpl w:val="7FBC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43DB6"/>
    <w:multiLevelType w:val="hybridMultilevel"/>
    <w:tmpl w:val="B7B41CDC"/>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37626F57"/>
    <w:multiLevelType w:val="multilevel"/>
    <w:tmpl w:val="3386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A8A0274"/>
    <w:multiLevelType w:val="hybridMultilevel"/>
    <w:tmpl w:val="93EEA4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B8222A3"/>
    <w:multiLevelType w:val="multilevel"/>
    <w:tmpl w:val="EB22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C9023B"/>
    <w:multiLevelType w:val="multilevel"/>
    <w:tmpl w:val="8B6E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3611E1C"/>
    <w:multiLevelType w:val="multilevel"/>
    <w:tmpl w:val="925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7764B4F"/>
    <w:multiLevelType w:val="hybridMultilevel"/>
    <w:tmpl w:val="C450B4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62AF2"/>
    <w:multiLevelType w:val="multilevel"/>
    <w:tmpl w:val="85BC0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241875"/>
    <w:multiLevelType w:val="multilevel"/>
    <w:tmpl w:val="D8A00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E7D67E4"/>
    <w:multiLevelType w:val="multilevel"/>
    <w:tmpl w:val="C61C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1B31054"/>
    <w:multiLevelType w:val="hybridMultilevel"/>
    <w:tmpl w:val="576676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026CF1"/>
    <w:multiLevelType w:val="hybridMultilevel"/>
    <w:tmpl w:val="65780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01787D"/>
    <w:multiLevelType w:val="multilevel"/>
    <w:tmpl w:val="3C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D234F7D"/>
    <w:multiLevelType w:val="hybridMultilevel"/>
    <w:tmpl w:val="381872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F7C5F20"/>
    <w:multiLevelType w:val="hybridMultilevel"/>
    <w:tmpl w:val="4BCAD4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5FC13FA2"/>
    <w:multiLevelType w:val="hybridMultilevel"/>
    <w:tmpl w:val="C4F80F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210250"/>
    <w:multiLevelType w:val="multilevel"/>
    <w:tmpl w:val="C4C68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707705"/>
    <w:multiLevelType w:val="hybridMultilevel"/>
    <w:tmpl w:val="860039E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68BD56C8"/>
    <w:multiLevelType w:val="hybridMultilevel"/>
    <w:tmpl w:val="DFA8E1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6AF0401E"/>
    <w:multiLevelType w:val="multilevel"/>
    <w:tmpl w:val="F1F0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BF97160"/>
    <w:multiLevelType w:val="multilevel"/>
    <w:tmpl w:val="9870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BE3C03"/>
    <w:multiLevelType w:val="multilevel"/>
    <w:tmpl w:val="FF2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83628"/>
    <w:multiLevelType w:val="multilevel"/>
    <w:tmpl w:val="B058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2382637"/>
    <w:multiLevelType w:val="multilevel"/>
    <w:tmpl w:val="7F3E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D33D22"/>
    <w:multiLevelType w:val="hybridMultilevel"/>
    <w:tmpl w:val="FE6AE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761C6601"/>
    <w:multiLevelType w:val="hybridMultilevel"/>
    <w:tmpl w:val="3DDEBA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FE82D59"/>
    <w:multiLevelType w:val="hybridMultilevel"/>
    <w:tmpl w:val="E5A81B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73"/>
  </w:num>
  <w:num w:numId="2" w16cid:durableId="581375566">
    <w:abstractNumId w:val="58"/>
  </w:num>
  <w:num w:numId="3" w16cid:durableId="1094352752">
    <w:abstractNumId w:val="38"/>
  </w:num>
  <w:num w:numId="4" w16cid:durableId="1174489643">
    <w:abstractNumId w:val="16"/>
  </w:num>
  <w:num w:numId="5" w16cid:durableId="1762679014">
    <w:abstractNumId w:val="75"/>
  </w:num>
  <w:num w:numId="6" w16cid:durableId="896206683">
    <w:abstractNumId w:val="54"/>
  </w:num>
  <w:num w:numId="7" w16cid:durableId="1648046403">
    <w:abstractNumId w:val="35"/>
  </w:num>
  <w:num w:numId="8" w16cid:durableId="629019133">
    <w:abstractNumId w:val="43"/>
  </w:num>
  <w:num w:numId="9" w16cid:durableId="1169637920">
    <w:abstractNumId w:val="2"/>
  </w:num>
  <w:num w:numId="10" w16cid:durableId="1337419243">
    <w:abstractNumId w:val="36"/>
  </w:num>
  <w:num w:numId="11" w16cid:durableId="205603185">
    <w:abstractNumId w:val="47"/>
  </w:num>
  <w:num w:numId="12" w16cid:durableId="1069234598">
    <w:abstractNumId w:val="34"/>
  </w:num>
  <w:num w:numId="13" w16cid:durableId="1163860772">
    <w:abstractNumId w:val="9"/>
  </w:num>
  <w:num w:numId="14" w16cid:durableId="821313274">
    <w:abstractNumId w:val="57"/>
  </w:num>
  <w:num w:numId="15" w16cid:durableId="1073504008">
    <w:abstractNumId w:val="20"/>
  </w:num>
  <w:num w:numId="16" w16cid:durableId="2029209122">
    <w:abstractNumId w:val="14"/>
  </w:num>
  <w:num w:numId="17" w16cid:durableId="213931493">
    <w:abstractNumId w:val="27"/>
  </w:num>
  <w:num w:numId="18" w16cid:durableId="1976257205">
    <w:abstractNumId w:val="7"/>
  </w:num>
  <w:num w:numId="19" w16cid:durableId="1397123389">
    <w:abstractNumId w:val="52"/>
  </w:num>
  <w:num w:numId="20" w16cid:durableId="882794596">
    <w:abstractNumId w:val="61"/>
  </w:num>
  <w:num w:numId="21" w16cid:durableId="443426013">
    <w:abstractNumId w:val="5"/>
  </w:num>
  <w:num w:numId="22" w16cid:durableId="1862938829">
    <w:abstractNumId w:val="67"/>
  </w:num>
  <w:num w:numId="23" w16cid:durableId="1958442460">
    <w:abstractNumId w:val="74"/>
  </w:num>
  <w:num w:numId="24" w16cid:durableId="1906716218">
    <w:abstractNumId w:val="29"/>
  </w:num>
  <w:num w:numId="25" w16cid:durableId="247471990">
    <w:abstractNumId w:val="32"/>
  </w:num>
  <w:num w:numId="26" w16cid:durableId="123626440">
    <w:abstractNumId w:val="65"/>
  </w:num>
  <w:num w:numId="27" w16cid:durableId="847864565">
    <w:abstractNumId w:val="17"/>
  </w:num>
  <w:num w:numId="28" w16cid:durableId="1937859160">
    <w:abstractNumId w:val="42"/>
  </w:num>
  <w:num w:numId="29" w16cid:durableId="692802152">
    <w:abstractNumId w:val="30"/>
  </w:num>
  <w:num w:numId="30" w16cid:durableId="1659385098">
    <w:abstractNumId w:val="69"/>
  </w:num>
  <w:num w:numId="31" w16cid:durableId="191039213">
    <w:abstractNumId w:val="49"/>
  </w:num>
  <w:num w:numId="32" w16cid:durableId="1973976109">
    <w:abstractNumId w:val="21"/>
  </w:num>
  <w:num w:numId="33" w16cid:durableId="312487130">
    <w:abstractNumId w:val="15"/>
  </w:num>
  <w:num w:numId="34" w16cid:durableId="415711356">
    <w:abstractNumId w:val="70"/>
  </w:num>
  <w:num w:numId="35" w16cid:durableId="2137140850">
    <w:abstractNumId w:val="11"/>
  </w:num>
  <w:num w:numId="36" w16cid:durableId="1167205946">
    <w:abstractNumId w:val="46"/>
  </w:num>
  <w:num w:numId="37" w16cid:durableId="511071098">
    <w:abstractNumId w:val="33"/>
  </w:num>
  <w:num w:numId="38" w16cid:durableId="421225641">
    <w:abstractNumId w:val="76"/>
  </w:num>
  <w:num w:numId="39" w16cid:durableId="735591720">
    <w:abstractNumId w:val="39"/>
  </w:num>
  <w:num w:numId="40" w16cid:durableId="975574359">
    <w:abstractNumId w:val="51"/>
  </w:num>
  <w:num w:numId="41" w16cid:durableId="512845793">
    <w:abstractNumId w:val="1"/>
  </w:num>
  <w:num w:numId="42" w16cid:durableId="1219242269">
    <w:abstractNumId w:val="23"/>
  </w:num>
  <w:num w:numId="43" w16cid:durableId="1444618630">
    <w:abstractNumId w:val="68"/>
  </w:num>
  <w:num w:numId="44" w16cid:durableId="509875999">
    <w:abstractNumId w:val="41"/>
  </w:num>
  <w:num w:numId="45" w16cid:durableId="81726394">
    <w:abstractNumId w:val="13"/>
  </w:num>
  <w:num w:numId="46" w16cid:durableId="569971372">
    <w:abstractNumId w:val="10"/>
  </w:num>
  <w:num w:numId="47" w16cid:durableId="839782020">
    <w:abstractNumId w:val="62"/>
  </w:num>
  <w:num w:numId="48" w16cid:durableId="1521705356">
    <w:abstractNumId w:val="71"/>
  </w:num>
  <w:num w:numId="49" w16cid:durableId="1424839111">
    <w:abstractNumId w:val="72"/>
  </w:num>
  <w:num w:numId="50" w16cid:durableId="748506222">
    <w:abstractNumId w:val="64"/>
  </w:num>
  <w:num w:numId="51" w16cid:durableId="1341614901">
    <w:abstractNumId w:val="26"/>
  </w:num>
  <w:num w:numId="52" w16cid:durableId="376395758">
    <w:abstractNumId w:val="44"/>
  </w:num>
  <w:num w:numId="53" w16cid:durableId="840241341">
    <w:abstractNumId w:val="3"/>
  </w:num>
  <w:num w:numId="54" w16cid:durableId="913590368">
    <w:abstractNumId w:val="56"/>
  </w:num>
  <w:num w:numId="55" w16cid:durableId="153111424">
    <w:abstractNumId w:val="25"/>
  </w:num>
  <w:num w:numId="56" w16cid:durableId="1880359654">
    <w:abstractNumId w:val="53"/>
  </w:num>
  <w:num w:numId="57" w16cid:durableId="753740253">
    <w:abstractNumId w:val="55"/>
  </w:num>
  <w:num w:numId="58" w16cid:durableId="697659959">
    <w:abstractNumId w:val="6"/>
  </w:num>
  <w:num w:numId="59" w16cid:durableId="1125151540">
    <w:abstractNumId w:val="8"/>
  </w:num>
  <w:num w:numId="60" w16cid:durableId="223296057">
    <w:abstractNumId w:val="63"/>
  </w:num>
  <w:num w:numId="61" w16cid:durableId="2073652227">
    <w:abstractNumId w:val="0"/>
  </w:num>
  <w:num w:numId="62" w16cid:durableId="34627645">
    <w:abstractNumId w:val="59"/>
  </w:num>
  <w:num w:numId="63" w16cid:durableId="224727965">
    <w:abstractNumId w:val="45"/>
  </w:num>
  <w:num w:numId="64" w16cid:durableId="919288779">
    <w:abstractNumId w:val="28"/>
  </w:num>
  <w:num w:numId="65" w16cid:durableId="400909737">
    <w:abstractNumId w:val="60"/>
  </w:num>
  <w:num w:numId="66" w16cid:durableId="544104582">
    <w:abstractNumId w:val="12"/>
  </w:num>
  <w:num w:numId="67" w16cid:durableId="962687170">
    <w:abstractNumId w:val="50"/>
  </w:num>
  <w:num w:numId="68" w16cid:durableId="1221750985">
    <w:abstractNumId w:val="24"/>
  </w:num>
  <w:num w:numId="69" w16cid:durableId="1460339018">
    <w:abstractNumId w:val="66"/>
  </w:num>
  <w:num w:numId="70" w16cid:durableId="1519193210">
    <w:abstractNumId w:val="18"/>
  </w:num>
  <w:num w:numId="71" w16cid:durableId="1651985397">
    <w:abstractNumId w:val="31"/>
  </w:num>
  <w:num w:numId="72" w16cid:durableId="642201105">
    <w:abstractNumId w:val="37"/>
  </w:num>
  <w:num w:numId="73" w16cid:durableId="88698007">
    <w:abstractNumId w:val="19"/>
  </w:num>
  <w:num w:numId="74" w16cid:durableId="105738833">
    <w:abstractNumId w:val="40"/>
  </w:num>
  <w:num w:numId="75" w16cid:durableId="257564359">
    <w:abstractNumId w:val="48"/>
  </w:num>
  <w:num w:numId="76" w16cid:durableId="214439310">
    <w:abstractNumId w:val="22"/>
  </w:num>
  <w:num w:numId="77" w16cid:durableId="2125534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2857"/>
    <w:rsid w:val="000205C3"/>
    <w:rsid w:val="00025B55"/>
    <w:rsid w:val="00025F61"/>
    <w:rsid w:val="000547EA"/>
    <w:rsid w:val="00062685"/>
    <w:rsid w:val="00084B9D"/>
    <w:rsid w:val="000B0255"/>
    <w:rsid w:val="000C016C"/>
    <w:rsid w:val="000C0FFF"/>
    <w:rsid w:val="000D46CB"/>
    <w:rsid w:val="00106C81"/>
    <w:rsid w:val="00167192"/>
    <w:rsid w:val="00175919"/>
    <w:rsid w:val="0018094A"/>
    <w:rsid w:val="0018160E"/>
    <w:rsid w:val="001D455B"/>
    <w:rsid w:val="001F315C"/>
    <w:rsid w:val="00204476"/>
    <w:rsid w:val="00220646"/>
    <w:rsid w:val="002246FA"/>
    <w:rsid w:val="002250FC"/>
    <w:rsid w:val="00257C6C"/>
    <w:rsid w:val="00275575"/>
    <w:rsid w:val="00280485"/>
    <w:rsid w:val="0029397F"/>
    <w:rsid w:val="002A4EFC"/>
    <w:rsid w:val="002B1115"/>
    <w:rsid w:val="002D54BA"/>
    <w:rsid w:val="002E6A6E"/>
    <w:rsid w:val="00303374"/>
    <w:rsid w:val="003305AE"/>
    <w:rsid w:val="00355E3C"/>
    <w:rsid w:val="003618C1"/>
    <w:rsid w:val="00391DFB"/>
    <w:rsid w:val="003A01AC"/>
    <w:rsid w:val="003B52A4"/>
    <w:rsid w:val="003D2B8D"/>
    <w:rsid w:val="003D5A98"/>
    <w:rsid w:val="003F7706"/>
    <w:rsid w:val="0042664B"/>
    <w:rsid w:val="004A0EA8"/>
    <w:rsid w:val="004A17E0"/>
    <w:rsid w:val="004B6A69"/>
    <w:rsid w:val="004B7B81"/>
    <w:rsid w:val="00525B52"/>
    <w:rsid w:val="00546643"/>
    <w:rsid w:val="00550A2A"/>
    <w:rsid w:val="005675CC"/>
    <w:rsid w:val="005850DA"/>
    <w:rsid w:val="00587171"/>
    <w:rsid w:val="005B3E52"/>
    <w:rsid w:val="005C020A"/>
    <w:rsid w:val="006002B0"/>
    <w:rsid w:val="006202AD"/>
    <w:rsid w:val="0063464B"/>
    <w:rsid w:val="006368BD"/>
    <w:rsid w:val="00637324"/>
    <w:rsid w:val="006521D9"/>
    <w:rsid w:val="006B4FF8"/>
    <w:rsid w:val="006B60EC"/>
    <w:rsid w:val="006D7AE8"/>
    <w:rsid w:val="006E21F1"/>
    <w:rsid w:val="006F30FA"/>
    <w:rsid w:val="00752E24"/>
    <w:rsid w:val="00757B00"/>
    <w:rsid w:val="00771EED"/>
    <w:rsid w:val="007752A9"/>
    <w:rsid w:val="0077711B"/>
    <w:rsid w:val="00792106"/>
    <w:rsid w:val="007B298A"/>
    <w:rsid w:val="007C0837"/>
    <w:rsid w:val="007D1426"/>
    <w:rsid w:val="007D18D7"/>
    <w:rsid w:val="007E3983"/>
    <w:rsid w:val="007E575E"/>
    <w:rsid w:val="00832021"/>
    <w:rsid w:val="00844C5D"/>
    <w:rsid w:val="00866DEA"/>
    <w:rsid w:val="00895A3D"/>
    <w:rsid w:val="008A74AD"/>
    <w:rsid w:val="008C5598"/>
    <w:rsid w:val="008D4370"/>
    <w:rsid w:val="008D5E1E"/>
    <w:rsid w:val="008E7FE0"/>
    <w:rsid w:val="00917F36"/>
    <w:rsid w:val="009563F2"/>
    <w:rsid w:val="009566CA"/>
    <w:rsid w:val="00984B51"/>
    <w:rsid w:val="009C18AC"/>
    <w:rsid w:val="009C622C"/>
    <w:rsid w:val="009E1269"/>
    <w:rsid w:val="009E68E9"/>
    <w:rsid w:val="00A32A2E"/>
    <w:rsid w:val="00A515CD"/>
    <w:rsid w:val="00A73528"/>
    <w:rsid w:val="00A95771"/>
    <w:rsid w:val="00AA56ED"/>
    <w:rsid w:val="00AB605A"/>
    <w:rsid w:val="00B03314"/>
    <w:rsid w:val="00B10A8A"/>
    <w:rsid w:val="00B11506"/>
    <w:rsid w:val="00B33482"/>
    <w:rsid w:val="00B66449"/>
    <w:rsid w:val="00B723E7"/>
    <w:rsid w:val="00B82C2B"/>
    <w:rsid w:val="00B84C30"/>
    <w:rsid w:val="00B87C7D"/>
    <w:rsid w:val="00B94464"/>
    <w:rsid w:val="00BF1331"/>
    <w:rsid w:val="00BF3640"/>
    <w:rsid w:val="00C04822"/>
    <w:rsid w:val="00C2580D"/>
    <w:rsid w:val="00C25EFD"/>
    <w:rsid w:val="00C40DAC"/>
    <w:rsid w:val="00C44E11"/>
    <w:rsid w:val="00C479B9"/>
    <w:rsid w:val="00C61BB3"/>
    <w:rsid w:val="00C92BDC"/>
    <w:rsid w:val="00CA6A8D"/>
    <w:rsid w:val="00CB4940"/>
    <w:rsid w:val="00CD25B2"/>
    <w:rsid w:val="00CF13A4"/>
    <w:rsid w:val="00D14F04"/>
    <w:rsid w:val="00D4748F"/>
    <w:rsid w:val="00D51855"/>
    <w:rsid w:val="00D51B58"/>
    <w:rsid w:val="00D571AA"/>
    <w:rsid w:val="00D57DC5"/>
    <w:rsid w:val="00D60498"/>
    <w:rsid w:val="00D72677"/>
    <w:rsid w:val="00DA2737"/>
    <w:rsid w:val="00DE5BB4"/>
    <w:rsid w:val="00DE6B44"/>
    <w:rsid w:val="00E016DE"/>
    <w:rsid w:val="00E033D8"/>
    <w:rsid w:val="00E074CD"/>
    <w:rsid w:val="00E11C42"/>
    <w:rsid w:val="00E20FDB"/>
    <w:rsid w:val="00E23AFC"/>
    <w:rsid w:val="00E303A8"/>
    <w:rsid w:val="00E6199A"/>
    <w:rsid w:val="00E71370"/>
    <w:rsid w:val="00E728F5"/>
    <w:rsid w:val="00E91907"/>
    <w:rsid w:val="00EA077D"/>
    <w:rsid w:val="00ED4ECF"/>
    <w:rsid w:val="00ED6349"/>
    <w:rsid w:val="00EF09F0"/>
    <w:rsid w:val="00EF19B1"/>
    <w:rsid w:val="00F26496"/>
    <w:rsid w:val="00F33AE1"/>
    <w:rsid w:val="00F35453"/>
    <w:rsid w:val="00F36593"/>
    <w:rsid w:val="00F45BEE"/>
    <w:rsid w:val="00F67AFF"/>
    <w:rsid w:val="00F75C01"/>
    <w:rsid w:val="00F966B0"/>
    <w:rsid w:val="00FD0AA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94A"/>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autoRedefine/>
    <w:uiPriority w:val="9"/>
    <w:unhideWhenUsed/>
    <w:qFormat/>
    <w:rsid w:val="00A32A2E"/>
    <w:pPr>
      <w:keepNext/>
      <w:keepLines/>
      <w:shd w:val="clear" w:color="auto" w:fill="FFFFFF"/>
      <w:spacing w:before="60" w:after="60"/>
      <w:outlineLvl w:val="1"/>
    </w:pPr>
    <w:rPr>
      <w:color w:val="2F5496" w:themeColor="accent1" w:themeShade="BF"/>
      <w:sz w:val="28"/>
    </w:rPr>
  </w:style>
  <w:style w:type="paragraph" w:styleId="Titre3">
    <w:name w:val="heading 3"/>
    <w:basedOn w:val="Normal"/>
    <w:next w:val="Normal"/>
    <w:link w:val="Titre3Car"/>
    <w:autoRedefine/>
    <w:uiPriority w:val="9"/>
    <w:unhideWhenUsed/>
    <w:qFormat/>
    <w:rsid w:val="009E1269"/>
    <w:pPr>
      <w:keepNext/>
      <w:keepLines/>
      <w:pBdr>
        <w:bottom w:val="dotted" w:sz="6" w:space="0" w:color="AAAAAA"/>
      </w:pBdr>
      <w:shd w:val="clear" w:color="auto" w:fill="FFFFFF"/>
      <w:spacing w:before="60" w:after="60"/>
      <w:outlineLvl w:val="2"/>
    </w:pPr>
    <w:rPr>
      <w:rFonts w:eastAsiaTheme="majorEastAsia" w:cs="Arial"/>
      <w:color w:val="2F5496" w:themeColor="accent1" w:themeShade="BF"/>
      <w:sz w:val="24"/>
      <w:szCs w:val="29"/>
    </w:rPr>
  </w:style>
  <w:style w:type="paragraph" w:styleId="Titre4">
    <w:name w:val="heading 4"/>
    <w:basedOn w:val="Normal"/>
    <w:next w:val="Normal"/>
    <w:link w:val="Titre4Car"/>
    <w:autoRedefine/>
    <w:uiPriority w:val="9"/>
    <w:unhideWhenUsed/>
    <w:qFormat/>
    <w:rsid w:val="009E1269"/>
    <w:pPr>
      <w:keepNext/>
      <w:keepLines/>
      <w:spacing w:before="40" w:after="0"/>
      <w:outlineLvl w:val="3"/>
    </w:pPr>
    <w:rPr>
      <w:rFonts w:asciiTheme="majorHAnsi" w:eastAsiaTheme="majorEastAsia" w:hAnsiTheme="majorHAnsi" w:cstheme="majorBid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9E1269"/>
    <w:rPr>
      <w:rFonts w:asciiTheme="majorHAnsi" w:eastAsiaTheme="majorEastAsia" w:hAnsiTheme="majorHAnsi" w:cstheme="majorBid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32A2E"/>
    <w:rPr>
      <w:color w:val="2F5496" w:themeColor="accent1" w:themeShade="BF"/>
      <w:sz w:val="28"/>
      <w:shd w:val="clear" w:color="auto" w:fill="FFFFFF"/>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E1269"/>
    <w:rPr>
      <w:rFonts w:eastAsiaTheme="majorEastAsia" w:cs="Arial"/>
      <w:color w:val="2F5496" w:themeColor="accent1" w:themeShade="BF"/>
      <w:sz w:val="24"/>
      <w:szCs w:val="29"/>
      <w:shd w:val="clear" w:color="auto" w:fill="FFFFFF"/>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styleId="Mentionnonrsolue">
    <w:name w:val="Unresolved Mention"/>
    <w:basedOn w:val="Policepardfaut"/>
    <w:uiPriority w:val="99"/>
    <w:semiHidden/>
    <w:unhideWhenUsed/>
    <w:rsid w:val="00025F61"/>
    <w:rPr>
      <w:color w:val="605E5C"/>
      <w:shd w:val="clear" w:color="auto" w:fill="E1DFDD"/>
    </w:rPr>
  </w:style>
  <w:style w:type="paragraph" w:customStyle="1" w:styleId="msonormal0">
    <w:name w:val="msonormal"/>
    <w:basedOn w:val="Normal"/>
    <w:rsid w:val="004A17E0"/>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4A17E0"/>
    <w:rPr>
      <w:color w:val="800080"/>
      <w:u w:val="single"/>
    </w:rPr>
  </w:style>
  <w:style w:type="character" w:customStyle="1" w:styleId="reflink">
    <w:name w:val="reflink"/>
    <w:basedOn w:val="Policepardfaut"/>
    <w:rsid w:val="004A17E0"/>
  </w:style>
  <w:style w:type="character" w:customStyle="1" w:styleId="cite-bracket">
    <w:name w:val="cite-bracket"/>
    <w:basedOn w:val="Policepardfaut"/>
    <w:rsid w:val="004A17E0"/>
  </w:style>
  <w:style w:type="character" w:customStyle="1" w:styleId="indicateur-langue">
    <w:name w:val="indicateur-langue"/>
    <w:basedOn w:val="Policepardfaut"/>
    <w:rsid w:val="004A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555">
      <w:bodyDiv w:val="1"/>
      <w:marLeft w:val="0"/>
      <w:marRight w:val="0"/>
      <w:marTop w:val="0"/>
      <w:marBottom w:val="0"/>
      <w:divBdr>
        <w:top w:val="none" w:sz="0" w:space="0" w:color="auto"/>
        <w:left w:val="none" w:sz="0" w:space="0" w:color="auto"/>
        <w:bottom w:val="none" w:sz="0" w:space="0" w:color="auto"/>
        <w:right w:val="none" w:sz="0" w:space="0" w:color="auto"/>
      </w:divBdr>
      <w:divsChild>
        <w:div w:id="1136871816">
          <w:marLeft w:val="0"/>
          <w:marRight w:val="0"/>
          <w:marTop w:val="0"/>
          <w:marBottom w:val="0"/>
          <w:divBdr>
            <w:top w:val="none" w:sz="0" w:space="0" w:color="auto"/>
            <w:left w:val="none" w:sz="0" w:space="0" w:color="auto"/>
            <w:bottom w:val="none" w:sz="0" w:space="0" w:color="auto"/>
            <w:right w:val="none" w:sz="0" w:space="0" w:color="auto"/>
          </w:divBdr>
        </w:div>
        <w:div w:id="1014259518">
          <w:marLeft w:val="0"/>
          <w:marRight w:val="0"/>
          <w:marTop w:val="0"/>
          <w:marBottom w:val="0"/>
          <w:divBdr>
            <w:top w:val="none" w:sz="0" w:space="0" w:color="auto"/>
            <w:left w:val="none" w:sz="0" w:space="0" w:color="auto"/>
            <w:bottom w:val="none" w:sz="0" w:space="0" w:color="auto"/>
            <w:right w:val="none" w:sz="0" w:space="0" w:color="auto"/>
          </w:divBdr>
          <w:divsChild>
            <w:div w:id="194052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8160">
      <w:bodyDiv w:val="1"/>
      <w:marLeft w:val="0"/>
      <w:marRight w:val="0"/>
      <w:marTop w:val="0"/>
      <w:marBottom w:val="0"/>
      <w:divBdr>
        <w:top w:val="none" w:sz="0" w:space="0" w:color="auto"/>
        <w:left w:val="none" w:sz="0" w:space="0" w:color="auto"/>
        <w:bottom w:val="none" w:sz="0" w:space="0" w:color="auto"/>
        <w:right w:val="none" w:sz="0" w:space="0" w:color="auto"/>
      </w:divBdr>
      <w:divsChild>
        <w:div w:id="565845757">
          <w:marLeft w:val="0"/>
          <w:marRight w:val="0"/>
          <w:marTop w:val="0"/>
          <w:marBottom w:val="450"/>
          <w:divBdr>
            <w:top w:val="none" w:sz="0" w:space="0" w:color="auto"/>
            <w:left w:val="none" w:sz="0" w:space="0" w:color="auto"/>
            <w:bottom w:val="none" w:sz="0" w:space="0" w:color="auto"/>
            <w:right w:val="none" w:sz="0" w:space="0" w:color="auto"/>
          </w:divBdr>
        </w:div>
        <w:div w:id="1499884498">
          <w:marLeft w:val="0"/>
          <w:marRight w:val="0"/>
          <w:marTop w:val="0"/>
          <w:marBottom w:val="0"/>
          <w:divBdr>
            <w:top w:val="none" w:sz="0" w:space="0" w:color="auto"/>
            <w:left w:val="none" w:sz="0" w:space="0" w:color="auto"/>
            <w:bottom w:val="none" w:sz="0" w:space="0" w:color="auto"/>
            <w:right w:val="none" w:sz="0" w:space="0" w:color="auto"/>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55924561">
      <w:bodyDiv w:val="1"/>
      <w:marLeft w:val="0"/>
      <w:marRight w:val="0"/>
      <w:marTop w:val="0"/>
      <w:marBottom w:val="0"/>
      <w:divBdr>
        <w:top w:val="none" w:sz="0" w:space="0" w:color="auto"/>
        <w:left w:val="none" w:sz="0" w:space="0" w:color="auto"/>
        <w:bottom w:val="none" w:sz="0" w:space="0" w:color="auto"/>
        <w:right w:val="none" w:sz="0" w:space="0" w:color="auto"/>
      </w:divBdr>
    </w:div>
    <w:div w:id="193537944">
      <w:bodyDiv w:val="1"/>
      <w:marLeft w:val="0"/>
      <w:marRight w:val="0"/>
      <w:marTop w:val="0"/>
      <w:marBottom w:val="0"/>
      <w:divBdr>
        <w:top w:val="none" w:sz="0" w:space="0" w:color="auto"/>
        <w:left w:val="none" w:sz="0" w:space="0" w:color="auto"/>
        <w:bottom w:val="none" w:sz="0" w:space="0" w:color="auto"/>
        <w:right w:val="none" w:sz="0" w:space="0" w:color="auto"/>
      </w:divBdr>
      <w:divsChild>
        <w:div w:id="814490930">
          <w:marLeft w:val="0"/>
          <w:marRight w:val="0"/>
          <w:marTop w:val="0"/>
          <w:marBottom w:val="300"/>
          <w:divBdr>
            <w:top w:val="none" w:sz="0" w:space="0" w:color="auto"/>
            <w:left w:val="none" w:sz="0" w:space="0" w:color="auto"/>
            <w:bottom w:val="none" w:sz="0" w:space="0" w:color="auto"/>
            <w:right w:val="none" w:sz="0" w:space="0" w:color="auto"/>
          </w:divBdr>
        </w:div>
        <w:div w:id="760832757">
          <w:marLeft w:val="0"/>
          <w:marRight w:val="0"/>
          <w:marTop w:val="0"/>
          <w:marBottom w:val="300"/>
          <w:divBdr>
            <w:top w:val="single" w:sz="6" w:space="0" w:color="DCD0D0"/>
            <w:left w:val="single" w:sz="6" w:space="0" w:color="DCD0D0"/>
            <w:bottom w:val="single" w:sz="6" w:space="0" w:color="DCD0D0"/>
            <w:right w:val="single" w:sz="6" w:space="0" w:color="DCD0D0"/>
          </w:divBdr>
          <w:divsChild>
            <w:div w:id="30369908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10859240">
          <w:marLeft w:val="0"/>
          <w:marRight w:val="0"/>
          <w:marTop w:val="0"/>
          <w:marBottom w:val="450"/>
          <w:divBdr>
            <w:top w:val="none" w:sz="0" w:space="0" w:color="auto"/>
            <w:left w:val="none" w:sz="0" w:space="0" w:color="auto"/>
            <w:bottom w:val="none" w:sz="0" w:space="0" w:color="auto"/>
            <w:right w:val="none" w:sz="0" w:space="0" w:color="auto"/>
          </w:divBdr>
          <w:divsChild>
            <w:div w:id="1781489701">
              <w:marLeft w:val="0"/>
              <w:marRight w:val="0"/>
              <w:marTop w:val="0"/>
              <w:marBottom w:val="0"/>
              <w:divBdr>
                <w:top w:val="none" w:sz="0" w:space="0" w:color="auto"/>
                <w:left w:val="none" w:sz="0" w:space="0" w:color="auto"/>
                <w:bottom w:val="none" w:sz="0" w:space="0" w:color="auto"/>
                <w:right w:val="none" w:sz="0" w:space="0" w:color="auto"/>
              </w:divBdr>
            </w:div>
          </w:divsChild>
        </w:div>
        <w:div w:id="1785954163">
          <w:marLeft w:val="0"/>
          <w:marRight w:val="0"/>
          <w:marTop w:val="0"/>
          <w:marBottom w:val="300"/>
          <w:divBdr>
            <w:top w:val="none" w:sz="0" w:space="0" w:color="auto"/>
            <w:left w:val="none" w:sz="0" w:space="0" w:color="auto"/>
            <w:bottom w:val="none" w:sz="0" w:space="0" w:color="auto"/>
            <w:right w:val="none" w:sz="0" w:space="0" w:color="auto"/>
          </w:divBdr>
        </w:div>
      </w:divsChild>
    </w:div>
    <w:div w:id="195385558">
      <w:bodyDiv w:val="1"/>
      <w:marLeft w:val="0"/>
      <w:marRight w:val="0"/>
      <w:marTop w:val="0"/>
      <w:marBottom w:val="0"/>
      <w:divBdr>
        <w:top w:val="none" w:sz="0" w:space="0" w:color="auto"/>
        <w:left w:val="none" w:sz="0" w:space="0" w:color="auto"/>
        <w:bottom w:val="none" w:sz="0" w:space="0" w:color="auto"/>
        <w:right w:val="none" w:sz="0" w:space="0" w:color="auto"/>
      </w:divBdr>
    </w:div>
    <w:div w:id="214514965">
      <w:bodyDiv w:val="1"/>
      <w:marLeft w:val="0"/>
      <w:marRight w:val="0"/>
      <w:marTop w:val="0"/>
      <w:marBottom w:val="0"/>
      <w:divBdr>
        <w:top w:val="none" w:sz="0" w:space="0" w:color="auto"/>
        <w:left w:val="none" w:sz="0" w:space="0" w:color="auto"/>
        <w:bottom w:val="none" w:sz="0" w:space="0" w:color="auto"/>
        <w:right w:val="none" w:sz="0" w:space="0" w:color="auto"/>
      </w:divBdr>
      <w:divsChild>
        <w:div w:id="340744917">
          <w:marLeft w:val="0"/>
          <w:marRight w:val="0"/>
          <w:marTop w:val="0"/>
          <w:marBottom w:val="450"/>
          <w:divBdr>
            <w:top w:val="none" w:sz="0" w:space="0" w:color="auto"/>
            <w:left w:val="none" w:sz="0" w:space="0" w:color="auto"/>
            <w:bottom w:val="none" w:sz="0" w:space="0" w:color="auto"/>
            <w:right w:val="none" w:sz="0" w:space="0" w:color="auto"/>
          </w:divBdr>
        </w:div>
        <w:div w:id="803078418">
          <w:marLeft w:val="0"/>
          <w:marRight w:val="0"/>
          <w:marTop w:val="0"/>
          <w:marBottom w:val="0"/>
          <w:divBdr>
            <w:top w:val="none" w:sz="0" w:space="0" w:color="auto"/>
            <w:left w:val="none" w:sz="0" w:space="0" w:color="auto"/>
            <w:bottom w:val="none" w:sz="0" w:space="0" w:color="auto"/>
            <w:right w:val="none" w:sz="0" w:space="0" w:color="auto"/>
          </w:divBdr>
        </w:div>
      </w:divsChild>
    </w:div>
    <w:div w:id="227692852">
      <w:bodyDiv w:val="1"/>
      <w:marLeft w:val="0"/>
      <w:marRight w:val="0"/>
      <w:marTop w:val="0"/>
      <w:marBottom w:val="0"/>
      <w:divBdr>
        <w:top w:val="none" w:sz="0" w:space="0" w:color="auto"/>
        <w:left w:val="none" w:sz="0" w:space="0" w:color="auto"/>
        <w:bottom w:val="none" w:sz="0" w:space="0" w:color="auto"/>
        <w:right w:val="none" w:sz="0" w:space="0" w:color="auto"/>
      </w:divBdr>
      <w:divsChild>
        <w:div w:id="603995685">
          <w:marLeft w:val="0"/>
          <w:marRight w:val="0"/>
          <w:marTop w:val="0"/>
          <w:marBottom w:val="120"/>
          <w:divBdr>
            <w:top w:val="none" w:sz="0" w:space="0" w:color="auto"/>
            <w:left w:val="none" w:sz="0" w:space="0" w:color="auto"/>
            <w:bottom w:val="none" w:sz="0" w:space="0" w:color="auto"/>
            <w:right w:val="none" w:sz="0" w:space="0" w:color="auto"/>
          </w:divBdr>
        </w:div>
        <w:div w:id="1022586408">
          <w:marLeft w:val="0"/>
          <w:marRight w:val="0"/>
          <w:marTop w:val="0"/>
          <w:marBottom w:val="120"/>
          <w:divBdr>
            <w:top w:val="none" w:sz="0" w:space="0" w:color="auto"/>
            <w:left w:val="none" w:sz="0" w:space="0" w:color="auto"/>
            <w:bottom w:val="none" w:sz="0" w:space="0" w:color="auto"/>
            <w:right w:val="none" w:sz="0" w:space="0" w:color="auto"/>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6032087">
      <w:bodyDiv w:val="1"/>
      <w:marLeft w:val="0"/>
      <w:marRight w:val="0"/>
      <w:marTop w:val="0"/>
      <w:marBottom w:val="0"/>
      <w:divBdr>
        <w:top w:val="none" w:sz="0" w:space="0" w:color="auto"/>
        <w:left w:val="none" w:sz="0" w:space="0" w:color="auto"/>
        <w:bottom w:val="none" w:sz="0" w:space="0" w:color="auto"/>
        <w:right w:val="none" w:sz="0" w:space="0" w:color="auto"/>
      </w:divBdr>
      <w:divsChild>
        <w:div w:id="1795055243">
          <w:marLeft w:val="0"/>
          <w:marRight w:val="0"/>
          <w:marTop w:val="0"/>
          <w:marBottom w:val="300"/>
          <w:divBdr>
            <w:top w:val="none" w:sz="0" w:space="0" w:color="auto"/>
            <w:left w:val="none" w:sz="0" w:space="0" w:color="auto"/>
            <w:bottom w:val="none" w:sz="0" w:space="0" w:color="auto"/>
            <w:right w:val="none" w:sz="0" w:space="0" w:color="auto"/>
          </w:divBdr>
        </w:div>
        <w:div w:id="1917667554">
          <w:marLeft w:val="0"/>
          <w:marRight w:val="0"/>
          <w:marTop w:val="0"/>
          <w:marBottom w:val="300"/>
          <w:divBdr>
            <w:top w:val="single" w:sz="6" w:space="0" w:color="DCD0D0"/>
            <w:left w:val="single" w:sz="6" w:space="0" w:color="DCD0D0"/>
            <w:bottom w:val="single" w:sz="6" w:space="0" w:color="DCD0D0"/>
            <w:right w:val="single" w:sz="6" w:space="0" w:color="DCD0D0"/>
          </w:divBdr>
          <w:divsChild>
            <w:div w:id="36078319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66704755">
          <w:marLeft w:val="0"/>
          <w:marRight w:val="0"/>
          <w:marTop w:val="0"/>
          <w:marBottom w:val="450"/>
          <w:divBdr>
            <w:top w:val="none" w:sz="0" w:space="0" w:color="auto"/>
            <w:left w:val="none" w:sz="0" w:space="0" w:color="auto"/>
            <w:bottom w:val="none" w:sz="0" w:space="0" w:color="auto"/>
            <w:right w:val="none" w:sz="0" w:space="0" w:color="auto"/>
          </w:divBdr>
          <w:divsChild>
            <w:div w:id="294919179">
              <w:marLeft w:val="0"/>
              <w:marRight w:val="0"/>
              <w:marTop w:val="0"/>
              <w:marBottom w:val="0"/>
              <w:divBdr>
                <w:top w:val="none" w:sz="0" w:space="0" w:color="auto"/>
                <w:left w:val="none" w:sz="0" w:space="0" w:color="auto"/>
                <w:bottom w:val="none" w:sz="0" w:space="0" w:color="auto"/>
                <w:right w:val="none" w:sz="0" w:space="0" w:color="auto"/>
              </w:divBdr>
            </w:div>
          </w:divsChild>
        </w:div>
        <w:div w:id="23597064">
          <w:marLeft w:val="0"/>
          <w:marRight w:val="0"/>
          <w:marTop w:val="0"/>
          <w:marBottom w:val="300"/>
          <w:divBdr>
            <w:top w:val="none" w:sz="0" w:space="0" w:color="auto"/>
            <w:left w:val="none" w:sz="0" w:space="0" w:color="auto"/>
            <w:bottom w:val="none" w:sz="0" w:space="0" w:color="auto"/>
            <w:right w:val="none" w:sz="0" w:space="0" w:color="auto"/>
          </w:divBdr>
        </w:div>
      </w:divsChild>
    </w:div>
    <w:div w:id="367685359">
      <w:bodyDiv w:val="1"/>
      <w:marLeft w:val="0"/>
      <w:marRight w:val="0"/>
      <w:marTop w:val="0"/>
      <w:marBottom w:val="0"/>
      <w:divBdr>
        <w:top w:val="none" w:sz="0" w:space="0" w:color="auto"/>
        <w:left w:val="none" w:sz="0" w:space="0" w:color="auto"/>
        <w:bottom w:val="none" w:sz="0" w:space="0" w:color="auto"/>
        <w:right w:val="none" w:sz="0" w:space="0" w:color="auto"/>
      </w:divBdr>
      <w:divsChild>
        <w:div w:id="813178934">
          <w:marLeft w:val="0"/>
          <w:marRight w:val="0"/>
          <w:marTop w:val="0"/>
          <w:marBottom w:val="300"/>
          <w:divBdr>
            <w:top w:val="none" w:sz="0" w:space="0" w:color="auto"/>
            <w:left w:val="none" w:sz="0" w:space="0" w:color="auto"/>
            <w:bottom w:val="none" w:sz="0" w:space="0" w:color="auto"/>
            <w:right w:val="none" w:sz="0" w:space="0" w:color="auto"/>
          </w:divBdr>
        </w:div>
        <w:div w:id="1697148921">
          <w:marLeft w:val="0"/>
          <w:marRight w:val="0"/>
          <w:marTop w:val="0"/>
          <w:marBottom w:val="450"/>
          <w:divBdr>
            <w:top w:val="none" w:sz="0" w:space="0" w:color="auto"/>
            <w:left w:val="none" w:sz="0" w:space="0" w:color="auto"/>
            <w:bottom w:val="none" w:sz="0" w:space="0" w:color="auto"/>
            <w:right w:val="none" w:sz="0" w:space="0" w:color="auto"/>
          </w:divBdr>
          <w:divsChild>
            <w:div w:id="953900278">
              <w:marLeft w:val="0"/>
              <w:marRight w:val="0"/>
              <w:marTop w:val="0"/>
              <w:marBottom w:val="0"/>
              <w:divBdr>
                <w:top w:val="none" w:sz="0" w:space="0" w:color="auto"/>
                <w:left w:val="none" w:sz="0" w:space="0" w:color="auto"/>
                <w:bottom w:val="none" w:sz="0" w:space="0" w:color="auto"/>
                <w:right w:val="none" w:sz="0" w:space="0" w:color="auto"/>
              </w:divBdr>
            </w:div>
          </w:divsChild>
        </w:div>
        <w:div w:id="1429931976">
          <w:marLeft w:val="0"/>
          <w:marRight w:val="0"/>
          <w:marTop w:val="0"/>
          <w:marBottom w:val="300"/>
          <w:divBdr>
            <w:top w:val="none" w:sz="0" w:space="0" w:color="auto"/>
            <w:left w:val="none" w:sz="0" w:space="0" w:color="auto"/>
            <w:bottom w:val="none" w:sz="0" w:space="0" w:color="auto"/>
            <w:right w:val="none" w:sz="0" w:space="0" w:color="auto"/>
          </w:divBdr>
        </w:div>
      </w:divsChild>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393505643">
      <w:bodyDiv w:val="1"/>
      <w:marLeft w:val="0"/>
      <w:marRight w:val="0"/>
      <w:marTop w:val="0"/>
      <w:marBottom w:val="0"/>
      <w:divBdr>
        <w:top w:val="none" w:sz="0" w:space="0" w:color="auto"/>
        <w:left w:val="none" w:sz="0" w:space="0" w:color="auto"/>
        <w:bottom w:val="none" w:sz="0" w:space="0" w:color="auto"/>
        <w:right w:val="none" w:sz="0" w:space="0" w:color="auto"/>
      </w:divBdr>
      <w:divsChild>
        <w:div w:id="1253050856">
          <w:marLeft w:val="0"/>
          <w:marRight w:val="0"/>
          <w:marTop w:val="60"/>
          <w:marBottom w:val="60"/>
          <w:divBdr>
            <w:top w:val="none" w:sz="0" w:space="0" w:color="auto"/>
            <w:left w:val="none" w:sz="0" w:space="0" w:color="auto"/>
            <w:bottom w:val="single" w:sz="2" w:space="2" w:color="A2A9B1"/>
            <w:right w:val="none" w:sz="0" w:space="0" w:color="auto"/>
          </w:divBdr>
        </w:div>
        <w:div w:id="624431388">
          <w:marLeft w:val="0"/>
          <w:marRight w:val="0"/>
          <w:marTop w:val="60"/>
          <w:marBottom w:val="60"/>
          <w:divBdr>
            <w:top w:val="none" w:sz="0" w:space="0" w:color="auto"/>
            <w:left w:val="none" w:sz="0" w:space="0" w:color="auto"/>
            <w:bottom w:val="dotted" w:sz="2" w:space="0" w:color="A2A9B1"/>
            <w:right w:val="none" w:sz="0" w:space="0" w:color="auto"/>
          </w:divBdr>
        </w:div>
        <w:div w:id="1706253186">
          <w:marLeft w:val="0"/>
          <w:marRight w:val="0"/>
          <w:marTop w:val="60"/>
          <w:marBottom w:val="60"/>
          <w:divBdr>
            <w:top w:val="none" w:sz="0" w:space="0" w:color="auto"/>
            <w:left w:val="none" w:sz="0" w:space="0" w:color="auto"/>
            <w:bottom w:val="dotted" w:sz="6" w:space="0" w:color="DDDDDD"/>
            <w:right w:val="none" w:sz="0" w:space="0" w:color="auto"/>
          </w:divBdr>
        </w:div>
        <w:div w:id="720909703">
          <w:marLeft w:val="0"/>
          <w:marRight w:val="0"/>
          <w:marTop w:val="60"/>
          <w:marBottom w:val="60"/>
          <w:divBdr>
            <w:top w:val="none" w:sz="0" w:space="0" w:color="auto"/>
            <w:left w:val="none" w:sz="0" w:space="0" w:color="auto"/>
            <w:bottom w:val="dotted" w:sz="6" w:space="0" w:color="DDDDDD"/>
            <w:right w:val="none" w:sz="0" w:space="0" w:color="auto"/>
          </w:divBdr>
        </w:div>
        <w:div w:id="629290770">
          <w:marLeft w:val="0"/>
          <w:marRight w:val="0"/>
          <w:marTop w:val="60"/>
          <w:marBottom w:val="60"/>
          <w:divBdr>
            <w:top w:val="none" w:sz="0" w:space="0" w:color="auto"/>
            <w:left w:val="none" w:sz="0" w:space="0" w:color="auto"/>
            <w:bottom w:val="dotted" w:sz="6" w:space="0" w:color="DDDDDD"/>
            <w:right w:val="none" w:sz="0" w:space="0" w:color="auto"/>
          </w:divBdr>
        </w:div>
        <w:div w:id="1163081556">
          <w:marLeft w:val="0"/>
          <w:marRight w:val="0"/>
          <w:marTop w:val="60"/>
          <w:marBottom w:val="60"/>
          <w:divBdr>
            <w:top w:val="none" w:sz="0" w:space="0" w:color="auto"/>
            <w:left w:val="none" w:sz="0" w:space="0" w:color="auto"/>
            <w:bottom w:val="dotted" w:sz="2" w:space="0" w:color="A2A9B1"/>
            <w:right w:val="none" w:sz="0" w:space="0" w:color="auto"/>
          </w:divBdr>
        </w:div>
      </w:divsChild>
    </w:div>
    <w:div w:id="427122407">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30859439">
      <w:bodyDiv w:val="1"/>
      <w:marLeft w:val="0"/>
      <w:marRight w:val="0"/>
      <w:marTop w:val="0"/>
      <w:marBottom w:val="0"/>
      <w:divBdr>
        <w:top w:val="none" w:sz="0" w:space="0" w:color="auto"/>
        <w:left w:val="none" w:sz="0" w:space="0" w:color="auto"/>
        <w:bottom w:val="none" w:sz="0" w:space="0" w:color="auto"/>
        <w:right w:val="none" w:sz="0" w:space="0" w:color="auto"/>
      </w:divBdr>
    </w:div>
    <w:div w:id="432481825">
      <w:bodyDiv w:val="1"/>
      <w:marLeft w:val="0"/>
      <w:marRight w:val="0"/>
      <w:marTop w:val="0"/>
      <w:marBottom w:val="0"/>
      <w:divBdr>
        <w:top w:val="none" w:sz="0" w:space="0" w:color="auto"/>
        <w:left w:val="none" w:sz="0" w:space="0" w:color="auto"/>
        <w:bottom w:val="none" w:sz="0" w:space="0" w:color="auto"/>
        <w:right w:val="none" w:sz="0" w:space="0" w:color="auto"/>
      </w:divBdr>
    </w:div>
    <w:div w:id="482358134">
      <w:bodyDiv w:val="1"/>
      <w:marLeft w:val="0"/>
      <w:marRight w:val="0"/>
      <w:marTop w:val="0"/>
      <w:marBottom w:val="0"/>
      <w:divBdr>
        <w:top w:val="none" w:sz="0" w:space="0" w:color="auto"/>
        <w:left w:val="none" w:sz="0" w:space="0" w:color="auto"/>
        <w:bottom w:val="none" w:sz="0" w:space="0" w:color="auto"/>
        <w:right w:val="none" w:sz="0" w:space="0" w:color="auto"/>
      </w:divBdr>
    </w:div>
    <w:div w:id="518930813">
      <w:bodyDiv w:val="1"/>
      <w:marLeft w:val="0"/>
      <w:marRight w:val="0"/>
      <w:marTop w:val="0"/>
      <w:marBottom w:val="0"/>
      <w:divBdr>
        <w:top w:val="none" w:sz="0" w:space="0" w:color="auto"/>
        <w:left w:val="none" w:sz="0" w:space="0" w:color="auto"/>
        <w:bottom w:val="none" w:sz="0" w:space="0" w:color="auto"/>
        <w:right w:val="none" w:sz="0" w:space="0" w:color="auto"/>
      </w:divBdr>
      <w:divsChild>
        <w:div w:id="1404184910">
          <w:marLeft w:val="0"/>
          <w:marRight w:val="0"/>
          <w:marTop w:val="0"/>
          <w:marBottom w:val="300"/>
          <w:divBdr>
            <w:top w:val="none" w:sz="0" w:space="0" w:color="auto"/>
            <w:left w:val="none" w:sz="0" w:space="0" w:color="auto"/>
            <w:bottom w:val="none" w:sz="0" w:space="0" w:color="auto"/>
            <w:right w:val="none" w:sz="0" w:space="0" w:color="auto"/>
          </w:divBdr>
        </w:div>
        <w:div w:id="989558452">
          <w:marLeft w:val="0"/>
          <w:marRight w:val="0"/>
          <w:marTop w:val="0"/>
          <w:marBottom w:val="300"/>
          <w:divBdr>
            <w:top w:val="single" w:sz="6" w:space="0" w:color="DCD0D0"/>
            <w:left w:val="single" w:sz="6" w:space="0" w:color="DCD0D0"/>
            <w:bottom w:val="single" w:sz="6" w:space="0" w:color="DCD0D0"/>
            <w:right w:val="single" w:sz="6" w:space="0" w:color="DCD0D0"/>
          </w:divBdr>
          <w:divsChild>
            <w:div w:id="89373306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340835">
          <w:marLeft w:val="0"/>
          <w:marRight w:val="0"/>
          <w:marTop w:val="0"/>
          <w:marBottom w:val="450"/>
          <w:divBdr>
            <w:top w:val="none" w:sz="0" w:space="0" w:color="auto"/>
            <w:left w:val="none" w:sz="0" w:space="0" w:color="auto"/>
            <w:bottom w:val="none" w:sz="0" w:space="0" w:color="auto"/>
            <w:right w:val="none" w:sz="0" w:space="0" w:color="auto"/>
          </w:divBdr>
          <w:divsChild>
            <w:div w:id="212063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266189">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39628966">
      <w:bodyDiv w:val="1"/>
      <w:marLeft w:val="0"/>
      <w:marRight w:val="0"/>
      <w:marTop w:val="0"/>
      <w:marBottom w:val="0"/>
      <w:divBdr>
        <w:top w:val="none" w:sz="0" w:space="0" w:color="auto"/>
        <w:left w:val="none" w:sz="0" w:space="0" w:color="auto"/>
        <w:bottom w:val="none" w:sz="0" w:space="0" w:color="auto"/>
        <w:right w:val="none" w:sz="0" w:space="0" w:color="auto"/>
      </w:divBdr>
      <w:divsChild>
        <w:div w:id="1502116819">
          <w:marLeft w:val="0"/>
          <w:marRight w:val="0"/>
          <w:marTop w:val="0"/>
          <w:marBottom w:val="300"/>
          <w:divBdr>
            <w:top w:val="none" w:sz="0" w:space="0" w:color="auto"/>
            <w:left w:val="none" w:sz="0" w:space="0" w:color="auto"/>
            <w:bottom w:val="none" w:sz="0" w:space="0" w:color="auto"/>
            <w:right w:val="none" w:sz="0" w:space="0" w:color="auto"/>
          </w:divBdr>
          <w:divsChild>
            <w:div w:id="1629166800">
              <w:marLeft w:val="0"/>
              <w:marRight w:val="0"/>
              <w:marTop w:val="0"/>
              <w:marBottom w:val="0"/>
              <w:divBdr>
                <w:top w:val="none" w:sz="0" w:space="0" w:color="auto"/>
                <w:left w:val="none" w:sz="0" w:space="0" w:color="auto"/>
                <w:bottom w:val="none" w:sz="0" w:space="0" w:color="auto"/>
                <w:right w:val="none" w:sz="0" w:space="0" w:color="auto"/>
              </w:divBdr>
            </w:div>
          </w:divsChild>
        </w:div>
        <w:div w:id="882325692">
          <w:marLeft w:val="0"/>
          <w:marRight w:val="0"/>
          <w:marTop w:val="0"/>
          <w:marBottom w:val="0"/>
          <w:divBdr>
            <w:top w:val="none" w:sz="0" w:space="0" w:color="F9F9F9"/>
            <w:left w:val="none" w:sz="0" w:space="0" w:color="F9F9F9"/>
            <w:bottom w:val="none" w:sz="0" w:space="0" w:color="F9F9F9"/>
            <w:right w:val="none" w:sz="0" w:space="0" w:color="F9F9F9"/>
          </w:divBdr>
          <w:divsChild>
            <w:div w:id="752048589">
              <w:marLeft w:val="0"/>
              <w:marRight w:val="0"/>
              <w:marTop w:val="0"/>
              <w:marBottom w:val="0"/>
              <w:divBdr>
                <w:top w:val="none" w:sz="0" w:space="0" w:color="auto"/>
                <w:left w:val="none" w:sz="0" w:space="0" w:color="auto"/>
                <w:bottom w:val="none" w:sz="0" w:space="0" w:color="auto"/>
                <w:right w:val="none" w:sz="0" w:space="0" w:color="auto"/>
              </w:divBdr>
              <w:divsChild>
                <w:div w:id="13857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9176577">
      <w:bodyDiv w:val="1"/>
      <w:marLeft w:val="0"/>
      <w:marRight w:val="0"/>
      <w:marTop w:val="0"/>
      <w:marBottom w:val="0"/>
      <w:divBdr>
        <w:top w:val="none" w:sz="0" w:space="0" w:color="auto"/>
        <w:left w:val="none" w:sz="0" w:space="0" w:color="auto"/>
        <w:bottom w:val="none" w:sz="0" w:space="0" w:color="auto"/>
        <w:right w:val="none" w:sz="0" w:space="0" w:color="auto"/>
      </w:divBdr>
      <w:divsChild>
        <w:div w:id="2080052170">
          <w:marLeft w:val="0"/>
          <w:marRight w:val="0"/>
          <w:marTop w:val="60"/>
          <w:marBottom w:val="60"/>
          <w:divBdr>
            <w:top w:val="none" w:sz="0" w:space="0" w:color="auto"/>
            <w:left w:val="none" w:sz="0" w:space="0" w:color="auto"/>
            <w:bottom w:val="single" w:sz="2" w:space="2" w:color="A2A9B1"/>
            <w:right w:val="none" w:sz="0" w:space="0" w:color="auto"/>
          </w:divBdr>
        </w:div>
        <w:div w:id="1153793060">
          <w:marLeft w:val="0"/>
          <w:marRight w:val="0"/>
          <w:marTop w:val="60"/>
          <w:marBottom w:val="60"/>
          <w:divBdr>
            <w:top w:val="none" w:sz="0" w:space="0" w:color="auto"/>
            <w:left w:val="none" w:sz="0" w:space="0" w:color="auto"/>
            <w:bottom w:val="dotted" w:sz="2" w:space="0" w:color="A2A9B1"/>
            <w:right w:val="none" w:sz="0" w:space="0" w:color="auto"/>
          </w:divBdr>
        </w:div>
        <w:div w:id="501773442">
          <w:marLeft w:val="0"/>
          <w:marRight w:val="0"/>
          <w:marTop w:val="60"/>
          <w:marBottom w:val="60"/>
          <w:divBdr>
            <w:top w:val="none" w:sz="0" w:space="0" w:color="auto"/>
            <w:left w:val="none" w:sz="0" w:space="0" w:color="auto"/>
            <w:bottom w:val="dotted" w:sz="6" w:space="0" w:color="DDDDDD"/>
            <w:right w:val="none" w:sz="0" w:space="0" w:color="auto"/>
          </w:divBdr>
        </w:div>
        <w:div w:id="1177617243">
          <w:marLeft w:val="0"/>
          <w:marRight w:val="0"/>
          <w:marTop w:val="60"/>
          <w:marBottom w:val="60"/>
          <w:divBdr>
            <w:top w:val="none" w:sz="0" w:space="0" w:color="auto"/>
            <w:left w:val="none" w:sz="0" w:space="0" w:color="auto"/>
            <w:bottom w:val="dotted" w:sz="6" w:space="0" w:color="DDDDDD"/>
            <w:right w:val="none" w:sz="0" w:space="0" w:color="auto"/>
          </w:divBdr>
        </w:div>
        <w:div w:id="880748624">
          <w:marLeft w:val="0"/>
          <w:marRight w:val="0"/>
          <w:marTop w:val="60"/>
          <w:marBottom w:val="60"/>
          <w:divBdr>
            <w:top w:val="none" w:sz="0" w:space="0" w:color="auto"/>
            <w:left w:val="none" w:sz="0" w:space="0" w:color="auto"/>
            <w:bottom w:val="dotted" w:sz="6" w:space="0" w:color="DDDDDD"/>
            <w:right w:val="none" w:sz="0" w:space="0" w:color="auto"/>
          </w:divBdr>
        </w:div>
        <w:div w:id="270086048">
          <w:marLeft w:val="0"/>
          <w:marRight w:val="0"/>
          <w:marTop w:val="60"/>
          <w:marBottom w:val="60"/>
          <w:divBdr>
            <w:top w:val="none" w:sz="0" w:space="0" w:color="auto"/>
            <w:left w:val="none" w:sz="0" w:space="0" w:color="auto"/>
            <w:bottom w:val="dotted" w:sz="2" w:space="0" w:color="A2A9B1"/>
            <w:right w:val="none" w:sz="0" w:space="0" w:color="auto"/>
          </w:divBdr>
        </w:div>
      </w:divsChild>
    </w:div>
    <w:div w:id="583608067">
      <w:bodyDiv w:val="1"/>
      <w:marLeft w:val="0"/>
      <w:marRight w:val="0"/>
      <w:marTop w:val="0"/>
      <w:marBottom w:val="0"/>
      <w:divBdr>
        <w:top w:val="none" w:sz="0" w:space="0" w:color="auto"/>
        <w:left w:val="none" w:sz="0" w:space="0" w:color="auto"/>
        <w:bottom w:val="none" w:sz="0" w:space="0" w:color="auto"/>
        <w:right w:val="none" w:sz="0" w:space="0" w:color="auto"/>
      </w:divBdr>
    </w:div>
    <w:div w:id="584998434">
      <w:bodyDiv w:val="1"/>
      <w:marLeft w:val="0"/>
      <w:marRight w:val="0"/>
      <w:marTop w:val="0"/>
      <w:marBottom w:val="0"/>
      <w:divBdr>
        <w:top w:val="none" w:sz="0" w:space="0" w:color="auto"/>
        <w:left w:val="none" w:sz="0" w:space="0" w:color="auto"/>
        <w:bottom w:val="none" w:sz="0" w:space="0" w:color="auto"/>
        <w:right w:val="none" w:sz="0" w:space="0" w:color="auto"/>
      </w:divBdr>
      <w:divsChild>
        <w:div w:id="91632483">
          <w:marLeft w:val="0"/>
          <w:marRight w:val="0"/>
          <w:marTop w:val="360"/>
          <w:marBottom w:val="0"/>
          <w:divBdr>
            <w:top w:val="none" w:sz="0" w:space="0" w:color="auto"/>
            <w:left w:val="none" w:sz="0" w:space="0" w:color="auto"/>
            <w:bottom w:val="none" w:sz="0" w:space="0" w:color="auto"/>
            <w:right w:val="none" w:sz="0" w:space="0" w:color="auto"/>
          </w:divBdr>
        </w:div>
        <w:div w:id="2072998956">
          <w:marLeft w:val="0"/>
          <w:marRight w:val="0"/>
          <w:marTop w:val="360"/>
          <w:marBottom w:val="0"/>
          <w:divBdr>
            <w:top w:val="none" w:sz="0" w:space="0" w:color="auto"/>
            <w:left w:val="none" w:sz="0" w:space="0" w:color="auto"/>
            <w:bottom w:val="none" w:sz="0" w:space="0" w:color="auto"/>
            <w:right w:val="none" w:sz="0" w:space="0" w:color="auto"/>
          </w:divBdr>
        </w:div>
        <w:div w:id="1976834674">
          <w:marLeft w:val="0"/>
          <w:marRight w:val="0"/>
          <w:marTop w:val="360"/>
          <w:marBottom w:val="0"/>
          <w:divBdr>
            <w:top w:val="none" w:sz="0" w:space="0" w:color="auto"/>
            <w:left w:val="none" w:sz="0" w:space="0" w:color="auto"/>
            <w:bottom w:val="none" w:sz="0" w:space="0" w:color="auto"/>
            <w:right w:val="none" w:sz="0" w:space="0" w:color="auto"/>
          </w:divBdr>
        </w:div>
      </w:divsChild>
    </w:div>
    <w:div w:id="642193696">
      <w:bodyDiv w:val="1"/>
      <w:marLeft w:val="0"/>
      <w:marRight w:val="0"/>
      <w:marTop w:val="0"/>
      <w:marBottom w:val="0"/>
      <w:divBdr>
        <w:top w:val="none" w:sz="0" w:space="0" w:color="auto"/>
        <w:left w:val="none" w:sz="0" w:space="0" w:color="auto"/>
        <w:bottom w:val="none" w:sz="0" w:space="0" w:color="auto"/>
        <w:right w:val="none" w:sz="0" w:space="0" w:color="auto"/>
      </w:divBdr>
    </w:div>
    <w:div w:id="659624610">
      <w:bodyDiv w:val="1"/>
      <w:marLeft w:val="0"/>
      <w:marRight w:val="0"/>
      <w:marTop w:val="0"/>
      <w:marBottom w:val="0"/>
      <w:divBdr>
        <w:top w:val="none" w:sz="0" w:space="0" w:color="auto"/>
        <w:left w:val="none" w:sz="0" w:space="0" w:color="auto"/>
        <w:bottom w:val="none" w:sz="0" w:space="0" w:color="auto"/>
        <w:right w:val="none" w:sz="0" w:space="0" w:color="auto"/>
      </w:divBdr>
      <w:divsChild>
        <w:div w:id="1503885658">
          <w:marLeft w:val="0"/>
          <w:marRight w:val="0"/>
          <w:marTop w:val="0"/>
          <w:marBottom w:val="300"/>
          <w:divBdr>
            <w:top w:val="none" w:sz="0" w:space="0" w:color="auto"/>
            <w:left w:val="none" w:sz="0" w:space="0" w:color="auto"/>
            <w:bottom w:val="none" w:sz="0" w:space="0" w:color="auto"/>
            <w:right w:val="none" w:sz="0" w:space="0" w:color="auto"/>
          </w:divBdr>
          <w:divsChild>
            <w:div w:id="1983921492">
              <w:marLeft w:val="0"/>
              <w:marRight w:val="0"/>
              <w:marTop w:val="0"/>
              <w:marBottom w:val="0"/>
              <w:divBdr>
                <w:top w:val="none" w:sz="0" w:space="0" w:color="auto"/>
                <w:left w:val="none" w:sz="0" w:space="0" w:color="auto"/>
                <w:bottom w:val="none" w:sz="0" w:space="0" w:color="auto"/>
                <w:right w:val="none" w:sz="0" w:space="0" w:color="auto"/>
              </w:divBdr>
            </w:div>
          </w:divsChild>
        </w:div>
        <w:div w:id="1097294182">
          <w:marLeft w:val="0"/>
          <w:marRight w:val="0"/>
          <w:marTop w:val="0"/>
          <w:marBottom w:val="0"/>
          <w:divBdr>
            <w:top w:val="none" w:sz="0" w:space="0" w:color="F9F9F9"/>
            <w:left w:val="none" w:sz="0" w:space="0" w:color="F9F9F9"/>
            <w:bottom w:val="none" w:sz="0" w:space="0" w:color="F9F9F9"/>
            <w:right w:val="none" w:sz="0" w:space="0" w:color="F9F9F9"/>
          </w:divBdr>
          <w:divsChild>
            <w:div w:id="919021979">
              <w:marLeft w:val="0"/>
              <w:marRight w:val="0"/>
              <w:marTop w:val="0"/>
              <w:marBottom w:val="0"/>
              <w:divBdr>
                <w:top w:val="none" w:sz="0" w:space="0" w:color="auto"/>
                <w:left w:val="none" w:sz="0" w:space="0" w:color="auto"/>
                <w:bottom w:val="none" w:sz="0" w:space="0" w:color="auto"/>
                <w:right w:val="none" w:sz="0" w:space="0" w:color="auto"/>
              </w:divBdr>
              <w:divsChild>
                <w:div w:id="62319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84370">
      <w:bodyDiv w:val="1"/>
      <w:marLeft w:val="0"/>
      <w:marRight w:val="0"/>
      <w:marTop w:val="0"/>
      <w:marBottom w:val="0"/>
      <w:divBdr>
        <w:top w:val="none" w:sz="0" w:space="0" w:color="auto"/>
        <w:left w:val="none" w:sz="0" w:space="0" w:color="auto"/>
        <w:bottom w:val="none" w:sz="0" w:space="0" w:color="auto"/>
        <w:right w:val="none" w:sz="0" w:space="0" w:color="auto"/>
      </w:divBdr>
      <w:divsChild>
        <w:div w:id="768432789">
          <w:marLeft w:val="0"/>
          <w:marRight w:val="0"/>
          <w:marTop w:val="0"/>
          <w:marBottom w:val="300"/>
          <w:divBdr>
            <w:top w:val="none" w:sz="0" w:space="0" w:color="auto"/>
            <w:left w:val="none" w:sz="0" w:space="0" w:color="auto"/>
            <w:bottom w:val="none" w:sz="0" w:space="0" w:color="auto"/>
            <w:right w:val="none" w:sz="0" w:space="0" w:color="auto"/>
          </w:divBdr>
          <w:divsChild>
            <w:div w:id="97880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01732">
      <w:bodyDiv w:val="1"/>
      <w:marLeft w:val="0"/>
      <w:marRight w:val="0"/>
      <w:marTop w:val="0"/>
      <w:marBottom w:val="0"/>
      <w:divBdr>
        <w:top w:val="none" w:sz="0" w:space="0" w:color="auto"/>
        <w:left w:val="none" w:sz="0" w:space="0" w:color="auto"/>
        <w:bottom w:val="none" w:sz="0" w:space="0" w:color="auto"/>
        <w:right w:val="none" w:sz="0" w:space="0" w:color="auto"/>
      </w:divBdr>
    </w:div>
    <w:div w:id="747532656">
      <w:bodyDiv w:val="1"/>
      <w:marLeft w:val="0"/>
      <w:marRight w:val="0"/>
      <w:marTop w:val="0"/>
      <w:marBottom w:val="0"/>
      <w:divBdr>
        <w:top w:val="none" w:sz="0" w:space="0" w:color="auto"/>
        <w:left w:val="none" w:sz="0" w:space="0" w:color="auto"/>
        <w:bottom w:val="none" w:sz="0" w:space="0" w:color="auto"/>
        <w:right w:val="none" w:sz="0" w:space="0" w:color="auto"/>
      </w:divBdr>
    </w:div>
    <w:div w:id="797802105">
      <w:bodyDiv w:val="1"/>
      <w:marLeft w:val="0"/>
      <w:marRight w:val="0"/>
      <w:marTop w:val="0"/>
      <w:marBottom w:val="0"/>
      <w:divBdr>
        <w:top w:val="none" w:sz="0" w:space="0" w:color="auto"/>
        <w:left w:val="none" w:sz="0" w:space="0" w:color="auto"/>
        <w:bottom w:val="none" w:sz="0" w:space="0" w:color="auto"/>
        <w:right w:val="none" w:sz="0" w:space="0" w:color="auto"/>
      </w:divBdr>
    </w:div>
    <w:div w:id="806818616">
      <w:bodyDiv w:val="1"/>
      <w:marLeft w:val="0"/>
      <w:marRight w:val="0"/>
      <w:marTop w:val="0"/>
      <w:marBottom w:val="0"/>
      <w:divBdr>
        <w:top w:val="none" w:sz="0" w:space="0" w:color="auto"/>
        <w:left w:val="none" w:sz="0" w:space="0" w:color="auto"/>
        <w:bottom w:val="none" w:sz="0" w:space="0" w:color="auto"/>
        <w:right w:val="none" w:sz="0" w:space="0" w:color="auto"/>
      </w:divBdr>
    </w:div>
    <w:div w:id="832373176">
      <w:bodyDiv w:val="1"/>
      <w:marLeft w:val="0"/>
      <w:marRight w:val="0"/>
      <w:marTop w:val="0"/>
      <w:marBottom w:val="0"/>
      <w:divBdr>
        <w:top w:val="none" w:sz="0" w:space="0" w:color="auto"/>
        <w:left w:val="none" w:sz="0" w:space="0" w:color="auto"/>
        <w:bottom w:val="none" w:sz="0" w:space="0" w:color="auto"/>
        <w:right w:val="none" w:sz="0" w:space="0" w:color="auto"/>
      </w:divBdr>
    </w:div>
    <w:div w:id="841050387">
      <w:bodyDiv w:val="1"/>
      <w:marLeft w:val="0"/>
      <w:marRight w:val="0"/>
      <w:marTop w:val="0"/>
      <w:marBottom w:val="0"/>
      <w:divBdr>
        <w:top w:val="none" w:sz="0" w:space="0" w:color="auto"/>
        <w:left w:val="none" w:sz="0" w:space="0" w:color="auto"/>
        <w:bottom w:val="none" w:sz="0" w:space="0" w:color="auto"/>
        <w:right w:val="none" w:sz="0" w:space="0" w:color="auto"/>
      </w:divBdr>
      <w:divsChild>
        <w:div w:id="862666995">
          <w:marLeft w:val="0"/>
          <w:marRight w:val="0"/>
          <w:marTop w:val="0"/>
          <w:marBottom w:val="300"/>
          <w:divBdr>
            <w:top w:val="none" w:sz="0" w:space="0" w:color="auto"/>
            <w:left w:val="none" w:sz="0" w:space="0" w:color="auto"/>
            <w:bottom w:val="none" w:sz="0" w:space="0" w:color="auto"/>
            <w:right w:val="none" w:sz="0" w:space="0" w:color="auto"/>
          </w:divBdr>
        </w:div>
        <w:div w:id="1867327721">
          <w:marLeft w:val="0"/>
          <w:marRight w:val="0"/>
          <w:marTop w:val="0"/>
          <w:marBottom w:val="300"/>
          <w:divBdr>
            <w:top w:val="single" w:sz="6" w:space="0" w:color="DCD0D0"/>
            <w:left w:val="single" w:sz="6" w:space="0" w:color="DCD0D0"/>
            <w:bottom w:val="single" w:sz="6" w:space="0" w:color="DCD0D0"/>
            <w:right w:val="single" w:sz="6" w:space="0" w:color="DCD0D0"/>
          </w:divBdr>
          <w:divsChild>
            <w:div w:id="120568149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027951001">
          <w:marLeft w:val="0"/>
          <w:marRight w:val="0"/>
          <w:marTop w:val="0"/>
          <w:marBottom w:val="450"/>
          <w:divBdr>
            <w:top w:val="none" w:sz="0" w:space="0" w:color="auto"/>
            <w:left w:val="none" w:sz="0" w:space="0" w:color="auto"/>
            <w:bottom w:val="none" w:sz="0" w:space="0" w:color="auto"/>
            <w:right w:val="none" w:sz="0" w:space="0" w:color="auto"/>
          </w:divBdr>
          <w:divsChild>
            <w:div w:id="336425770">
              <w:marLeft w:val="0"/>
              <w:marRight w:val="0"/>
              <w:marTop w:val="0"/>
              <w:marBottom w:val="0"/>
              <w:divBdr>
                <w:top w:val="none" w:sz="0" w:space="0" w:color="auto"/>
                <w:left w:val="none" w:sz="0" w:space="0" w:color="auto"/>
                <w:bottom w:val="none" w:sz="0" w:space="0" w:color="auto"/>
                <w:right w:val="none" w:sz="0" w:space="0" w:color="auto"/>
              </w:divBdr>
            </w:div>
          </w:divsChild>
        </w:div>
        <w:div w:id="457190584">
          <w:marLeft w:val="0"/>
          <w:marRight w:val="0"/>
          <w:marTop w:val="0"/>
          <w:marBottom w:val="300"/>
          <w:divBdr>
            <w:top w:val="none" w:sz="0" w:space="0" w:color="auto"/>
            <w:left w:val="none" w:sz="0" w:space="0" w:color="auto"/>
            <w:bottom w:val="none" w:sz="0" w:space="0" w:color="auto"/>
            <w:right w:val="none" w:sz="0" w:space="0" w:color="auto"/>
          </w:divBdr>
        </w:div>
      </w:divsChild>
    </w:div>
    <w:div w:id="867715275">
      <w:bodyDiv w:val="1"/>
      <w:marLeft w:val="0"/>
      <w:marRight w:val="0"/>
      <w:marTop w:val="0"/>
      <w:marBottom w:val="0"/>
      <w:divBdr>
        <w:top w:val="none" w:sz="0" w:space="0" w:color="auto"/>
        <w:left w:val="none" w:sz="0" w:space="0" w:color="auto"/>
        <w:bottom w:val="none" w:sz="0" w:space="0" w:color="auto"/>
        <w:right w:val="none" w:sz="0" w:space="0" w:color="auto"/>
      </w:divBdr>
      <w:divsChild>
        <w:div w:id="457794434">
          <w:marLeft w:val="0"/>
          <w:marRight w:val="0"/>
          <w:marTop w:val="0"/>
          <w:marBottom w:val="0"/>
          <w:divBdr>
            <w:top w:val="none" w:sz="0" w:space="0" w:color="auto"/>
            <w:left w:val="none" w:sz="0" w:space="0" w:color="auto"/>
            <w:bottom w:val="none" w:sz="0" w:space="0" w:color="auto"/>
            <w:right w:val="none" w:sz="0" w:space="0" w:color="auto"/>
          </w:divBdr>
        </w:div>
        <w:div w:id="422848319">
          <w:marLeft w:val="0"/>
          <w:marRight w:val="0"/>
          <w:marTop w:val="0"/>
          <w:marBottom w:val="0"/>
          <w:divBdr>
            <w:top w:val="none" w:sz="0" w:space="0" w:color="auto"/>
            <w:left w:val="none" w:sz="0" w:space="0" w:color="auto"/>
            <w:bottom w:val="none" w:sz="0" w:space="0" w:color="auto"/>
            <w:right w:val="none" w:sz="0" w:space="0" w:color="auto"/>
          </w:divBdr>
          <w:divsChild>
            <w:div w:id="70001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04574">
      <w:bodyDiv w:val="1"/>
      <w:marLeft w:val="0"/>
      <w:marRight w:val="0"/>
      <w:marTop w:val="0"/>
      <w:marBottom w:val="0"/>
      <w:divBdr>
        <w:top w:val="none" w:sz="0" w:space="0" w:color="auto"/>
        <w:left w:val="none" w:sz="0" w:space="0" w:color="auto"/>
        <w:bottom w:val="none" w:sz="0" w:space="0" w:color="auto"/>
        <w:right w:val="none" w:sz="0" w:space="0" w:color="auto"/>
      </w:divBdr>
      <w:divsChild>
        <w:div w:id="229079344">
          <w:marLeft w:val="0"/>
          <w:marRight w:val="0"/>
          <w:marTop w:val="0"/>
          <w:marBottom w:val="0"/>
          <w:divBdr>
            <w:top w:val="none" w:sz="0" w:space="0" w:color="auto"/>
            <w:left w:val="none" w:sz="0" w:space="0" w:color="auto"/>
            <w:bottom w:val="none" w:sz="0" w:space="0" w:color="auto"/>
            <w:right w:val="none" w:sz="0" w:space="0" w:color="auto"/>
          </w:divBdr>
          <w:divsChild>
            <w:div w:id="2138331414">
              <w:marLeft w:val="0"/>
              <w:marRight w:val="0"/>
              <w:marTop w:val="0"/>
              <w:marBottom w:val="180"/>
              <w:divBdr>
                <w:top w:val="none" w:sz="0" w:space="0" w:color="auto"/>
                <w:left w:val="none" w:sz="0" w:space="0" w:color="auto"/>
                <w:bottom w:val="none" w:sz="0" w:space="0" w:color="auto"/>
                <w:right w:val="none" w:sz="0" w:space="0" w:color="auto"/>
              </w:divBdr>
              <w:divsChild>
                <w:div w:id="114250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2925">
          <w:marLeft w:val="0"/>
          <w:marRight w:val="0"/>
          <w:marTop w:val="0"/>
          <w:marBottom w:val="0"/>
          <w:divBdr>
            <w:top w:val="none" w:sz="0" w:space="0" w:color="auto"/>
            <w:left w:val="none" w:sz="0" w:space="0" w:color="auto"/>
            <w:bottom w:val="none" w:sz="0" w:space="0" w:color="auto"/>
            <w:right w:val="none" w:sz="0" w:space="0" w:color="auto"/>
          </w:divBdr>
          <w:divsChild>
            <w:div w:id="1558660529">
              <w:marLeft w:val="0"/>
              <w:marRight w:val="0"/>
              <w:marTop w:val="0"/>
              <w:marBottom w:val="0"/>
              <w:divBdr>
                <w:top w:val="none" w:sz="0" w:space="0" w:color="auto"/>
                <w:left w:val="none" w:sz="0" w:space="0" w:color="auto"/>
                <w:bottom w:val="none" w:sz="0" w:space="0" w:color="auto"/>
                <w:right w:val="none" w:sz="0" w:space="0" w:color="auto"/>
              </w:divBdr>
              <w:divsChild>
                <w:div w:id="1383361372">
                  <w:marLeft w:val="0"/>
                  <w:marRight w:val="0"/>
                  <w:marTop w:val="0"/>
                  <w:marBottom w:val="0"/>
                  <w:divBdr>
                    <w:top w:val="none" w:sz="0" w:space="0" w:color="auto"/>
                    <w:left w:val="none" w:sz="0" w:space="0" w:color="auto"/>
                    <w:bottom w:val="none" w:sz="0" w:space="0" w:color="auto"/>
                    <w:right w:val="none" w:sz="0" w:space="0" w:color="auto"/>
                  </w:divBdr>
                  <w:divsChild>
                    <w:div w:id="2088653474">
                      <w:marLeft w:val="0"/>
                      <w:marRight w:val="0"/>
                      <w:marTop w:val="0"/>
                      <w:marBottom w:val="15"/>
                      <w:divBdr>
                        <w:top w:val="none" w:sz="0" w:space="0" w:color="auto"/>
                        <w:left w:val="none" w:sz="0" w:space="0" w:color="auto"/>
                        <w:bottom w:val="none" w:sz="0" w:space="0" w:color="auto"/>
                        <w:right w:val="none" w:sz="0" w:space="0" w:color="auto"/>
                      </w:divBdr>
                      <w:divsChild>
                        <w:div w:id="1702781384">
                          <w:marLeft w:val="0"/>
                          <w:marRight w:val="0"/>
                          <w:marTop w:val="0"/>
                          <w:marBottom w:val="0"/>
                          <w:divBdr>
                            <w:top w:val="none" w:sz="0" w:space="0" w:color="auto"/>
                            <w:left w:val="none" w:sz="0" w:space="0" w:color="auto"/>
                            <w:bottom w:val="none" w:sz="0" w:space="0" w:color="auto"/>
                            <w:right w:val="none" w:sz="0" w:space="0" w:color="auto"/>
                          </w:divBdr>
                        </w:div>
                        <w:div w:id="1371221685">
                          <w:marLeft w:val="0"/>
                          <w:marRight w:val="0"/>
                          <w:marTop w:val="0"/>
                          <w:marBottom w:val="0"/>
                          <w:divBdr>
                            <w:top w:val="none" w:sz="0" w:space="0" w:color="auto"/>
                            <w:left w:val="none" w:sz="0" w:space="0" w:color="auto"/>
                            <w:bottom w:val="none" w:sz="0" w:space="0" w:color="auto"/>
                            <w:right w:val="none" w:sz="0" w:space="0" w:color="auto"/>
                          </w:divBdr>
                        </w:div>
                      </w:divsChild>
                    </w:div>
                    <w:div w:id="876510813">
                      <w:marLeft w:val="0"/>
                      <w:marRight w:val="0"/>
                      <w:marTop w:val="240"/>
                      <w:marBottom w:val="240"/>
                      <w:divBdr>
                        <w:top w:val="none" w:sz="0" w:space="0" w:color="auto"/>
                        <w:left w:val="none" w:sz="0" w:space="0" w:color="auto"/>
                        <w:bottom w:val="none" w:sz="0" w:space="0" w:color="auto"/>
                        <w:right w:val="none" w:sz="0" w:space="0" w:color="auto"/>
                      </w:divBdr>
                      <w:divsChild>
                        <w:div w:id="890458739">
                          <w:marLeft w:val="0"/>
                          <w:marRight w:val="0"/>
                          <w:marTop w:val="0"/>
                          <w:marBottom w:val="0"/>
                          <w:divBdr>
                            <w:top w:val="none" w:sz="0" w:space="0" w:color="auto"/>
                            <w:left w:val="none" w:sz="0" w:space="0" w:color="auto"/>
                            <w:bottom w:val="none" w:sz="0" w:space="0" w:color="auto"/>
                            <w:right w:val="none" w:sz="0" w:space="0" w:color="auto"/>
                          </w:divBdr>
                        </w:div>
                      </w:divsChild>
                    </w:div>
                    <w:div w:id="1378504716">
                      <w:marLeft w:val="0"/>
                      <w:marRight w:val="0"/>
                      <w:marTop w:val="0"/>
                      <w:marBottom w:val="120"/>
                      <w:divBdr>
                        <w:top w:val="none" w:sz="0" w:space="0" w:color="auto"/>
                        <w:left w:val="none" w:sz="0" w:space="0" w:color="auto"/>
                        <w:bottom w:val="none" w:sz="0" w:space="0" w:color="auto"/>
                        <w:right w:val="none" w:sz="0" w:space="0" w:color="auto"/>
                      </w:divBdr>
                    </w:div>
                    <w:div w:id="140732392">
                      <w:marLeft w:val="0"/>
                      <w:marRight w:val="0"/>
                      <w:marTop w:val="0"/>
                      <w:marBottom w:val="120"/>
                      <w:divBdr>
                        <w:top w:val="none" w:sz="0" w:space="0" w:color="auto"/>
                        <w:left w:val="none" w:sz="0" w:space="0" w:color="auto"/>
                        <w:bottom w:val="none" w:sz="0" w:space="0" w:color="auto"/>
                        <w:right w:val="none" w:sz="0" w:space="0" w:color="auto"/>
                      </w:divBdr>
                    </w:div>
                    <w:div w:id="1506088006">
                      <w:marLeft w:val="0"/>
                      <w:marRight w:val="0"/>
                      <w:marTop w:val="360"/>
                      <w:marBottom w:val="0"/>
                      <w:divBdr>
                        <w:top w:val="none" w:sz="0" w:space="0" w:color="auto"/>
                        <w:left w:val="none" w:sz="0" w:space="0" w:color="auto"/>
                        <w:bottom w:val="none" w:sz="0" w:space="0" w:color="auto"/>
                        <w:right w:val="none" w:sz="0" w:space="0" w:color="auto"/>
                      </w:divBdr>
                    </w:div>
                    <w:div w:id="1509905565">
                      <w:marLeft w:val="0"/>
                      <w:marRight w:val="0"/>
                      <w:marTop w:val="360"/>
                      <w:marBottom w:val="0"/>
                      <w:divBdr>
                        <w:top w:val="none" w:sz="0" w:space="0" w:color="auto"/>
                        <w:left w:val="none" w:sz="0" w:space="0" w:color="auto"/>
                        <w:bottom w:val="none" w:sz="0" w:space="0" w:color="auto"/>
                        <w:right w:val="none" w:sz="0" w:space="0" w:color="auto"/>
                      </w:divBdr>
                    </w:div>
                    <w:div w:id="637688517">
                      <w:marLeft w:val="0"/>
                      <w:marRight w:val="0"/>
                      <w:marTop w:val="360"/>
                      <w:marBottom w:val="0"/>
                      <w:divBdr>
                        <w:top w:val="none" w:sz="0" w:space="0" w:color="auto"/>
                        <w:left w:val="none" w:sz="0" w:space="0" w:color="auto"/>
                        <w:bottom w:val="none" w:sz="0" w:space="0" w:color="auto"/>
                        <w:right w:val="none" w:sz="0" w:space="0" w:color="auto"/>
                      </w:divBdr>
                    </w:div>
                    <w:div w:id="321004146">
                      <w:marLeft w:val="0"/>
                      <w:marRight w:val="0"/>
                      <w:marTop w:val="0"/>
                      <w:marBottom w:val="168"/>
                      <w:divBdr>
                        <w:top w:val="single" w:sz="6" w:space="2" w:color="E7E7E7"/>
                        <w:left w:val="single" w:sz="2" w:space="3" w:color="E7E7E7"/>
                        <w:bottom w:val="single" w:sz="6" w:space="1" w:color="E7E7E7"/>
                        <w:right w:val="single" w:sz="2" w:space="0" w:color="E7E7E7"/>
                      </w:divBdr>
                      <w:divsChild>
                        <w:div w:id="1687515975">
                          <w:marLeft w:val="0"/>
                          <w:marRight w:val="0"/>
                          <w:marTop w:val="0"/>
                          <w:marBottom w:val="0"/>
                          <w:divBdr>
                            <w:top w:val="none" w:sz="0" w:space="0" w:color="auto"/>
                            <w:left w:val="none" w:sz="0" w:space="0" w:color="auto"/>
                            <w:bottom w:val="none" w:sz="0" w:space="0" w:color="auto"/>
                            <w:right w:val="none" w:sz="0" w:space="0" w:color="auto"/>
                          </w:divBdr>
                        </w:div>
                      </w:divsChild>
                    </w:div>
                    <w:div w:id="121004423">
                      <w:marLeft w:val="0"/>
                      <w:marRight w:val="0"/>
                      <w:marTop w:val="0"/>
                      <w:marBottom w:val="120"/>
                      <w:divBdr>
                        <w:top w:val="none" w:sz="0" w:space="0" w:color="auto"/>
                        <w:left w:val="none" w:sz="0" w:space="0" w:color="auto"/>
                        <w:bottom w:val="none" w:sz="0" w:space="0" w:color="auto"/>
                        <w:right w:val="none" w:sz="0" w:space="0" w:color="auto"/>
                      </w:divBdr>
                    </w:div>
                    <w:div w:id="1771587048">
                      <w:marLeft w:val="0"/>
                      <w:marRight w:val="0"/>
                      <w:marTop w:val="0"/>
                      <w:marBottom w:val="120"/>
                      <w:divBdr>
                        <w:top w:val="none" w:sz="0" w:space="0" w:color="auto"/>
                        <w:left w:val="none" w:sz="0" w:space="0" w:color="auto"/>
                        <w:bottom w:val="none" w:sz="0" w:space="0" w:color="auto"/>
                        <w:right w:val="none" w:sz="0" w:space="0" w:color="auto"/>
                      </w:divBdr>
                    </w:div>
                    <w:div w:id="90472337">
                      <w:marLeft w:val="0"/>
                      <w:marRight w:val="0"/>
                      <w:marTop w:val="0"/>
                      <w:marBottom w:val="168"/>
                      <w:divBdr>
                        <w:top w:val="single" w:sz="6" w:space="2" w:color="E7E7E7"/>
                        <w:left w:val="single" w:sz="2" w:space="3" w:color="E7E7E7"/>
                        <w:bottom w:val="single" w:sz="6" w:space="1" w:color="E7E7E7"/>
                        <w:right w:val="single" w:sz="2" w:space="0" w:color="E7E7E7"/>
                      </w:divBdr>
                      <w:divsChild>
                        <w:div w:id="1864591728">
                          <w:marLeft w:val="0"/>
                          <w:marRight w:val="0"/>
                          <w:marTop w:val="0"/>
                          <w:marBottom w:val="0"/>
                          <w:divBdr>
                            <w:top w:val="none" w:sz="0" w:space="0" w:color="auto"/>
                            <w:left w:val="none" w:sz="0" w:space="0" w:color="auto"/>
                            <w:bottom w:val="none" w:sz="0" w:space="0" w:color="auto"/>
                            <w:right w:val="none" w:sz="0" w:space="0" w:color="auto"/>
                          </w:divBdr>
                        </w:div>
                      </w:divsChild>
                    </w:div>
                    <w:div w:id="37322377">
                      <w:marLeft w:val="0"/>
                      <w:marRight w:val="0"/>
                      <w:marTop w:val="0"/>
                      <w:marBottom w:val="0"/>
                      <w:divBdr>
                        <w:top w:val="none" w:sz="0" w:space="0" w:color="auto"/>
                        <w:left w:val="none" w:sz="0" w:space="0" w:color="auto"/>
                        <w:bottom w:val="none" w:sz="0" w:space="0" w:color="auto"/>
                        <w:right w:val="none" w:sz="0" w:space="0" w:color="auto"/>
                      </w:divBdr>
                    </w:div>
                    <w:div w:id="2134246700">
                      <w:marLeft w:val="0"/>
                      <w:marRight w:val="0"/>
                      <w:marTop w:val="360"/>
                      <w:marBottom w:val="0"/>
                      <w:divBdr>
                        <w:top w:val="none" w:sz="0" w:space="0" w:color="auto"/>
                        <w:left w:val="none" w:sz="0" w:space="0" w:color="auto"/>
                        <w:bottom w:val="none" w:sz="0" w:space="0" w:color="auto"/>
                        <w:right w:val="none" w:sz="0" w:space="0" w:color="auto"/>
                      </w:divBdr>
                    </w:div>
                    <w:div w:id="315888558">
                      <w:marLeft w:val="0"/>
                      <w:marRight w:val="0"/>
                      <w:marTop w:val="0"/>
                      <w:marBottom w:val="120"/>
                      <w:divBdr>
                        <w:top w:val="none" w:sz="0" w:space="0" w:color="auto"/>
                        <w:left w:val="none" w:sz="0" w:space="0" w:color="auto"/>
                        <w:bottom w:val="none" w:sz="0" w:space="0" w:color="auto"/>
                        <w:right w:val="none" w:sz="0" w:space="0" w:color="auto"/>
                      </w:divBdr>
                    </w:div>
                    <w:div w:id="1763602676">
                      <w:marLeft w:val="0"/>
                      <w:marRight w:val="0"/>
                      <w:marTop w:val="0"/>
                      <w:marBottom w:val="168"/>
                      <w:divBdr>
                        <w:top w:val="single" w:sz="6" w:space="2" w:color="E7E7E7"/>
                        <w:left w:val="single" w:sz="2" w:space="3" w:color="E7E7E7"/>
                        <w:bottom w:val="single" w:sz="6" w:space="1" w:color="E7E7E7"/>
                        <w:right w:val="single" w:sz="2" w:space="0" w:color="E7E7E7"/>
                      </w:divBdr>
                      <w:divsChild>
                        <w:div w:id="222377450">
                          <w:marLeft w:val="0"/>
                          <w:marRight w:val="0"/>
                          <w:marTop w:val="0"/>
                          <w:marBottom w:val="0"/>
                          <w:divBdr>
                            <w:top w:val="none" w:sz="0" w:space="0" w:color="auto"/>
                            <w:left w:val="none" w:sz="0" w:space="0" w:color="auto"/>
                            <w:bottom w:val="none" w:sz="0" w:space="0" w:color="auto"/>
                            <w:right w:val="none" w:sz="0" w:space="0" w:color="auto"/>
                          </w:divBdr>
                        </w:div>
                      </w:divsChild>
                    </w:div>
                    <w:div w:id="1710374256">
                      <w:marLeft w:val="0"/>
                      <w:marRight w:val="0"/>
                      <w:marTop w:val="0"/>
                      <w:marBottom w:val="120"/>
                      <w:divBdr>
                        <w:top w:val="none" w:sz="0" w:space="0" w:color="auto"/>
                        <w:left w:val="none" w:sz="0" w:space="0" w:color="auto"/>
                        <w:bottom w:val="none" w:sz="0" w:space="0" w:color="auto"/>
                        <w:right w:val="none" w:sz="0" w:space="0" w:color="auto"/>
                      </w:divBdr>
                    </w:div>
                    <w:div w:id="185481274">
                      <w:marLeft w:val="0"/>
                      <w:marRight w:val="0"/>
                      <w:marTop w:val="0"/>
                      <w:marBottom w:val="120"/>
                      <w:divBdr>
                        <w:top w:val="none" w:sz="0" w:space="0" w:color="auto"/>
                        <w:left w:val="none" w:sz="0" w:space="0" w:color="auto"/>
                        <w:bottom w:val="none" w:sz="0" w:space="0" w:color="auto"/>
                        <w:right w:val="none" w:sz="0" w:space="0" w:color="auto"/>
                      </w:divBdr>
                    </w:div>
                    <w:div w:id="1866672782">
                      <w:marLeft w:val="0"/>
                      <w:marRight w:val="0"/>
                      <w:marTop w:val="0"/>
                      <w:marBottom w:val="168"/>
                      <w:divBdr>
                        <w:top w:val="single" w:sz="6" w:space="2" w:color="E7E7E7"/>
                        <w:left w:val="single" w:sz="2" w:space="3" w:color="E7E7E7"/>
                        <w:bottom w:val="single" w:sz="6" w:space="1" w:color="E7E7E7"/>
                        <w:right w:val="single" w:sz="2" w:space="0" w:color="E7E7E7"/>
                      </w:divBdr>
                      <w:divsChild>
                        <w:div w:id="435946933">
                          <w:marLeft w:val="0"/>
                          <w:marRight w:val="0"/>
                          <w:marTop w:val="0"/>
                          <w:marBottom w:val="0"/>
                          <w:divBdr>
                            <w:top w:val="none" w:sz="0" w:space="0" w:color="auto"/>
                            <w:left w:val="none" w:sz="0" w:space="0" w:color="auto"/>
                            <w:bottom w:val="none" w:sz="0" w:space="0" w:color="auto"/>
                            <w:right w:val="none" w:sz="0" w:space="0" w:color="auto"/>
                          </w:divBdr>
                        </w:div>
                      </w:divsChild>
                    </w:div>
                    <w:div w:id="26314732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968321298">
      <w:bodyDiv w:val="1"/>
      <w:marLeft w:val="0"/>
      <w:marRight w:val="0"/>
      <w:marTop w:val="0"/>
      <w:marBottom w:val="0"/>
      <w:divBdr>
        <w:top w:val="none" w:sz="0" w:space="0" w:color="auto"/>
        <w:left w:val="none" w:sz="0" w:space="0" w:color="auto"/>
        <w:bottom w:val="none" w:sz="0" w:space="0" w:color="auto"/>
        <w:right w:val="none" w:sz="0" w:space="0" w:color="auto"/>
      </w:divBdr>
      <w:divsChild>
        <w:div w:id="1006177300">
          <w:marLeft w:val="0"/>
          <w:marRight w:val="0"/>
          <w:marTop w:val="0"/>
          <w:marBottom w:val="300"/>
          <w:divBdr>
            <w:top w:val="none" w:sz="0" w:space="0" w:color="auto"/>
            <w:left w:val="none" w:sz="0" w:space="0" w:color="auto"/>
            <w:bottom w:val="none" w:sz="0" w:space="0" w:color="auto"/>
            <w:right w:val="none" w:sz="0" w:space="0" w:color="auto"/>
          </w:divBdr>
        </w:div>
        <w:div w:id="338969840">
          <w:marLeft w:val="0"/>
          <w:marRight w:val="0"/>
          <w:marTop w:val="0"/>
          <w:marBottom w:val="300"/>
          <w:divBdr>
            <w:top w:val="single" w:sz="6" w:space="0" w:color="DCD0D0"/>
            <w:left w:val="single" w:sz="6" w:space="0" w:color="DCD0D0"/>
            <w:bottom w:val="single" w:sz="6" w:space="0" w:color="DCD0D0"/>
            <w:right w:val="single" w:sz="6" w:space="0" w:color="DCD0D0"/>
          </w:divBdr>
          <w:divsChild>
            <w:div w:id="158145111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55663711">
          <w:marLeft w:val="0"/>
          <w:marRight w:val="0"/>
          <w:marTop w:val="0"/>
          <w:marBottom w:val="450"/>
          <w:divBdr>
            <w:top w:val="none" w:sz="0" w:space="0" w:color="auto"/>
            <w:left w:val="none" w:sz="0" w:space="0" w:color="auto"/>
            <w:bottom w:val="none" w:sz="0" w:space="0" w:color="auto"/>
            <w:right w:val="none" w:sz="0" w:space="0" w:color="auto"/>
          </w:divBdr>
          <w:divsChild>
            <w:div w:id="1014767735">
              <w:marLeft w:val="0"/>
              <w:marRight w:val="0"/>
              <w:marTop w:val="0"/>
              <w:marBottom w:val="0"/>
              <w:divBdr>
                <w:top w:val="none" w:sz="0" w:space="0" w:color="auto"/>
                <w:left w:val="none" w:sz="0" w:space="0" w:color="auto"/>
                <w:bottom w:val="none" w:sz="0" w:space="0" w:color="auto"/>
                <w:right w:val="none" w:sz="0" w:space="0" w:color="auto"/>
              </w:divBdr>
            </w:div>
          </w:divsChild>
        </w:div>
        <w:div w:id="1459180545">
          <w:marLeft w:val="0"/>
          <w:marRight w:val="0"/>
          <w:marTop w:val="0"/>
          <w:marBottom w:val="300"/>
          <w:divBdr>
            <w:top w:val="none" w:sz="0" w:space="0" w:color="auto"/>
            <w:left w:val="none" w:sz="0" w:space="0" w:color="auto"/>
            <w:bottom w:val="none" w:sz="0" w:space="0" w:color="auto"/>
            <w:right w:val="none" w:sz="0" w:space="0" w:color="auto"/>
          </w:divBdr>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01852864">
      <w:bodyDiv w:val="1"/>
      <w:marLeft w:val="0"/>
      <w:marRight w:val="0"/>
      <w:marTop w:val="0"/>
      <w:marBottom w:val="0"/>
      <w:divBdr>
        <w:top w:val="none" w:sz="0" w:space="0" w:color="auto"/>
        <w:left w:val="none" w:sz="0" w:space="0" w:color="auto"/>
        <w:bottom w:val="none" w:sz="0" w:space="0" w:color="auto"/>
        <w:right w:val="none" w:sz="0" w:space="0" w:color="auto"/>
      </w:divBdr>
      <w:divsChild>
        <w:div w:id="542522014">
          <w:marLeft w:val="0"/>
          <w:marRight w:val="0"/>
          <w:marTop w:val="0"/>
          <w:marBottom w:val="120"/>
          <w:divBdr>
            <w:top w:val="none" w:sz="0" w:space="0" w:color="auto"/>
            <w:left w:val="none" w:sz="0" w:space="0" w:color="auto"/>
            <w:bottom w:val="none" w:sz="0" w:space="0" w:color="auto"/>
            <w:right w:val="none" w:sz="0" w:space="0" w:color="auto"/>
          </w:divBdr>
        </w:div>
        <w:div w:id="1535773902">
          <w:marLeft w:val="0"/>
          <w:marRight w:val="0"/>
          <w:marTop w:val="0"/>
          <w:marBottom w:val="120"/>
          <w:divBdr>
            <w:top w:val="none" w:sz="0" w:space="0" w:color="auto"/>
            <w:left w:val="none" w:sz="0" w:space="0" w:color="auto"/>
            <w:bottom w:val="none" w:sz="0" w:space="0" w:color="auto"/>
            <w:right w:val="none" w:sz="0" w:space="0" w:color="auto"/>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94167">
      <w:bodyDiv w:val="1"/>
      <w:marLeft w:val="0"/>
      <w:marRight w:val="0"/>
      <w:marTop w:val="0"/>
      <w:marBottom w:val="0"/>
      <w:divBdr>
        <w:top w:val="none" w:sz="0" w:space="0" w:color="auto"/>
        <w:left w:val="none" w:sz="0" w:space="0" w:color="auto"/>
        <w:bottom w:val="none" w:sz="0" w:space="0" w:color="auto"/>
        <w:right w:val="none" w:sz="0" w:space="0" w:color="auto"/>
      </w:divBdr>
    </w:div>
    <w:div w:id="1062601719">
      <w:bodyDiv w:val="1"/>
      <w:marLeft w:val="0"/>
      <w:marRight w:val="0"/>
      <w:marTop w:val="0"/>
      <w:marBottom w:val="0"/>
      <w:divBdr>
        <w:top w:val="none" w:sz="0" w:space="0" w:color="auto"/>
        <w:left w:val="none" w:sz="0" w:space="0" w:color="auto"/>
        <w:bottom w:val="none" w:sz="0" w:space="0" w:color="auto"/>
        <w:right w:val="none" w:sz="0" w:space="0" w:color="auto"/>
      </w:divBdr>
      <w:divsChild>
        <w:div w:id="1734770283">
          <w:marLeft w:val="0"/>
          <w:marRight w:val="0"/>
          <w:marTop w:val="0"/>
          <w:marBottom w:val="300"/>
          <w:divBdr>
            <w:top w:val="none" w:sz="0" w:space="0" w:color="auto"/>
            <w:left w:val="none" w:sz="0" w:space="0" w:color="auto"/>
            <w:bottom w:val="none" w:sz="0" w:space="0" w:color="auto"/>
            <w:right w:val="none" w:sz="0" w:space="0" w:color="auto"/>
          </w:divBdr>
          <w:divsChild>
            <w:div w:id="655645912">
              <w:marLeft w:val="0"/>
              <w:marRight w:val="0"/>
              <w:marTop w:val="0"/>
              <w:marBottom w:val="0"/>
              <w:divBdr>
                <w:top w:val="none" w:sz="0" w:space="0" w:color="auto"/>
                <w:left w:val="none" w:sz="0" w:space="0" w:color="auto"/>
                <w:bottom w:val="none" w:sz="0" w:space="0" w:color="auto"/>
                <w:right w:val="none" w:sz="0" w:space="0" w:color="auto"/>
              </w:divBdr>
            </w:div>
          </w:divsChild>
        </w:div>
        <w:div w:id="1166895029">
          <w:marLeft w:val="0"/>
          <w:marRight w:val="0"/>
          <w:marTop w:val="0"/>
          <w:marBottom w:val="0"/>
          <w:divBdr>
            <w:top w:val="none" w:sz="0" w:space="0" w:color="F9F9F9"/>
            <w:left w:val="none" w:sz="0" w:space="0" w:color="F9F9F9"/>
            <w:bottom w:val="none" w:sz="0" w:space="0" w:color="F9F9F9"/>
            <w:right w:val="none" w:sz="0" w:space="0" w:color="F9F9F9"/>
          </w:divBdr>
          <w:divsChild>
            <w:div w:id="661785943">
              <w:marLeft w:val="0"/>
              <w:marRight w:val="0"/>
              <w:marTop w:val="0"/>
              <w:marBottom w:val="0"/>
              <w:divBdr>
                <w:top w:val="none" w:sz="0" w:space="0" w:color="auto"/>
                <w:left w:val="none" w:sz="0" w:space="0" w:color="auto"/>
                <w:bottom w:val="none" w:sz="0" w:space="0" w:color="auto"/>
                <w:right w:val="none" w:sz="0" w:space="0" w:color="auto"/>
              </w:divBdr>
              <w:divsChild>
                <w:div w:id="13186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5880">
      <w:bodyDiv w:val="1"/>
      <w:marLeft w:val="0"/>
      <w:marRight w:val="0"/>
      <w:marTop w:val="0"/>
      <w:marBottom w:val="0"/>
      <w:divBdr>
        <w:top w:val="none" w:sz="0" w:space="0" w:color="auto"/>
        <w:left w:val="none" w:sz="0" w:space="0" w:color="auto"/>
        <w:bottom w:val="none" w:sz="0" w:space="0" w:color="auto"/>
        <w:right w:val="none" w:sz="0" w:space="0" w:color="auto"/>
      </w:divBdr>
      <w:divsChild>
        <w:div w:id="377780910">
          <w:marLeft w:val="0"/>
          <w:marRight w:val="0"/>
          <w:marTop w:val="0"/>
          <w:marBottom w:val="300"/>
          <w:divBdr>
            <w:top w:val="none" w:sz="0" w:space="0" w:color="auto"/>
            <w:left w:val="none" w:sz="0" w:space="0" w:color="auto"/>
            <w:bottom w:val="none" w:sz="0" w:space="0" w:color="auto"/>
            <w:right w:val="none" w:sz="0" w:space="0" w:color="auto"/>
          </w:divBdr>
          <w:divsChild>
            <w:div w:id="977954964">
              <w:marLeft w:val="0"/>
              <w:marRight w:val="0"/>
              <w:marTop w:val="0"/>
              <w:marBottom w:val="0"/>
              <w:divBdr>
                <w:top w:val="none" w:sz="0" w:space="0" w:color="auto"/>
                <w:left w:val="none" w:sz="0" w:space="0" w:color="auto"/>
                <w:bottom w:val="none" w:sz="0" w:space="0" w:color="auto"/>
                <w:right w:val="none" w:sz="0" w:space="0" w:color="auto"/>
              </w:divBdr>
            </w:div>
          </w:divsChild>
        </w:div>
        <w:div w:id="1587423964">
          <w:marLeft w:val="0"/>
          <w:marRight w:val="0"/>
          <w:marTop w:val="0"/>
          <w:marBottom w:val="0"/>
          <w:divBdr>
            <w:top w:val="none" w:sz="0" w:space="0" w:color="F9F9F9"/>
            <w:left w:val="none" w:sz="0" w:space="0" w:color="F9F9F9"/>
            <w:bottom w:val="none" w:sz="0" w:space="0" w:color="F9F9F9"/>
            <w:right w:val="none" w:sz="0" w:space="0" w:color="F9F9F9"/>
          </w:divBdr>
          <w:divsChild>
            <w:div w:id="1132821825">
              <w:marLeft w:val="0"/>
              <w:marRight w:val="0"/>
              <w:marTop w:val="0"/>
              <w:marBottom w:val="0"/>
              <w:divBdr>
                <w:top w:val="none" w:sz="0" w:space="0" w:color="auto"/>
                <w:left w:val="none" w:sz="0" w:space="0" w:color="auto"/>
                <w:bottom w:val="none" w:sz="0" w:space="0" w:color="auto"/>
                <w:right w:val="none" w:sz="0" w:space="0" w:color="auto"/>
              </w:divBdr>
              <w:divsChild>
                <w:div w:id="15272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289400">
      <w:bodyDiv w:val="1"/>
      <w:marLeft w:val="0"/>
      <w:marRight w:val="0"/>
      <w:marTop w:val="0"/>
      <w:marBottom w:val="0"/>
      <w:divBdr>
        <w:top w:val="none" w:sz="0" w:space="0" w:color="auto"/>
        <w:left w:val="none" w:sz="0" w:space="0" w:color="auto"/>
        <w:bottom w:val="none" w:sz="0" w:space="0" w:color="auto"/>
        <w:right w:val="none" w:sz="0" w:space="0" w:color="auto"/>
      </w:divBdr>
      <w:divsChild>
        <w:div w:id="1974870135">
          <w:marLeft w:val="0"/>
          <w:marRight w:val="0"/>
          <w:marTop w:val="360"/>
          <w:marBottom w:val="0"/>
          <w:divBdr>
            <w:top w:val="none" w:sz="0" w:space="0" w:color="auto"/>
            <w:left w:val="none" w:sz="0" w:space="0" w:color="auto"/>
            <w:bottom w:val="none" w:sz="0" w:space="0" w:color="auto"/>
            <w:right w:val="none" w:sz="0" w:space="0" w:color="auto"/>
          </w:divBdr>
        </w:div>
        <w:div w:id="128517637">
          <w:marLeft w:val="0"/>
          <w:marRight w:val="0"/>
          <w:marTop w:val="360"/>
          <w:marBottom w:val="0"/>
          <w:divBdr>
            <w:top w:val="none" w:sz="0" w:space="0" w:color="auto"/>
            <w:left w:val="none" w:sz="0" w:space="0" w:color="auto"/>
            <w:bottom w:val="none" w:sz="0" w:space="0" w:color="auto"/>
            <w:right w:val="none" w:sz="0" w:space="0" w:color="auto"/>
          </w:divBdr>
        </w:div>
        <w:div w:id="1857844320">
          <w:marLeft w:val="0"/>
          <w:marRight w:val="0"/>
          <w:marTop w:val="360"/>
          <w:marBottom w:val="0"/>
          <w:divBdr>
            <w:top w:val="none" w:sz="0" w:space="0" w:color="auto"/>
            <w:left w:val="none" w:sz="0" w:space="0" w:color="auto"/>
            <w:bottom w:val="none" w:sz="0" w:space="0" w:color="auto"/>
            <w:right w:val="none" w:sz="0" w:space="0" w:color="auto"/>
          </w:divBdr>
        </w:div>
      </w:divsChild>
    </w:div>
    <w:div w:id="1085418972">
      <w:bodyDiv w:val="1"/>
      <w:marLeft w:val="0"/>
      <w:marRight w:val="0"/>
      <w:marTop w:val="0"/>
      <w:marBottom w:val="0"/>
      <w:divBdr>
        <w:top w:val="none" w:sz="0" w:space="0" w:color="auto"/>
        <w:left w:val="none" w:sz="0" w:space="0" w:color="auto"/>
        <w:bottom w:val="none" w:sz="0" w:space="0" w:color="auto"/>
        <w:right w:val="none" w:sz="0" w:space="0" w:color="auto"/>
      </w:divBdr>
      <w:divsChild>
        <w:div w:id="1930236523">
          <w:marLeft w:val="0"/>
          <w:marRight w:val="0"/>
          <w:marTop w:val="0"/>
          <w:marBottom w:val="300"/>
          <w:divBdr>
            <w:top w:val="none" w:sz="0" w:space="0" w:color="auto"/>
            <w:left w:val="none" w:sz="0" w:space="0" w:color="auto"/>
            <w:bottom w:val="none" w:sz="0" w:space="0" w:color="auto"/>
            <w:right w:val="none" w:sz="0" w:space="0" w:color="auto"/>
          </w:divBdr>
        </w:div>
        <w:div w:id="24527381">
          <w:marLeft w:val="0"/>
          <w:marRight w:val="0"/>
          <w:marTop w:val="0"/>
          <w:marBottom w:val="300"/>
          <w:divBdr>
            <w:top w:val="single" w:sz="6" w:space="0" w:color="DCD0D0"/>
            <w:left w:val="single" w:sz="6" w:space="0" w:color="DCD0D0"/>
            <w:bottom w:val="single" w:sz="6" w:space="0" w:color="DCD0D0"/>
            <w:right w:val="single" w:sz="6" w:space="0" w:color="DCD0D0"/>
          </w:divBdr>
          <w:divsChild>
            <w:div w:id="4947598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806729033">
          <w:marLeft w:val="0"/>
          <w:marRight w:val="0"/>
          <w:marTop w:val="0"/>
          <w:marBottom w:val="450"/>
          <w:divBdr>
            <w:top w:val="none" w:sz="0" w:space="0" w:color="auto"/>
            <w:left w:val="none" w:sz="0" w:space="0" w:color="auto"/>
            <w:bottom w:val="none" w:sz="0" w:space="0" w:color="auto"/>
            <w:right w:val="none" w:sz="0" w:space="0" w:color="auto"/>
          </w:divBdr>
          <w:divsChild>
            <w:div w:id="67360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06576384">
      <w:bodyDiv w:val="1"/>
      <w:marLeft w:val="0"/>
      <w:marRight w:val="0"/>
      <w:marTop w:val="0"/>
      <w:marBottom w:val="0"/>
      <w:divBdr>
        <w:top w:val="none" w:sz="0" w:space="0" w:color="auto"/>
        <w:left w:val="none" w:sz="0" w:space="0" w:color="auto"/>
        <w:bottom w:val="none" w:sz="0" w:space="0" w:color="auto"/>
        <w:right w:val="none" w:sz="0" w:space="0" w:color="auto"/>
      </w:divBdr>
      <w:divsChild>
        <w:div w:id="99566209">
          <w:marLeft w:val="0"/>
          <w:marRight w:val="0"/>
          <w:marTop w:val="0"/>
          <w:marBottom w:val="0"/>
          <w:divBdr>
            <w:top w:val="none" w:sz="0" w:space="0" w:color="auto"/>
            <w:left w:val="none" w:sz="0" w:space="0" w:color="auto"/>
            <w:bottom w:val="none" w:sz="0" w:space="0" w:color="auto"/>
            <w:right w:val="none" w:sz="0" w:space="0" w:color="auto"/>
          </w:divBdr>
        </w:div>
        <w:div w:id="2062554776">
          <w:marLeft w:val="0"/>
          <w:marRight w:val="0"/>
          <w:marTop w:val="0"/>
          <w:marBottom w:val="0"/>
          <w:divBdr>
            <w:top w:val="none" w:sz="0" w:space="0" w:color="auto"/>
            <w:left w:val="none" w:sz="0" w:space="0" w:color="auto"/>
            <w:bottom w:val="none" w:sz="0" w:space="0" w:color="auto"/>
            <w:right w:val="none" w:sz="0" w:space="0" w:color="auto"/>
          </w:divBdr>
        </w:div>
      </w:divsChild>
    </w:div>
    <w:div w:id="1187674837">
      <w:bodyDiv w:val="1"/>
      <w:marLeft w:val="0"/>
      <w:marRight w:val="0"/>
      <w:marTop w:val="0"/>
      <w:marBottom w:val="0"/>
      <w:divBdr>
        <w:top w:val="none" w:sz="0" w:space="0" w:color="auto"/>
        <w:left w:val="none" w:sz="0" w:space="0" w:color="auto"/>
        <w:bottom w:val="none" w:sz="0" w:space="0" w:color="auto"/>
        <w:right w:val="none" w:sz="0" w:space="0" w:color="auto"/>
      </w:divBdr>
    </w:div>
    <w:div w:id="1226719448">
      <w:bodyDiv w:val="1"/>
      <w:marLeft w:val="0"/>
      <w:marRight w:val="0"/>
      <w:marTop w:val="0"/>
      <w:marBottom w:val="0"/>
      <w:divBdr>
        <w:top w:val="none" w:sz="0" w:space="0" w:color="auto"/>
        <w:left w:val="none" w:sz="0" w:space="0" w:color="auto"/>
        <w:bottom w:val="none" w:sz="0" w:space="0" w:color="auto"/>
        <w:right w:val="none" w:sz="0" w:space="0" w:color="auto"/>
      </w:divBdr>
    </w:div>
    <w:div w:id="1235163830">
      <w:bodyDiv w:val="1"/>
      <w:marLeft w:val="0"/>
      <w:marRight w:val="0"/>
      <w:marTop w:val="0"/>
      <w:marBottom w:val="0"/>
      <w:divBdr>
        <w:top w:val="none" w:sz="0" w:space="0" w:color="auto"/>
        <w:left w:val="none" w:sz="0" w:space="0" w:color="auto"/>
        <w:bottom w:val="none" w:sz="0" w:space="0" w:color="auto"/>
        <w:right w:val="none" w:sz="0" w:space="0" w:color="auto"/>
      </w:divBdr>
      <w:divsChild>
        <w:div w:id="851653264">
          <w:marLeft w:val="0"/>
          <w:marRight w:val="0"/>
          <w:marTop w:val="0"/>
          <w:marBottom w:val="120"/>
          <w:divBdr>
            <w:top w:val="none" w:sz="0" w:space="0" w:color="auto"/>
            <w:left w:val="none" w:sz="0" w:space="0" w:color="auto"/>
            <w:bottom w:val="single" w:sz="6" w:space="6" w:color="DADDE3"/>
            <w:right w:val="none" w:sz="0" w:space="0" w:color="auto"/>
          </w:divBdr>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78873180">
      <w:bodyDiv w:val="1"/>
      <w:marLeft w:val="0"/>
      <w:marRight w:val="0"/>
      <w:marTop w:val="0"/>
      <w:marBottom w:val="0"/>
      <w:divBdr>
        <w:top w:val="none" w:sz="0" w:space="0" w:color="auto"/>
        <w:left w:val="none" w:sz="0" w:space="0" w:color="auto"/>
        <w:bottom w:val="none" w:sz="0" w:space="0" w:color="auto"/>
        <w:right w:val="none" w:sz="0" w:space="0" w:color="auto"/>
      </w:divBdr>
      <w:divsChild>
        <w:div w:id="232354145">
          <w:marLeft w:val="0"/>
          <w:marRight w:val="0"/>
          <w:marTop w:val="0"/>
          <w:marBottom w:val="0"/>
          <w:divBdr>
            <w:top w:val="none" w:sz="0" w:space="0" w:color="auto"/>
            <w:left w:val="none" w:sz="0" w:space="0" w:color="auto"/>
            <w:bottom w:val="none" w:sz="0" w:space="0" w:color="auto"/>
            <w:right w:val="none" w:sz="0" w:space="0" w:color="auto"/>
          </w:divBdr>
          <w:divsChild>
            <w:div w:id="861747252">
              <w:marLeft w:val="0"/>
              <w:marRight w:val="0"/>
              <w:marTop w:val="0"/>
              <w:marBottom w:val="180"/>
              <w:divBdr>
                <w:top w:val="none" w:sz="0" w:space="0" w:color="auto"/>
                <w:left w:val="none" w:sz="0" w:space="0" w:color="auto"/>
                <w:bottom w:val="none" w:sz="0" w:space="0" w:color="auto"/>
                <w:right w:val="none" w:sz="0" w:space="0" w:color="auto"/>
              </w:divBdr>
              <w:divsChild>
                <w:div w:id="1878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749050">
          <w:marLeft w:val="0"/>
          <w:marRight w:val="0"/>
          <w:marTop w:val="0"/>
          <w:marBottom w:val="0"/>
          <w:divBdr>
            <w:top w:val="none" w:sz="0" w:space="0" w:color="auto"/>
            <w:left w:val="none" w:sz="0" w:space="0" w:color="auto"/>
            <w:bottom w:val="none" w:sz="0" w:space="0" w:color="auto"/>
            <w:right w:val="none" w:sz="0" w:space="0" w:color="auto"/>
          </w:divBdr>
          <w:divsChild>
            <w:div w:id="721438587">
              <w:marLeft w:val="0"/>
              <w:marRight w:val="0"/>
              <w:marTop w:val="0"/>
              <w:marBottom w:val="0"/>
              <w:divBdr>
                <w:top w:val="none" w:sz="0" w:space="0" w:color="auto"/>
                <w:left w:val="none" w:sz="0" w:space="0" w:color="auto"/>
                <w:bottom w:val="none" w:sz="0" w:space="0" w:color="auto"/>
                <w:right w:val="none" w:sz="0" w:space="0" w:color="auto"/>
              </w:divBdr>
              <w:divsChild>
                <w:div w:id="1755584421">
                  <w:marLeft w:val="0"/>
                  <w:marRight w:val="0"/>
                  <w:marTop w:val="0"/>
                  <w:marBottom w:val="0"/>
                  <w:divBdr>
                    <w:top w:val="none" w:sz="0" w:space="0" w:color="auto"/>
                    <w:left w:val="none" w:sz="0" w:space="0" w:color="auto"/>
                    <w:bottom w:val="none" w:sz="0" w:space="0" w:color="auto"/>
                    <w:right w:val="none" w:sz="0" w:space="0" w:color="auto"/>
                  </w:divBdr>
                  <w:divsChild>
                    <w:div w:id="265819759">
                      <w:marLeft w:val="0"/>
                      <w:marRight w:val="0"/>
                      <w:marTop w:val="0"/>
                      <w:marBottom w:val="15"/>
                      <w:divBdr>
                        <w:top w:val="none" w:sz="0" w:space="0" w:color="auto"/>
                        <w:left w:val="none" w:sz="0" w:space="0" w:color="auto"/>
                        <w:bottom w:val="none" w:sz="0" w:space="0" w:color="auto"/>
                        <w:right w:val="none" w:sz="0" w:space="0" w:color="auto"/>
                      </w:divBdr>
                      <w:divsChild>
                        <w:div w:id="1181360900">
                          <w:marLeft w:val="0"/>
                          <w:marRight w:val="0"/>
                          <w:marTop w:val="0"/>
                          <w:marBottom w:val="0"/>
                          <w:divBdr>
                            <w:top w:val="none" w:sz="0" w:space="0" w:color="auto"/>
                            <w:left w:val="none" w:sz="0" w:space="0" w:color="auto"/>
                            <w:bottom w:val="none" w:sz="0" w:space="0" w:color="auto"/>
                            <w:right w:val="none" w:sz="0" w:space="0" w:color="auto"/>
                          </w:divBdr>
                        </w:div>
                        <w:div w:id="1842623649">
                          <w:marLeft w:val="0"/>
                          <w:marRight w:val="0"/>
                          <w:marTop w:val="0"/>
                          <w:marBottom w:val="0"/>
                          <w:divBdr>
                            <w:top w:val="none" w:sz="0" w:space="0" w:color="auto"/>
                            <w:left w:val="none" w:sz="0" w:space="0" w:color="auto"/>
                            <w:bottom w:val="none" w:sz="0" w:space="0" w:color="auto"/>
                            <w:right w:val="none" w:sz="0" w:space="0" w:color="auto"/>
                          </w:divBdr>
                        </w:div>
                      </w:divsChild>
                    </w:div>
                    <w:div w:id="594939156">
                      <w:marLeft w:val="0"/>
                      <w:marRight w:val="0"/>
                      <w:marTop w:val="240"/>
                      <w:marBottom w:val="240"/>
                      <w:divBdr>
                        <w:top w:val="none" w:sz="0" w:space="0" w:color="auto"/>
                        <w:left w:val="none" w:sz="0" w:space="0" w:color="auto"/>
                        <w:bottom w:val="none" w:sz="0" w:space="0" w:color="auto"/>
                        <w:right w:val="none" w:sz="0" w:space="0" w:color="auto"/>
                      </w:divBdr>
                      <w:divsChild>
                        <w:div w:id="1013066323">
                          <w:marLeft w:val="0"/>
                          <w:marRight w:val="0"/>
                          <w:marTop w:val="0"/>
                          <w:marBottom w:val="0"/>
                          <w:divBdr>
                            <w:top w:val="none" w:sz="0" w:space="0" w:color="auto"/>
                            <w:left w:val="none" w:sz="0" w:space="0" w:color="auto"/>
                            <w:bottom w:val="none" w:sz="0" w:space="0" w:color="auto"/>
                            <w:right w:val="none" w:sz="0" w:space="0" w:color="auto"/>
                          </w:divBdr>
                        </w:div>
                      </w:divsChild>
                    </w:div>
                    <w:div w:id="1315184555">
                      <w:marLeft w:val="0"/>
                      <w:marRight w:val="0"/>
                      <w:marTop w:val="0"/>
                      <w:marBottom w:val="120"/>
                      <w:divBdr>
                        <w:top w:val="none" w:sz="0" w:space="0" w:color="auto"/>
                        <w:left w:val="none" w:sz="0" w:space="0" w:color="auto"/>
                        <w:bottom w:val="none" w:sz="0" w:space="0" w:color="auto"/>
                        <w:right w:val="none" w:sz="0" w:space="0" w:color="auto"/>
                      </w:divBdr>
                    </w:div>
                    <w:div w:id="990673924">
                      <w:marLeft w:val="0"/>
                      <w:marRight w:val="0"/>
                      <w:marTop w:val="0"/>
                      <w:marBottom w:val="120"/>
                      <w:divBdr>
                        <w:top w:val="none" w:sz="0" w:space="0" w:color="auto"/>
                        <w:left w:val="none" w:sz="0" w:space="0" w:color="auto"/>
                        <w:bottom w:val="none" w:sz="0" w:space="0" w:color="auto"/>
                        <w:right w:val="none" w:sz="0" w:space="0" w:color="auto"/>
                      </w:divBdr>
                    </w:div>
                    <w:div w:id="1691374114">
                      <w:marLeft w:val="0"/>
                      <w:marRight w:val="0"/>
                      <w:marTop w:val="360"/>
                      <w:marBottom w:val="0"/>
                      <w:divBdr>
                        <w:top w:val="none" w:sz="0" w:space="0" w:color="auto"/>
                        <w:left w:val="none" w:sz="0" w:space="0" w:color="auto"/>
                        <w:bottom w:val="none" w:sz="0" w:space="0" w:color="auto"/>
                        <w:right w:val="none" w:sz="0" w:space="0" w:color="auto"/>
                      </w:divBdr>
                    </w:div>
                    <w:div w:id="1595742817">
                      <w:marLeft w:val="0"/>
                      <w:marRight w:val="0"/>
                      <w:marTop w:val="360"/>
                      <w:marBottom w:val="0"/>
                      <w:divBdr>
                        <w:top w:val="none" w:sz="0" w:space="0" w:color="auto"/>
                        <w:left w:val="none" w:sz="0" w:space="0" w:color="auto"/>
                        <w:bottom w:val="none" w:sz="0" w:space="0" w:color="auto"/>
                        <w:right w:val="none" w:sz="0" w:space="0" w:color="auto"/>
                      </w:divBdr>
                    </w:div>
                    <w:div w:id="265575430">
                      <w:marLeft w:val="0"/>
                      <w:marRight w:val="0"/>
                      <w:marTop w:val="360"/>
                      <w:marBottom w:val="0"/>
                      <w:divBdr>
                        <w:top w:val="none" w:sz="0" w:space="0" w:color="auto"/>
                        <w:left w:val="none" w:sz="0" w:space="0" w:color="auto"/>
                        <w:bottom w:val="none" w:sz="0" w:space="0" w:color="auto"/>
                        <w:right w:val="none" w:sz="0" w:space="0" w:color="auto"/>
                      </w:divBdr>
                    </w:div>
                    <w:div w:id="2001300141">
                      <w:marLeft w:val="0"/>
                      <w:marRight w:val="0"/>
                      <w:marTop w:val="0"/>
                      <w:marBottom w:val="168"/>
                      <w:divBdr>
                        <w:top w:val="single" w:sz="6" w:space="2" w:color="E7E7E7"/>
                        <w:left w:val="single" w:sz="2" w:space="3" w:color="E7E7E7"/>
                        <w:bottom w:val="single" w:sz="6" w:space="1" w:color="E7E7E7"/>
                        <w:right w:val="single" w:sz="2" w:space="0" w:color="E7E7E7"/>
                      </w:divBdr>
                      <w:divsChild>
                        <w:div w:id="1675574870">
                          <w:marLeft w:val="0"/>
                          <w:marRight w:val="0"/>
                          <w:marTop w:val="0"/>
                          <w:marBottom w:val="0"/>
                          <w:divBdr>
                            <w:top w:val="none" w:sz="0" w:space="0" w:color="auto"/>
                            <w:left w:val="none" w:sz="0" w:space="0" w:color="auto"/>
                            <w:bottom w:val="none" w:sz="0" w:space="0" w:color="auto"/>
                            <w:right w:val="none" w:sz="0" w:space="0" w:color="auto"/>
                          </w:divBdr>
                        </w:div>
                      </w:divsChild>
                    </w:div>
                    <w:div w:id="682706244">
                      <w:marLeft w:val="0"/>
                      <w:marRight w:val="0"/>
                      <w:marTop w:val="0"/>
                      <w:marBottom w:val="120"/>
                      <w:divBdr>
                        <w:top w:val="none" w:sz="0" w:space="0" w:color="auto"/>
                        <w:left w:val="none" w:sz="0" w:space="0" w:color="auto"/>
                        <w:bottom w:val="none" w:sz="0" w:space="0" w:color="auto"/>
                        <w:right w:val="none" w:sz="0" w:space="0" w:color="auto"/>
                      </w:divBdr>
                    </w:div>
                    <w:div w:id="1330795919">
                      <w:marLeft w:val="0"/>
                      <w:marRight w:val="0"/>
                      <w:marTop w:val="0"/>
                      <w:marBottom w:val="120"/>
                      <w:divBdr>
                        <w:top w:val="none" w:sz="0" w:space="0" w:color="auto"/>
                        <w:left w:val="none" w:sz="0" w:space="0" w:color="auto"/>
                        <w:bottom w:val="none" w:sz="0" w:space="0" w:color="auto"/>
                        <w:right w:val="none" w:sz="0" w:space="0" w:color="auto"/>
                      </w:divBdr>
                    </w:div>
                    <w:div w:id="2038264145">
                      <w:marLeft w:val="0"/>
                      <w:marRight w:val="0"/>
                      <w:marTop w:val="0"/>
                      <w:marBottom w:val="168"/>
                      <w:divBdr>
                        <w:top w:val="single" w:sz="6" w:space="2" w:color="E7E7E7"/>
                        <w:left w:val="single" w:sz="2" w:space="3" w:color="E7E7E7"/>
                        <w:bottom w:val="single" w:sz="6" w:space="1" w:color="E7E7E7"/>
                        <w:right w:val="single" w:sz="2" w:space="0" w:color="E7E7E7"/>
                      </w:divBdr>
                      <w:divsChild>
                        <w:div w:id="2028870274">
                          <w:marLeft w:val="0"/>
                          <w:marRight w:val="0"/>
                          <w:marTop w:val="0"/>
                          <w:marBottom w:val="0"/>
                          <w:divBdr>
                            <w:top w:val="none" w:sz="0" w:space="0" w:color="auto"/>
                            <w:left w:val="none" w:sz="0" w:space="0" w:color="auto"/>
                            <w:bottom w:val="none" w:sz="0" w:space="0" w:color="auto"/>
                            <w:right w:val="none" w:sz="0" w:space="0" w:color="auto"/>
                          </w:divBdr>
                        </w:div>
                      </w:divsChild>
                    </w:div>
                    <w:div w:id="1605966012">
                      <w:marLeft w:val="0"/>
                      <w:marRight w:val="0"/>
                      <w:marTop w:val="0"/>
                      <w:marBottom w:val="0"/>
                      <w:divBdr>
                        <w:top w:val="none" w:sz="0" w:space="0" w:color="auto"/>
                        <w:left w:val="none" w:sz="0" w:space="0" w:color="auto"/>
                        <w:bottom w:val="none" w:sz="0" w:space="0" w:color="auto"/>
                        <w:right w:val="none" w:sz="0" w:space="0" w:color="auto"/>
                      </w:divBdr>
                    </w:div>
                    <w:div w:id="1707606840">
                      <w:marLeft w:val="0"/>
                      <w:marRight w:val="0"/>
                      <w:marTop w:val="360"/>
                      <w:marBottom w:val="0"/>
                      <w:divBdr>
                        <w:top w:val="none" w:sz="0" w:space="0" w:color="auto"/>
                        <w:left w:val="none" w:sz="0" w:space="0" w:color="auto"/>
                        <w:bottom w:val="none" w:sz="0" w:space="0" w:color="auto"/>
                        <w:right w:val="none" w:sz="0" w:space="0" w:color="auto"/>
                      </w:divBdr>
                    </w:div>
                    <w:div w:id="367687605">
                      <w:marLeft w:val="0"/>
                      <w:marRight w:val="0"/>
                      <w:marTop w:val="0"/>
                      <w:marBottom w:val="120"/>
                      <w:divBdr>
                        <w:top w:val="none" w:sz="0" w:space="0" w:color="auto"/>
                        <w:left w:val="none" w:sz="0" w:space="0" w:color="auto"/>
                        <w:bottom w:val="none" w:sz="0" w:space="0" w:color="auto"/>
                        <w:right w:val="none" w:sz="0" w:space="0" w:color="auto"/>
                      </w:divBdr>
                    </w:div>
                    <w:div w:id="644358894">
                      <w:marLeft w:val="0"/>
                      <w:marRight w:val="0"/>
                      <w:marTop w:val="0"/>
                      <w:marBottom w:val="168"/>
                      <w:divBdr>
                        <w:top w:val="single" w:sz="6" w:space="2" w:color="E7E7E7"/>
                        <w:left w:val="single" w:sz="2" w:space="3" w:color="E7E7E7"/>
                        <w:bottom w:val="single" w:sz="6" w:space="1" w:color="E7E7E7"/>
                        <w:right w:val="single" w:sz="2" w:space="0" w:color="E7E7E7"/>
                      </w:divBdr>
                      <w:divsChild>
                        <w:div w:id="380904528">
                          <w:marLeft w:val="0"/>
                          <w:marRight w:val="0"/>
                          <w:marTop w:val="0"/>
                          <w:marBottom w:val="0"/>
                          <w:divBdr>
                            <w:top w:val="none" w:sz="0" w:space="0" w:color="auto"/>
                            <w:left w:val="none" w:sz="0" w:space="0" w:color="auto"/>
                            <w:bottom w:val="none" w:sz="0" w:space="0" w:color="auto"/>
                            <w:right w:val="none" w:sz="0" w:space="0" w:color="auto"/>
                          </w:divBdr>
                        </w:div>
                      </w:divsChild>
                    </w:div>
                    <w:div w:id="395469440">
                      <w:marLeft w:val="0"/>
                      <w:marRight w:val="0"/>
                      <w:marTop w:val="0"/>
                      <w:marBottom w:val="120"/>
                      <w:divBdr>
                        <w:top w:val="none" w:sz="0" w:space="0" w:color="auto"/>
                        <w:left w:val="none" w:sz="0" w:space="0" w:color="auto"/>
                        <w:bottom w:val="none" w:sz="0" w:space="0" w:color="auto"/>
                        <w:right w:val="none" w:sz="0" w:space="0" w:color="auto"/>
                      </w:divBdr>
                    </w:div>
                    <w:div w:id="28337677">
                      <w:marLeft w:val="0"/>
                      <w:marRight w:val="0"/>
                      <w:marTop w:val="0"/>
                      <w:marBottom w:val="120"/>
                      <w:divBdr>
                        <w:top w:val="none" w:sz="0" w:space="0" w:color="auto"/>
                        <w:left w:val="none" w:sz="0" w:space="0" w:color="auto"/>
                        <w:bottom w:val="none" w:sz="0" w:space="0" w:color="auto"/>
                        <w:right w:val="none" w:sz="0" w:space="0" w:color="auto"/>
                      </w:divBdr>
                    </w:div>
                    <w:div w:id="1093210631">
                      <w:marLeft w:val="0"/>
                      <w:marRight w:val="0"/>
                      <w:marTop w:val="0"/>
                      <w:marBottom w:val="168"/>
                      <w:divBdr>
                        <w:top w:val="single" w:sz="6" w:space="2" w:color="E7E7E7"/>
                        <w:left w:val="single" w:sz="2" w:space="3" w:color="E7E7E7"/>
                        <w:bottom w:val="single" w:sz="6" w:space="1" w:color="E7E7E7"/>
                        <w:right w:val="single" w:sz="2" w:space="0" w:color="E7E7E7"/>
                      </w:divBdr>
                      <w:divsChild>
                        <w:div w:id="454106866">
                          <w:marLeft w:val="0"/>
                          <w:marRight w:val="0"/>
                          <w:marTop w:val="0"/>
                          <w:marBottom w:val="0"/>
                          <w:divBdr>
                            <w:top w:val="none" w:sz="0" w:space="0" w:color="auto"/>
                            <w:left w:val="none" w:sz="0" w:space="0" w:color="auto"/>
                            <w:bottom w:val="none" w:sz="0" w:space="0" w:color="auto"/>
                            <w:right w:val="none" w:sz="0" w:space="0" w:color="auto"/>
                          </w:divBdr>
                        </w:div>
                      </w:divsChild>
                    </w:div>
                    <w:div w:id="7317305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283076061">
      <w:bodyDiv w:val="1"/>
      <w:marLeft w:val="0"/>
      <w:marRight w:val="0"/>
      <w:marTop w:val="0"/>
      <w:marBottom w:val="0"/>
      <w:divBdr>
        <w:top w:val="none" w:sz="0" w:space="0" w:color="auto"/>
        <w:left w:val="none" w:sz="0" w:space="0" w:color="auto"/>
        <w:bottom w:val="none" w:sz="0" w:space="0" w:color="auto"/>
        <w:right w:val="none" w:sz="0" w:space="0" w:color="auto"/>
      </w:divBdr>
    </w:div>
    <w:div w:id="1303609037">
      <w:bodyDiv w:val="1"/>
      <w:marLeft w:val="0"/>
      <w:marRight w:val="0"/>
      <w:marTop w:val="0"/>
      <w:marBottom w:val="0"/>
      <w:divBdr>
        <w:top w:val="none" w:sz="0" w:space="0" w:color="auto"/>
        <w:left w:val="none" w:sz="0" w:space="0" w:color="auto"/>
        <w:bottom w:val="none" w:sz="0" w:space="0" w:color="auto"/>
        <w:right w:val="none" w:sz="0" w:space="0" w:color="auto"/>
      </w:divBdr>
      <w:divsChild>
        <w:div w:id="1672753921">
          <w:marLeft w:val="0"/>
          <w:marRight w:val="0"/>
          <w:marTop w:val="0"/>
          <w:marBottom w:val="300"/>
          <w:divBdr>
            <w:top w:val="none" w:sz="0" w:space="0" w:color="auto"/>
            <w:left w:val="none" w:sz="0" w:space="0" w:color="auto"/>
            <w:bottom w:val="none" w:sz="0" w:space="0" w:color="auto"/>
            <w:right w:val="none" w:sz="0" w:space="0" w:color="auto"/>
          </w:divBdr>
        </w:div>
        <w:div w:id="1545294104">
          <w:marLeft w:val="0"/>
          <w:marRight w:val="0"/>
          <w:marTop w:val="0"/>
          <w:marBottom w:val="450"/>
          <w:divBdr>
            <w:top w:val="none" w:sz="0" w:space="0" w:color="auto"/>
            <w:left w:val="none" w:sz="0" w:space="0" w:color="auto"/>
            <w:bottom w:val="none" w:sz="0" w:space="0" w:color="auto"/>
            <w:right w:val="none" w:sz="0" w:space="0" w:color="auto"/>
          </w:divBdr>
          <w:divsChild>
            <w:div w:id="1447385767">
              <w:marLeft w:val="0"/>
              <w:marRight w:val="0"/>
              <w:marTop w:val="0"/>
              <w:marBottom w:val="0"/>
              <w:divBdr>
                <w:top w:val="none" w:sz="0" w:space="0" w:color="auto"/>
                <w:left w:val="none" w:sz="0" w:space="0" w:color="auto"/>
                <w:bottom w:val="none" w:sz="0" w:space="0" w:color="auto"/>
                <w:right w:val="none" w:sz="0" w:space="0" w:color="auto"/>
              </w:divBdr>
            </w:div>
          </w:divsChild>
        </w:div>
        <w:div w:id="856040549">
          <w:marLeft w:val="0"/>
          <w:marRight w:val="0"/>
          <w:marTop w:val="0"/>
          <w:marBottom w:val="300"/>
          <w:divBdr>
            <w:top w:val="none" w:sz="0" w:space="0" w:color="auto"/>
            <w:left w:val="none" w:sz="0" w:space="0" w:color="auto"/>
            <w:bottom w:val="none" w:sz="0" w:space="0" w:color="auto"/>
            <w:right w:val="none" w:sz="0" w:space="0" w:color="auto"/>
          </w:divBdr>
        </w:div>
      </w:divsChild>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63091096">
      <w:bodyDiv w:val="1"/>
      <w:marLeft w:val="0"/>
      <w:marRight w:val="0"/>
      <w:marTop w:val="0"/>
      <w:marBottom w:val="0"/>
      <w:divBdr>
        <w:top w:val="none" w:sz="0" w:space="0" w:color="auto"/>
        <w:left w:val="none" w:sz="0" w:space="0" w:color="auto"/>
        <w:bottom w:val="none" w:sz="0" w:space="0" w:color="auto"/>
        <w:right w:val="none" w:sz="0" w:space="0" w:color="auto"/>
      </w:divBdr>
      <w:divsChild>
        <w:div w:id="669139634">
          <w:marLeft w:val="0"/>
          <w:marRight w:val="0"/>
          <w:marTop w:val="0"/>
          <w:marBottom w:val="300"/>
          <w:divBdr>
            <w:top w:val="none" w:sz="0" w:space="0" w:color="auto"/>
            <w:left w:val="none" w:sz="0" w:space="0" w:color="auto"/>
            <w:bottom w:val="none" w:sz="0" w:space="0" w:color="auto"/>
            <w:right w:val="none" w:sz="0" w:space="0" w:color="auto"/>
          </w:divBdr>
          <w:divsChild>
            <w:div w:id="195344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202318">
      <w:bodyDiv w:val="1"/>
      <w:marLeft w:val="0"/>
      <w:marRight w:val="0"/>
      <w:marTop w:val="0"/>
      <w:marBottom w:val="0"/>
      <w:divBdr>
        <w:top w:val="none" w:sz="0" w:space="0" w:color="auto"/>
        <w:left w:val="none" w:sz="0" w:space="0" w:color="auto"/>
        <w:bottom w:val="none" w:sz="0" w:space="0" w:color="auto"/>
        <w:right w:val="none" w:sz="0" w:space="0" w:color="auto"/>
      </w:divBdr>
      <w:divsChild>
        <w:div w:id="233928623">
          <w:marLeft w:val="0"/>
          <w:marRight w:val="0"/>
          <w:marTop w:val="0"/>
          <w:marBottom w:val="300"/>
          <w:divBdr>
            <w:top w:val="none" w:sz="0" w:space="0" w:color="auto"/>
            <w:left w:val="none" w:sz="0" w:space="0" w:color="auto"/>
            <w:bottom w:val="none" w:sz="0" w:space="0" w:color="auto"/>
            <w:right w:val="none" w:sz="0" w:space="0" w:color="auto"/>
          </w:divBdr>
        </w:div>
        <w:div w:id="2065643236">
          <w:marLeft w:val="0"/>
          <w:marRight w:val="0"/>
          <w:marTop w:val="0"/>
          <w:marBottom w:val="450"/>
          <w:divBdr>
            <w:top w:val="none" w:sz="0" w:space="0" w:color="auto"/>
            <w:left w:val="none" w:sz="0" w:space="0" w:color="auto"/>
            <w:bottom w:val="none" w:sz="0" w:space="0" w:color="auto"/>
            <w:right w:val="none" w:sz="0" w:space="0" w:color="auto"/>
          </w:divBdr>
          <w:divsChild>
            <w:div w:id="466509457">
              <w:marLeft w:val="0"/>
              <w:marRight w:val="0"/>
              <w:marTop w:val="0"/>
              <w:marBottom w:val="0"/>
              <w:divBdr>
                <w:top w:val="none" w:sz="0" w:space="0" w:color="auto"/>
                <w:left w:val="none" w:sz="0" w:space="0" w:color="auto"/>
                <w:bottom w:val="none" w:sz="0" w:space="0" w:color="auto"/>
                <w:right w:val="none" w:sz="0" w:space="0" w:color="auto"/>
              </w:divBdr>
            </w:div>
          </w:divsChild>
        </w:div>
        <w:div w:id="1705716544">
          <w:marLeft w:val="0"/>
          <w:marRight w:val="0"/>
          <w:marTop w:val="0"/>
          <w:marBottom w:val="300"/>
          <w:divBdr>
            <w:top w:val="none" w:sz="0" w:space="0" w:color="auto"/>
            <w:left w:val="none" w:sz="0" w:space="0" w:color="auto"/>
            <w:bottom w:val="none" w:sz="0" w:space="0" w:color="auto"/>
            <w:right w:val="none" w:sz="0" w:space="0" w:color="auto"/>
          </w:divBdr>
        </w:div>
      </w:divsChild>
    </w:div>
    <w:div w:id="1377504161">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95815838">
      <w:bodyDiv w:val="1"/>
      <w:marLeft w:val="0"/>
      <w:marRight w:val="0"/>
      <w:marTop w:val="0"/>
      <w:marBottom w:val="0"/>
      <w:divBdr>
        <w:top w:val="none" w:sz="0" w:space="0" w:color="auto"/>
        <w:left w:val="none" w:sz="0" w:space="0" w:color="auto"/>
        <w:bottom w:val="none" w:sz="0" w:space="0" w:color="auto"/>
        <w:right w:val="none" w:sz="0" w:space="0" w:color="auto"/>
      </w:divBdr>
    </w:div>
    <w:div w:id="1406028599">
      <w:bodyDiv w:val="1"/>
      <w:marLeft w:val="0"/>
      <w:marRight w:val="0"/>
      <w:marTop w:val="0"/>
      <w:marBottom w:val="0"/>
      <w:divBdr>
        <w:top w:val="none" w:sz="0" w:space="0" w:color="auto"/>
        <w:left w:val="none" w:sz="0" w:space="0" w:color="auto"/>
        <w:bottom w:val="none" w:sz="0" w:space="0" w:color="auto"/>
        <w:right w:val="none" w:sz="0" w:space="0" w:color="auto"/>
      </w:divBdr>
    </w:div>
    <w:div w:id="1406806963">
      <w:bodyDiv w:val="1"/>
      <w:marLeft w:val="0"/>
      <w:marRight w:val="0"/>
      <w:marTop w:val="0"/>
      <w:marBottom w:val="0"/>
      <w:divBdr>
        <w:top w:val="none" w:sz="0" w:space="0" w:color="auto"/>
        <w:left w:val="none" w:sz="0" w:space="0" w:color="auto"/>
        <w:bottom w:val="none" w:sz="0" w:space="0" w:color="auto"/>
        <w:right w:val="none" w:sz="0" w:space="0" w:color="auto"/>
      </w:divBdr>
      <w:divsChild>
        <w:div w:id="1848860884">
          <w:marLeft w:val="0"/>
          <w:marRight w:val="0"/>
          <w:marTop w:val="0"/>
          <w:marBottom w:val="300"/>
          <w:divBdr>
            <w:top w:val="none" w:sz="0" w:space="0" w:color="auto"/>
            <w:left w:val="none" w:sz="0" w:space="0" w:color="auto"/>
            <w:bottom w:val="none" w:sz="0" w:space="0" w:color="auto"/>
            <w:right w:val="none" w:sz="0" w:space="0" w:color="auto"/>
          </w:divBdr>
          <w:divsChild>
            <w:div w:id="214075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296492">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46844565">
      <w:bodyDiv w:val="1"/>
      <w:marLeft w:val="0"/>
      <w:marRight w:val="0"/>
      <w:marTop w:val="0"/>
      <w:marBottom w:val="0"/>
      <w:divBdr>
        <w:top w:val="none" w:sz="0" w:space="0" w:color="auto"/>
        <w:left w:val="none" w:sz="0" w:space="0" w:color="auto"/>
        <w:bottom w:val="none" w:sz="0" w:space="0" w:color="auto"/>
        <w:right w:val="none" w:sz="0" w:space="0" w:color="auto"/>
      </w:divBdr>
    </w:div>
    <w:div w:id="1462115504">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498766572">
      <w:bodyDiv w:val="1"/>
      <w:marLeft w:val="0"/>
      <w:marRight w:val="0"/>
      <w:marTop w:val="0"/>
      <w:marBottom w:val="0"/>
      <w:divBdr>
        <w:top w:val="none" w:sz="0" w:space="0" w:color="auto"/>
        <w:left w:val="none" w:sz="0" w:space="0" w:color="auto"/>
        <w:bottom w:val="none" w:sz="0" w:space="0" w:color="auto"/>
        <w:right w:val="none" w:sz="0" w:space="0" w:color="auto"/>
      </w:divBdr>
      <w:divsChild>
        <w:div w:id="1290819800">
          <w:marLeft w:val="0"/>
          <w:marRight w:val="0"/>
          <w:marTop w:val="0"/>
          <w:marBottom w:val="120"/>
          <w:divBdr>
            <w:top w:val="none" w:sz="0" w:space="0" w:color="auto"/>
            <w:left w:val="none" w:sz="0" w:space="0" w:color="auto"/>
            <w:bottom w:val="single" w:sz="6" w:space="6" w:color="DADDE3"/>
            <w:right w:val="none" w:sz="0" w:space="0" w:color="auto"/>
          </w:divBdr>
        </w:div>
      </w:divsChild>
    </w:div>
    <w:div w:id="1503083564">
      <w:bodyDiv w:val="1"/>
      <w:marLeft w:val="0"/>
      <w:marRight w:val="0"/>
      <w:marTop w:val="0"/>
      <w:marBottom w:val="0"/>
      <w:divBdr>
        <w:top w:val="none" w:sz="0" w:space="0" w:color="auto"/>
        <w:left w:val="none" w:sz="0" w:space="0" w:color="auto"/>
        <w:bottom w:val="none" w:sz="0" w:space="0" w:color="auto"/>
        <w:right w:val="none" w:sz="0" w:space="0" w:color="auto"/>
      </w:divBdr>
      <w:divsChild>
        <w:div w:id="1456682430">
          <w:marLeft w:val="0"/>
          <w:marRight w:val="0"/>
          <w:marTop w:val="0"/>
          <w:marBottom w:val="0"/>
          <w:divBdr>
            <w:top w:val="none" w:sz="0" w:space="0" w:color="auto"/>
            <w:left w:val="none" w:sz="0" w:space="0" w:color="auto"/>
            <w:bottom w:val="none" w:sz="0" w:space="0" w:color="auto"/>
            <w:right w:val="none" w:sz="0" w:space="0" w:color="auto"/>
          </w:divBdr>
        </w:div>
        <w:div w:id="1377699089">
          <w:marLeft w:val="0"/>
          <w:marRight w:val="0"/>
          <w:marTop w:val="0"/>
          <w:marBottom w:val="0"/>
          <w:divBdr>
            <w:top w:val="none" w:sz="0" w:space="0" w:color="auto"/>
            <w:left w:val="none" w:sz="0" w:space="0" w:color="auto"/>
            <w:bottom w:val="none" w:sz="0" w:space="0" w:color="auto"/>
            <w:right w:val="none" w:sz="0" w:space="0" w:color="auto"/>
          </w:divBdr>
        </w:div>
      </w:divsChild>
    </w:div>
    <w:div w:id="1567453299">
      <w:bodyDiv w:val="1"/>
      <w:marLeft w:val="0"/>
      <w:marRight w:val="0"/>
      <w:marTop w:val="0"/>
      <w:marBottom w:val="0"/>
      <w:divBdr>
        <w:top w:val="none" w:sz="0" w:space="0" w:color="auto"/>
        <w:left w:val="none" w:sz="0" w:space="0" w:color="auto"/>
        <w:bottom w:val="none" w:sz="0" w:space="0" w:color="auto"/>
        <w:right w:val="none" w:sz="0" w:space="0" w:color="auto"/>
      </w:divBdr>
      <w:divsChild>
        <w:div w:id="1436244229">
          <w:marLeft w:val="0"/>
          <w:marRight w:val="0"/>
          <w:marTop w:val="0"/>
          <w:marBottom w:val="300"/>
          <w:divBdr>
            <w:top w:val="none" w:sz="0" w:space="0" w:color="auto"/>
            <w:left w:val="none" w:sz="0" w:space="0" w:color="auto"/>
            <w:bottom w:val="none" w:sz="0" w:space="0" w:color="auto"/>
            <w:right w:val="none" w:sz="0" w:space="0" w:color="auto"/>
          </w:divBdr>
        </w:div>
        <w:div w:id="1038506455">
          <w:marLeft w:val="0"/>
          <w:marRight w:val="0"/>
          <w:marTop w:val="0"/>
          <w:marBottom w:val="450"/>
          <w:divBdr>
            <w:top w:val="none" w:sz="0" w:space="0" w:color="auto"/>
            <w:left w:val="none" w:sz="0" w:space="0" w:color="auto"/>
            <w:bottom w:val="none" w:sz="0" w:space="0" w:color="auto"/>
            <w:right w:val="none" w:sz="0" w:space="0" w:color="auto"/>
          </w:divBdr>
          <w:divsChild>
            <w:div w:id="1049573391">
              <w:marLeft w:val="0"/>
              <w:marRight w:val="0"/>
              <w:marTop w:val="0"/>
              <w:marBottom w:val="0"/>
              <w:divBdr>
                <w:top w:val="none" w:sz="0" w:space="0" w:color="auto"/>
                <w:left w:val="none" w:sz="0" w:space="0" w:color="auto"/>
                <w:bottom w:val="none" w:sz="0" w:space="0" w:color="auto"/>
                <w:right w:val="none" w:sz="0" w:space="0" w:color="auto"/>
              </w:divBdr>
            </w:div>
          </w:divsChild>
        </w:div>
        <w:div w:id="1026518853">
          <w:marLeft w:val="0"/>
          <w:marRight w:val="0"/>
          <w:marTop w:val="0"/>
          <w:marBottom w:val="300"/>
          <w:divBdr>
            <w:top w:val="none" w:sz="0" w:space="0" w:color="auto"/>
            <w:left w:val="none" w:sz="0" w:space="0" w:color="auto"/>
            <w:bottom w:val="none" w:sz="0" w:space="0" w:color="auto"/>
            <w:right w:val="none" w:sz="0" w:space="0" w:color="auto"/>
          </w:divBdr>
        </w:div>
      </w:divsChild>
    </w:div>
    <w:div w:id="1573076562">
      <w:bodyDiv w:val="1"/>
      <w:marLeft w:val="0"/>
      <w:marRight w:val="0"/>
      <w:marTop w:val="0"/>
      <w:marBottom w:val="0"/>
      <w:divBdr>
        <w:top w:val="none" w:sz="0" w:space="0" w:color="auto"/>
        <w:left w:val="none" w:sz="0" w:space="0" w:color="auto"/>
        <w:bottom w:val="none" w:sz="0" w:space="0" w:color="auto"/>
        <w:right w:val="none" w:sz="0" w:space="0" w:color="auto"/>
      </w:divBdr>
      <w:divsChild>
        <w:div w:id="1398935682">
          <w:marLeft w:val="0"/>
          <w:marRight w:val="0"/>
          <w:marTop w:val="0"/>
          <w:marBottom w:val="300"/>
          <w:divBdr>
            <w:top w:val="none" w:sz="0" w:space="0" w:color="auto"/>
            <w:left w:val="none" w:sz="0" w:space="0" w:color="auto"/>
            <w:bottom w:val="none" w:sz="0" w:space="0" w:color="auto"/>
            <w:right w:val="none" w:sz="0" w:space="0" w:color="auto"/>
          </w:divBdr>
        </w:div>
        <w:div w:id="675882333">
          <w:marLeft w:val="0"/>
          <w:marRight w:val="0"/>
          <w:marTop w:val="0"/>
          <w:marBottom w:val="450"/>
          <w:divBdr>
            <w:top w:val="none" w:sz="0" w:space="0" w:color="auto"/>
            <w:left w:val="none" w:sz="0" w:space="0" w:color="auto"/>
            <w:bottom w:val="none" w:sz="0" w:space="0" w:color="auto"/>
            <w:right w:val="none" w:sz="0" w:space="0" w:color="auto"/>
          </w:divBdr>
          <w:divsChild>
            <w:div w:id="1223492215">
              <w:marLeft w:val="0"/>
              <w:marRight w:val="0"/>
              <w:marTop w:val="0"/>
              <w:marBottom w:val="0"/>
              <w:divBdr>
                <w:top w:val="none" w:sz="0" w:space="0" w:color="auto"/>
                <w:left w:val="none" w:sz="0" w:space="0" w:color="auto"/>
                <w:bottom w:val="none" w:sz="0" w:space="0" w:color="auto"/>
                <w:right w:val="none" w:sz="0" w:space="0" w:color="auto"/>
              </w:divBdr>
            </w:div>
          </w:divsChild>
        </w:div>
        <w:div w:id="1704942340">
          <w:marLeft w:val="0"/>
          <w:marRight w:val="0"/>
          <w:marTop w:val="0"/>
          <w:marBottom w:val="300"/>
          <w:divBdr>
            <w:top w:val="none" w:sz="0" w:space="0" w:color="auto"/>
            <w:left w:val="none" w:sz="0" w:space="0" w:color="auto"/>
            <w:bottom w:val="none" w:sz="0" w:space="0" w:color="auto"/>
            <w:right w:val="none" w:sz="0" w:space="0" w:color="auto"/>
          </w:divBdr>
        </w:div>
      </w:divsChild>
    </w:div>
    <w:div w:id="1573390893">
      <w:bodyDiv w:val="1"/>
      <w:marLeft w:val="0"/>
      <w:marRight w:val="0"/>
      <w:marTop w:val="0"/>
      <w:marBottom w:val="0"/>
      <w:divBdr>
        <w:top w:val="none" w:sz="0" w:space="0" w:color="auto"/>
        <w:left w:val="none" w:sz="0" w:space="0" w:color="auto"/>
        <w:bottom w:val="none" w:sz="0" w:space="0" w:color="auto"/>
        <w:right w:val="none" w:sz="0" w:space="0" w:color="auto"/>
      </w:divBdr>
      <w:divsChild>
        <w:div w:id="880823904">
          <w:marLeft w:val="0"/>
          <w:marRight w:val="0"/>
          <w:marTop w:val="0"/>
          <w:marBottom w:val="0"/>
          <w:divBdr>
            <w:top w:val="none" w:sz="0" w:space="0" w:color="auto"/>
            <w:left w:val="none" w:sz="0" w:space="0" w:color="auto"/>
            <w:bottom w:val="none" w:sz="0" w:space="0" w:color="auto"/>
            <w:right w:val="none" w:sz="0" w:space="0" w:color="auto"/>
          </w:divBdr>
        </w:div>
        <w:div w:id="1528524657">
          <w:marLeft w:val="0"/>
          <w:marRight w:val="0"/>
          <w:marTop w:val="0"/>
          <w:marBottom w:val="0"/>
          <w:divBdr>
            <w:top w:val="none" w:sz="0" w:space="0" w:color="auto"/>
            <w:left w:val="none" w:sz="0" w:space="0" w:color="auto"/>
            <w:bottom w:val="none" w:sz="0" w:space="0" w:color="auto"/>
            <w:right w:val="none" w:sz="0" w:space="0" w:color="auto"/>
          </w:divBdr>
        </w:div>
      </w:divsChild>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1599137">
      <w:bodyDiv w:val="1"/>
      <w:marLeft w:val="0"/>
      <w:marRight w:val="0"/>
      <w:marTop w:val="0"/>
      <w:marBottom w:val="0"/>
      <w:divBdr>
        <w:top w:val="none" w:sz="0" w:space="0" w:color="auto"/>
        <w:left w:val="none" w:sz="0" w:space="0" w:color="auto"/>
        <w:bottom w:val="none" w:sz="0" w:space="0" w:color="auto"/>
        <w:right w:val="none" w:sz="0" w:space="0" w:color="auto"/>
      </w:divBdr>
      <w:divsChild>
        <w:div w:id="203444592">
          <w:marLeft w:val="0"/>
          <w:marRight w:val="0"/>
          <w:marTop w:val="0"/>
          <w:marBottom w:val="300"/>
          <w:divBdr>
            <w:top w:val="none" w:sz="0" w:space="0" w:color="auto"/>
            <w:left w:val="none" w:sz="0" w:space="0" w:color="auto"/>
            <w:bottom w:val="none" w:sz="0" w:space="0" w:color="auto"/>
            <w:right w:val="none" w:sz="0" w:space="0" w:color="auto"/>
          </w:divBdr>
        </w:div>
        <w:div w:id="1976790716">
          <w:marLeft w:val="0"/>
          <w:marRight w:val="0"/>
          <w:marTop w:val="0"/>
          <w:marBottom w:val="450"/>
          <w:divBdr>
            <w:top w:val="none" w:sz="0" w:space="0" w:color="auto"/>
            <w:left w:val="none" w:sz="0" w:space="0" w:color="auto"/>
            <w:bottom w:val="none" w:sz="0" w:space="0" w:color="auto"/>
            <w:right w:val="none" w:sz="0" w:space="0" w:color="auto"/>
          </w:divBdr>
          <w:divsChild>
            <w:div w:id="1739551044">
              <w:marLeft w:val="0"/>
              <w:marRight w:val="0"/>
              <w:marTop w:val="0"/>
              <w:marBottom w:val="0"/>
              <w:divBdr>
                <w:top w:val="none" w:sz="0" w:space="0" w:color="auto"/>
                <w:left w:val="none" w:sz="0" w:space="0" w:color="auto"/>
                <w:bottom w:val="none" w:sz="0" w:space="0" w:color="auto"/>
                <w:right w:val="none" w:sz="0" w:space="0" w:color="auto"/>
              </w:divBdr>
            </w:div>
          </w:divsChild>
        </w:div>
        <w:div w:id="1055199332">
          <w:marLeft w:val="0"/>
          <w:marRight w:val="0"/>
          <w:marTop w:val="0"/>
          <w:marBottom w:val="300"/>
          <w:divBdr>
            <w:top w:val="none" w:sz="0" w:space="0" w:color="auto"/>
            <w:left w:val="none" w:sz="0" w:space="0" w:color="auto"/>
            <w:bottom w:val="none" w:sz="0" w:space="0" w:color="auto"/>
            <w:right w:val="none" w:sz="0" w:space="0" w:color="auto"/>
          </w:divBdr>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13608">
      <w:bodyDiv w:val="1"/>
      <w:marLeft w:val="0"/>
      <w:marRight w:val="0"/>
      <w:marTop w:val="0"/>
      <w:marBottom w:val="0"/>
      <w:divBdr>
        <w:top w:val="none" w:sz="0" w:space="0" w:color="auto"/>
        <w:left w:val="none" w:sz="0" w:space="0" w:color="auto"/>
        <w:bottom w:val="none" w:sz="0" w:space="0" w:color="auto"/>
        <w:right w:val="none" w:sz="0" w:space="0" w:color="auto"/>
      </w:divBdr>
      <w:divsChild>
        <w:div w:id="1126511392">
          <w:marLeft w:val="0"/>
          <w:marRight w:val="0"/>
          <w:marTop w:val="0"/>
          <w:marBottom w:val="120"/>
          <w:divBdr>
            <w:top w:val="none" w:sz="0" w:space="0" w:color="auto"/>
            <w:left w:val="none" w:sz="0" w:space="0" w:color="auto"/>
            <w:bottom w:val="none" w:sz="0" w:space="0" w:color="auto"/>
            <w:right w:val="none" w:sz="0" w:space="0" w:color="auto"/>
          </w:divBdr>
        </w:div>
      </w:divsChild>
    </w:div>
    <w:div w:id="174425372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37648761">
      <w:bodyDiv w:val="1"/>
      <w:marLeft w:val="0"/>
      <w:marRight w:val="0"/>
      <w:marTop w:val="0"/>
      <w:marBottom w:val="0"/>
      <w:divBdr>
        <w:top w:val="none" w:sz="0" w:space="0" w:color="auto"/>
        <w:left w:val="none" w:sz="0" w:space="0" w:color="auto"/>
        <w:bottom w:val="none" w:sz="0" w:space="0" w:color="auto"/>
        <w:right w:val="none" w:sz="0" w:space="0" w:color="auto"/>
      </w:divBdr>
      <w:divsChild>
        <w:div w:id="1758405991">
          <w:marLeft w:val="0"/>
          <w:marRight w:val="0"/>
          <w:marTop w:val="0"/>
          <w:marBottom w:val="120"/>
          <w:divBdr>
            <w:top w:val="none" w:sz="0" w:space="0" w:color="auto"/>
            <w:left w:val="none" w:sz="0" w:space="0" w:color="auto"/>
            <w:bottom w:val="none" w:sz="0" w:space="0" w:color="auto"/>
            <w:right w:val="none" w:sz="0" w:space="0" w:color="auto"/>
          </w:divBdr>
        </w:div>
      </w:divsChild>
    </w:div>
    <w:div w:id="1882671417">
      <w:bodyDiv w:val="1"/>
      <w:marLeft w:val="0"/>
      <w:marRight w:val="0"/>
      <w:marTop w:val="0"/>
      <w:marBottom w:val="0"/>
      <w:divBdr>
        <w:top w:val="none" w:sz="0" w:space="0" w:color="auto"/>
        <w:left w:val="none" w:sz="0" w:space="0" w:color="auto"/>
        <w:bottom w:val="none" w:sz="0" w:space="0" w:color="auto"/>
        <w:right w:val="none" w:sz="0" w:space="0" w:color="auto"/>
      </w:divBdr>
      <w:divsChild>
        <w:div w:id="1650013366">
          <w:marLeft w:val="0"/>
          <w:marRight w:val="0"/>
          <w:marTop w:val="0"/>
          <w:marBottom w:val="120"/>
          <w:divBdr>
            <w:top w:val="none" w:sz="0" w:space="0" w:color="auto"/>
            <w:left w:val="none" w:sz="0" w:space="0" w:color="auto"/>
            <w:bottom w:val="single" w:sz="6" w:space="6" w:color="DADDE3"/>
            <w:right w:val="none" w:sz="0" w:space="0" w:color="auto"/>
          </w:divBdr>
        </w:div>
      </w:divsChild>
    </w:div>
    <w:div w:id="1890917030">
      <w:bodyDiv w:val="1"/>
      <w:marLeft w:val="0"/>
      <w:marRight w:val="0"/>
      <w:marTop w:val="0"/>
      <w:marBottom w:val="0"/>
      <w:divBdr>
        <w:top w:val="none" w:sz="0" w:space="0" w:color="auto"/>
        <w:left w:val="none" w:sz="0" w:space="0" w:color="auto"/>
        <w:bottom w:val="none" w:sz="0" w:space="0" w:color="auto"/>
        <w:right w:val="none" w:sz="0" w:space="0" w:color="auto"/>
      </w:divBdr>
      <w:divsChild>
        <w:div w:id="1450392917">
          <w:marLeft w:val="0"/>
          <w:marRight w:val="0"/>
          <w:marTop w:val="0"/>
          <w:marBottom w:val="0"/>
          <w:divBdr>
            <w:top w:val="none" w:sz="0" w:space="0" w:color="F9F9F9"/>
            <w:left w:val="none" w:sz="0" w:space="0" w:color="F9F9F9"/>
            <w:bottom w:val="none" w:sz="0" w:space="0" w:color="F9F9F9"/>
            <w:right w:val="none" w:sz="0" w:space="0" w:color="F9F9F9"/>
          </w:divBdr>
          <w:divsChild>
            <w:div w:id="1758360703">
              <w:marLeft w:val="0"/>
              <w:marRight w:val="0"/>
              <w:marTop w:val="0"/>
              <w:marBottom w:val="0"/>
              <w:divBdr>
                <w:top w:val="none" w:sz="0" w:space="0" w:color="auto"/>
                <w:left w:val="none" w:sz="0" w:space="0" w:color="auto"/>
                <w:bottom w:val="none" w:sz="0" w:space="0" w:color="auto"/>
                <w:right w:val="none" w:sz="0" w:space="0" w:color="auto"/>
              </w:divBdr>
              <w:divsChild>
                <w:div w:id="26496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304451">
      <w:bodyDiv w:val="1"/>
      <w:marLeft w:val="0"/>
      <w:marRight w:val="0"/>
      <w:marTop w:val="0"/>
      <w:marBottom w:val="0"/>
      <w:divBdr>
        <w:top w:val="none" w:sz="0" w:space="0" w:color="auto"/>
        <w:left w:val="none" w:sz="0" w:space="0" w:color="auto"/>
        <w:bottom w:val="none" w:sz="0" w:space="0" w:color="auto"/>
        <w:right w:val="none" w:sz="0" w:space="0" w:color="auto"/>
      </w:divBdr>
    </w:div>
    <w:div w:id="1944259544">
      <w:bodyDiv w:val="1"/>
      <w:marLeft w:val="0"/>
      <w:marRight w:val="0"/>
      <w:marTop w:val="0"/>
      <w:marBottom w:val="0"/>
      <w:divBdr>
        <w:top w:val="none" w:sz="0" w:space="0" w:color="auto"/>
        <w:left w:val="none" w:sz="0" w:space="0" w:color="auto"/>
        <w:bottom w:val="none" w:sz="0" w:space="0" w:color="auto"/>
        <w:right w:val="none" w:sz="0" w:space="0" w:color="auto"/>
      </w:divBdr>
      <w:divsChild>
        <w:div w:id="787314161">
          <w:marLeft w:val="0"/>
          <w:marRight w:val="0"/>
          <w:marTop w:val="0"/>
          <w:marBottom w:val="300"/>
          <w:divBdr>
            <w:top w:val="none" w:sz="0" w:space="0" w:color="auto"/>
            <w:left w:val="none" w:sz="0" w:space="0" w:color="auto"/>
            <w:bottom w:val="none" w:sz="0" w:space="0" w:color="auto"/>
            <w:right w:val="none" w:sz="0" w:space="0" w:color="auto"/>
          </w:divBdr>
        </w:div>
        <w:div w:id="895816782">
          <w:marLeft w:val="0"/>
          <w:marRight w:val="0"/>
          <w:marTop w:val="0"/>
          <w:marBottom w:val="450"/>
          <w:divBdr>
            <w:top w:val="none" w:sz="0" w:space="0" w:color="auto"/>
            <w:left w:val="none" w:sz="0" w:space="0" w:color="auto"/>
            <w:bottom w:val="none" w:sz="0" w:space="0" w:color="auto"/>
            <w:right w:val="none" w:sz="0" w:space="0" w:color="auto"/>
          </w:divBdr>
          <w:divsChild>
            <w:div w:id="1301420756">
              <w:marLeft w:val="0"/>
              <w:marRight w:val="0"/>
              <w:marTop w:val="0"/>
              <w:marBottom w:val="0"/>
              <w:divBdr>
                <w:top w:val="none" w:sz="0" w:space="0" w:color="auto"/>
                <w:left w:val="none" w:sz="0" w:space="0" w:color="auto"/>
                <w:bottom w:val="none" w:sz="0" w:space="0" w:color="auto"/>
                <w:right w:val="none" w:sz="0" w:space="0" w:color="auto"/>
              </w:divBdr>
            </w:div>
          </w:divsChild>
        </w:div>
        <w:div w:id="2131044418">
          <w:marLeft w:val="0"/>
          <w:marRight w:val="0"/>
          <w:marTop w:val="0"/>
          <w:marBottom w:val="300"/>
          <w:divBdr>
            <w:top w:val="none" w:sz="0" w:space="0" w:color="auto"/>
            <w:left w:val="none" w:sz="0" w:space="0" w:color="auto"/>
            <w:bottom w:val="none" w:sz="0" w:space="0" w:color="auto"/>
            <w:right w:val="none" w:sz="0" w:space="0" w:color="auto"/>
          </w:divBdr>
        </w:div>
      </w:divsChild>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9287152">
      <w:bodyDiv w:val="1"/>
      <w:marLeft w:val="0"/>
      <w:marRight w:val="0"/>
      <w:marTop w:val="0"/>
      <w:marBottom w:val="0"/>
      <w:divBdr>
        <w:top w:val="none" w:sz="0" w:space="0" w:color="auto"/>
        <w:left w:val="none" w:sz="0" w:space="0" w:color="auto"/>
        <w:bottom w:val="none" w:sz="0" w:space="0" w:color="auto"/>
        <w:right w:val="none" w:sz="0" w:space="0" w:color="auto"/>
      </w:divBdr>
      <w:divsChild>
        <w:div w:id="1762217995">
          <w:marLeft w:val="0"/>
          <w:marRight w:val="0"/>
          <w:marTop w:val="0"/>
          <w:marBottom w:val="300"/>
          <w:divBdr>
            <w:top w:val="none" w:sz="0" w:space="0" w:color="auto"/>
            <w:left w:val="none" w:sz="0" w:space="0" w:color="auto"/>
            <w:bottom w:val="none" w:sz="0" w:space="0" w:color="auto"/>
            <w:right w:val="none" w:sz="0" w:space="0" w:color="auto"/>
          </w:divBdr>
        </w:div>
        <w:div w:id="1297181460">
          <w:marLeft w:val="0"/>
          <w:marRight w:val="0"/>
          <w:marTop w:val="0"/>
          <w:marBottom w:val="450"/>
          <w:divBdr>
            <w:top w:val="none" w:sz="0" w:space="0" w:color="auto"/>
            <w:left w:val="none" w:sz="0" w:space="0" w:color="auto"/>
            <w:bottom w:val="none" w:sz="0" w:space="0" w:color="auto"/>
            <w:right w:val="none" w:sz="0" w:space="0" w:color="auto"/>
          </w:divBdr>
          <w:divsChild>
            <w:div w:id="1430199086">
              <w:marLeft w:val="0"/>
              <w:marRight w:val="0"/>
              <w:marTop w:val="0"/>
              <w:marBottom w:val="0"/>
              <w:divBdr>
                <w:top w:val="none" w:sz="0" w:space="0" w:color="auto"/>
                <w:left w:val="none" w:sz="0" w:space="0" w:color="auto"/>
                <w:bottom w:val="none" w:sz="0" w:space="0" w:color="auto"/>
                <w:right w:val="none" w:sz="0" w:space="0" w:color="auto"/>
              </w:divBdr>
            </w:div>
          </w:divsChild>
        </w:div>
        <w:div w:id="231820790">
          <w:marLeft w:val="0"/>
          <w:marRight w:val="0"/>
          <w:marTop w:val="0"/>
          <w:marBottom w:val="300"/>
          <w:divBdr>
            <w:top w:val="none" w:sz="0" w:space="0" w:color="auto"/>
            <w:left w:val="none" w:sz="0" w:space="0" w:color="auto"/>
            <w:bottom w:val="none" w:sz="0" w:space="0" w:color="auto"/>
            <w:right w:val="none" w:sz="0" w:space="0" w:color="auto"/>
          </w:divBdr>
        </w:div>
      </w:divsChild>
    </w:div>
    <w:div w:id="2023045157">
      <w:bodyDiv w:val="1"/>
      <w:marLeft w:val="0"/>
      <w:marRight w:val="0"/>
      <w:marTop w:val="0"/>
      <w:marBottom w:val="0"/>
      <w:divBdr>
        <w:top w:val="none" w:sz="0" w:space="0" w:color="auto"/>
        <w:left w:val="none" w:sz="0" w:space="0" w:color="auto"/>
        <w:bottom w:val="none" w:sz="0" w:space="0" w:color="auto"/>
        <w:right w:val="none" w:sz="0" w:space="0" w:color="auto"/>
      </w:divBdr>
      <w:divsChild>
        <w:div w:id="2040472001">
          <w:marLeft w:val="0"/>
          <w:marRight w:val="0"/>
          <w:marTop w:val="0"/>
          <w:marBottom w:val="300"/>
          <w:divBdr>
            <w:top w:val="none" w:sz="0" w:space="0" w:color="auto"/>
            <w:left w:val="none" w:sz="0" w:space="0" w:color="auto"/>
            <w:bottom w:val="none" w:sz="0" w:space="0" w:color="auto"/>
            <w:right w:val="none" w:sz="0" w:space="0" w:color="auto"/>
          </w:divBdr>
          <w:divsChild>
            <w:div w:id="5461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49787">
      <w:bodyDiv w:val="1"/>
      <w:marLeft w:val="0"/>
      <w:marRight w:val="0"/>
      <w:marTop w:val="0"/>
      <w:marBottom w:val="0"/>
      <w:divBdr>
        <w:top w:val="none" w:sz="0" w:space="0" w:color="auto"/>
        <w:left w:val="none" w:sz="0" w:space="0" w:color="auto"/>
        <w:bottom w:val="none" w:sz="0" w:space="0" w:color="auto"/>
        <w:right w:val="none" w:sz="0" w:space="0" w:color="auto"/>
      </w:divBdr>
      <w:divsChild>
        <w:div w:id="1060176284">
          <w:marLeft w:val="0"/>
          <w:marRight w:val="0"/>
          <w:marTop w:val="0"/>
          <w:marBottom w:val="0"/>
          <w:divBdr>
            <w:top w:val="none" w:sz="0" w:space="0" w:color="auto"/>
            <w:left w:val="none" w:sz="0" w:space="0" w:color="auto"/>
            <w:bottom w:val="none" w:sz="0" w:space="0" w:color="auto"/>
            <w:right w:val="none" w:sz="0" w:space="0" w:color="auto"/>
          </w:divBdr>
        </w:div>
        <w:div w:id="1138377159">
          <w:marLeft w:val="0"/>
          <w:marRight w:val="0"/>
          <w:marTop w:val="0"/>
          <w:marBottom w:val="0"/>
          <w:divBdr>
            <w:top w:val="none" w:sz="0" w:space="0" w:color="auto"/>
            <w:left w:val="none" w:sz="0" w:space="0" w:color="auto"/>
            <w:bottom w:val="none" w:sz="0" w:space="0" w:color="auto"/>
            <w:right w:val="none" w:sz="0" w:space="0" w:color="auto"/>
          </w:divBdr>
        </w:div>
      </w:divsChild>
    </w:div>
    <w:div w:id="2077437149">
      <w:bodyDiv w:val="1"/>
      <w:marLeft w:val="0"/>
      <w:marRight w:val="0"/>
      <w:marTop w:val="0"/>
      <w:marBottom w:val="0"/>
      <w:divBdr>
        <w:top w:val="none" w:sz="0" w:space="0" w:color="auto"/>
        <w:left w:val="none" w:sz="0" w:space="0" w:color="auto"/>
        <w:bottom w:val="none" w:sz="0" w:space="0" w:color="auto"/>
        <w:right w:val="none" w:sz="0" w:space="0" w:color="auto"/>
      </w:divBdr>
      <w:divsChild>
        <w:div w:id="1381437057">
          <w:marLeft w:val="0"/>
          <w:marRight w:val="0"/>
          <w:marTop w:val="0"/>
          <w:marBottom w:val="0"/>
          <w:divBdr>
            <w:top w:val="none" w:sz="0" w:space="0" w:color="F9F9F9"/>
            <w:left w:val="none" w:sz="0" w:space="0" w:color="F9F9F9"/>
            <w:bottom w:val="none" w:sz="0" w:space="0" w:color="F9F9F9"/>
            <w:right w:val="none" w:sz="0" w:space="0" w:color="F9F9F9"/>
          </w:divBdr>
          <w:divsChild>
            <w:div w:id="235212596">
              <w:marLeft w:val="0"/>
              <w:marRight w:val="0"/>
              <w:marTop w:val="0"/>
              <w:marBottom w:val="0"/>
              <w:divBdr>
                <w:top w:val="none" w:sz="0" w:space="0" w:color="auto"/>
                <w:left w:val="none" w:sz="0" w:space="0" w:color="auto"/>
                <w:bottom w:val="none" w:sz="0" w:space="0" w:color="auto"/>
                <w:right w:val="none" w:sz="0" w:space="0" w:color="auto"/>
              </w:divBdr>
              <w:divsChild>
                <w:div w:id="75389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3767">
      <w:bodyDiv w:val="1"/>
      <w:marLeft w:val="0"/>
      <w:marRight w:val="0"/>
      <w:marTop w:val="0"/>
      <w:marBottom w:val="0"/>
      <w:divBdr>
        <w:top w:val="none" w:sz="0" w:space="0" w:color="auto"/>
        <w:left w:val="none" w:sz="0" w:space="0" w:color="auto"/>
        <w:bottom w:val="none" w:sz="0" w:space="0" w:color="auto"/>
        <w:right w:val="none" w:sz="0" w:space="0" w:color="auto"/>
      </w:divBdr>
    </w:div>
    <w:div w:id="2144233684">
      <w:bodyDiv w:val="1"/>
      <w:marLeft w:val="0"/>
      <w:marRight w:val="0"/>
      <w:marTop w:val="0"/>
      <w:marBottom w:val="0"/>
      <w:divBdr>
        <w:top w:val="none" w:sz="0" w:space="0" w:color="auto"/>
        <w:left w:val="none" w:sz="0" w:space="0" w:color="auto"/>
        <w:bottom w:val="none" w:sz="0" w:space="0" w:color="auto"/>
        <w:right w:val="none" w:sz="0" w:space="0" w:color="auto"/>
      </w:divBdr>
      <w:divsChild>
        <w:div w:id="409079004">
          <w:marLeft w:val="0"/>
          <w:marRight w:val="0"/>
          <w:marTop w:val="0"/>
          <w:marBottom w:val="120"/>
          <w:divBdr>
            <w:top w:val="none" w:sz="0" w:space="0" w:color="auto"/>
            <w:left w:val="none" w:sz="0" w:space="0" w:color="auto"/>
            <w:bottom w:val="single" w:sz="6" w:space="6" w:color="DADDE3"/>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ARNsn_U2" TargetMode="External"/><Relationship Id="rId21" Type="http://schemas.openxmlformats.org/officeDocument/2006/relationships/hyperlink" Target="https://fr.wikipedia.org/wiki/Acide_ribonucl%C3%A9ique_messager" TargetMode="External"/><Relationship Id="rId42" Type="http://schemas.openxmlformats.org/officeDocument/2006/relationships/hyperlink" Target="https://fr.wikipedia.org/wiki/Arch%C3%A9es" TargetMode="External"/><Relationship Id="rId47" Type="http://schemas.openxmlformats.org/officeDocument/2006/relationships/hyperlink" Target="https://fr.wikipedia.org/wiki/Bact%C3%A9rie" TargetMode="External"/><Relationship Id="rId63" Type="http://schemas.openxmlformats.org/officeDocument/2006/relationships/hyperlink" Target="https://fr.wikipedia.org/wiki/Acide_ribonucl%C3%A9ique_de_transfert" TargetMode="External"/><Relationship Id="rId68" Type="http://schemas.openxmlformats.org/officeDocument/2006/relationships/hyperlink" Target="https://fr.wikipedia.org/wiki/Rifampicine" TargetMode="External"/><Relationship Id="rId2" Type="http://schemas.openxmlformats.org/officeDocument/2006/relationships/numbering" Target="numbering.xml"/><Relationship Id="rId16" Type="http://schemas.openxmlformats.org/officeDocument/2006/relationships/hyperlink" Target="https://fr.wikipedia.org/wiki/ARN-polym%C3%A9rase_III" TargetMode="External"/><Relationship Id="rId29" Type="http://schemas.openxmlformats.org/officeDocument/2006/relationships/hyperlink" Target="https://fr.wikipedia.org/wiki/ARNsn_U6" TargetMode="External"/><Relationship Id="rId11" Type="http://schemas.openxmlformats.org/officeDocument/2006/relationships/hyperlink" Target="https://fr.wikipedia.org/wiki/Cellule_(biologie)" TargetMode="External"/><Relationship Id="rId24" Type="http://schemas.openxmlformats.org/officeDocument/2006/relationships/hyperlink" Target="https://fr.wikipedia.org/wiki/Petit_ARN_interf%C3%A9rent" TargetMode="External"/><Relationship Id="rId32" Type="http://schemas.openxmlformats.org/officeDocument/2006/relationships/hyperlink" Target="https://fr.wikipedia.org/wiki/Brin_transcrit" TargetMode="External"/><Relationship Id="rId37" Type="http://schemas.openxmlformats.org/officeDocument/2006/relationships/hyperlink" Target="https://fr.wikipedia.org/wiki/Bo%C3%AEte_TATA" TargetMode="External"/><Relationship Id="rId40" Type="http://schemas.openxmlformats.org/officeDocument/2006/relationships/hyperlink" Target="https://fr.wikipedia.org/wiki/Processivit%C3%A9" TargetMode="External"/><Relationship Id="rId45" Type="http://schemas.openxmlformats.org/officeDocument/2006/relationships/hyperlink" Target="https://fr.wikipedia.org/wiki/Phylog%C3%A9nie_mol%C3%A9culaire" TargetMode="External"/><Relationship Id="rId53" Type="http://schemas.openxmlformats.org/officeDocument/2006/relationships/hyperlink" Target="https://fr.wikipedia.org/wiki/Site_d%27initiation_de_la_transcription" TargetMode="External"/><Relationship Id="rId58" Type="http://schemas.openxmlformats.org/officeDocument/2006/relationships/hyperlink" Target="https://fr.wikipedia.org/wiki/Acide_ribonucl%C3%A9ique_ribosomique" TargetMode="External"/><Relationship Id="rId66" Type="http://schemas.openxmlformats.org/officeDocument/2006/relationships/hyperlink" Target="https://fr.wikipedia.org/wiki/Bact%C3%A9riophage"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fr.wikipedia.org/wiki/Acide_ribonucl%C3%A9ique_messager" TargetMode="External"/><Relationship Id="rId19" Type="http://schemas.openxmlformats.org/officeDocument/2006/relationships/hyperlink" Target="https://fr.wikipedia.org/wiki/Acide_ribonucl%C3%A9ique" TargetMode="External"/><Relationship Id="rId14" Type="http://schemas.openxmlformats.org/officeDocument/2006/relationships/hyperlink" Target="https://fr.wikipedia.org/wiki/ARN-polym%C3%A9rase_I" TargetMode="External"/><Relationship Id="rId22" Type="http://schemas.openxmlformats.org/officeDocument/2006/relationships/hyperlink" Target="https://fr.wikipedia.org/wiki/Acide_ribonucl%C3%A9ique_de_transfert" TargetMode="External"/><Relationship Id="rId27" Type="http://schemas.openxmlformats.org/officeDocument/2006/relationships/hyperlink" Target="https://fr.wikipedia.org/wiki/ARNsn_U4" TargetMode="External"/><Relationship Id="rId30" Type="http://schemas.openxmlformats.org/officeDocument/2006/relationships/hyperlink" Target="https://fr.wikipedia.org/wiki/ARN_de_vo%C3%BBte" TargetMode="External"/><Relationship Id="rId35" Type="http://schemas.openxmlformats.org/officeDocument/2006/relationships/hyperlink" Target="https://fr.wikipedia.org/wiki/Esp%C3%A8ce_menac%C3%A9e" TargetMode="External"/><Relationship Id="rId43" Type="http://schemas.openxmlformats.org/officeDocument/2006/relationships/hyperlink" Target="https://fr.wikipedia.org/wiki/Halophile" TargetMode="External"/><Relationship Id="rId48" Type="http://schemas.openxmlformats.org/officeDocument/2006/relationships/hyperlink" Target="https://fr.wikipedia.org/wiki/Escherichia_coli" TargetMode="External"/><Relationship Id="rId56" Type="http://schemas.openxmlformats.org/officeDocument/2006/relationships/hyperlink" Target="https://fr.wikipedia.org/wiki/Tige-boucle" TargetMode="External"/><Relationship Id="rId64" Type="http://schemas.openxmlformats.org/officeDocument/2006/relationships/hyperlink" Target="https://fr.wikipedia.org/wiki/ARN_ribosomique_5S" TargetMode="External"/><Relationship Id="rId69" Type="http://schemas.openxmlformats.org/officeDocument/2006/relationships/hyperlink" Target="https://fr.wikipedia.org/wiki/ARN_polym%C3%A9rase_ARN-d%C3%A9pendante" TargetMode="External"/><Relationship Id="rId8" Type="http://schemas.openxmlformats.org/officeDocument/2006/relationships/hyperlink" Target="https://fr.wikipedia.org/wiki/Complexe_enzymatique" TargetMode="External"/><Relationship Id="rId51" Type="http://schemas.openxmlformats.org/officeDocument/2006/relationships/hyperlink" Target="https://fr.wikipedia.org/wiki/Substrat_enzymatique"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fr.wikipedia.org/wiki/Transcription_(biologie)" TargetMode="External"/><Relationship Id="rId17" Type="http://schemas.openxmlformats.org/officeDocument/2006/relationships/hyperlink" Target="https://fr.wikipedia.org/wiki/Plante" TargetMode="External"/><Relationship Id="rId25" Type="http://schemas.openxmlformats.org/officeDocument/2006/relationships/hyperlink" Target="https://fr.wikipedia.org/wiki/ARNsn_U1" TargetMode="External"/><Relationship Id="rId33" Type="http://schemas.openxmlformats.org/officeDocument/2006/relationships/hyperlink" Target="https://fr.wikipedia.org/wiki/Promoteur_(biologie)" TargetMode="External"/><Relationship Id="rId38" Type="http://schemas.openxmlformats.org/officeDocument/2006/relationships/hyperlink" Target="https://fr.wikipedia.org/wiki/Acide_d%C3%A9soxyribonucl%C3%A9ique" TargetMode="External"/><Relationship Id="rId46" Type="http://schemas.openxmlformats.org/officeDocument/2006/relationships/hyperlink" Target="https://fr.wikipedia.org/wiki/Carl_Woese" TargetMode="External"/><Relationship Id="rId59" Type="http://schemas.openxmlformats.org/officeDocument/2006/relationships/hyperlink" Target="https://fr.wikipedia.org/wiki/ARN_ribosomique_5S" TargetMode="External"/><Relationship Id="rId67" Type="http://schemas.openxmlformats.org/officeDocument/2006/relationships/hyperlink" Target="https://fr.wikipedia.org/w/index.php?title=ARN_polym%C3%A9rase_T7&amp;action=edit&amp;redlink=1" TargetMode="External"/><Relationship Id="rId20" Type="http://schemas.openxmlformats.org/officeDocument/2006/relationships/hyperlink" Target="https://fr.wikipedia.org/wiki/Acide_ribonucl%C3%A9ique_ribosomique" TargetMode="External"/><Relationship Id="rId41" Type="http://schemas.openxmlformats.org/officeDocument/2006/relationships/hyperlink" Target="https://fr.wikipedia.org/wiki/Archaea" TargetMode="External"/><Relationship Id="rId54" Type="http://schemas.openxmlformats.org/officeDocument/2006/relationships/hyperlink" Target="https://fr.wikipedia.org/wiki/Terminateur_(g%C3%A9n%C3%A9tique)" TargetMode="External"/><Relationship Id="rId62" Type="http://schemas.openxmlformats.org/officeDocument/2006/relationships/hyperlink" Target="https://fr.wikipedia.org/wiki/Nucl%C3%A9oplasme" TargetMode="External"/><Relationship Id="rId70" Type="http://schemas.openxmlformats.org/officeDocument/2006/relationships/hyperlink" Target="https://fr.wikipedia.org/wiki/Virus_%C3%A0_ARN"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fr.wikipedia.org/wiki/ARN-polym%C3%A9rase_II" TargetMode="External"/><Relationship Id="rId23" Type="http://schemas.openxmlformats.org/officeDocument/2006/relationships/hyperlink" Target="https://fr.wikipedia.org/wiki/Micro-ARN" TargetMode="External"/><Relationship Id="rId28" Type="http://schemas.openxmlformats.org/officeDocument/2006/relationships/hyperlink" Target="https://fr.wikipedia.org/wiki/ARNsn_U5" TargetMode="External"/><Relationship Id="rId36" Type="http://schemas.openxmlformats.org/officeDocument/2006/relationships/hyperlink" Target="https://fr.wikipedia.org/wiki/Bo%C3%AEte_de_Pribnow" TargetMode="External"/><Relationship Id="rId49" Type="http://schemas.openxmlformats.org/officeDocument/2006/relationships/hyperlink" Target="https://fr.wikipedia.org/wiki/Holoenzyme" TargetMode="External"/><Relationship Id="rId57" Type="http://schemas.openxmlformats.org/officeDocument/2006/relationships/hyperlink" Target="https://fr.wikipedia.org/wiki/Uridine" TargetMode="External"/><Relationship Id="rId10" Type="http://schemas.openxmlformats.org/officeDocument/2006/relationships/hyperlink" Target="https://fr.wikipedia.org/wiki/Acide_d%C3%A9soxyribonucl%C3%A9ique" TargetMode="External"/><Relationship Id="rId31" Type="http://schemas.openxmlformats.org/officeDocument/2006/relationships/hyperlink" Target="https://fr.wikipedia.org/wiki/Acide_ribonucl%C3%A9ique" TargetMode="External"/><Relationship Id="rId44" Type="http://schemas.openxmlformats.org/officeDocument/2006/relationships/hyperlink" Target="https://fr.wikipedia.org/wiki/Domaine_(biologie)" TargetMode="External"/><Relationship Id="rId52" Type="http://schemas.openxmlformats.org/officeDocument/2006/relationships/hyperlink" Target="https://fr.wikipedia.org/wiki/ADN" TargetMode="External"/><Relationship Id="rId60" Type="http://schemas.openxmlformats.org/officeDocument/2006/relationships/hyperlink" Target="https://fr.wikipedia.org/wiki/Transcription_(biologie)" TargetMode="External"/><Relationship Id="rId65" Type="http://schemas.openxmlformats.org/officeDocument/2006/relationships/hyperlink" Target="https://fr.wikipedia.org/wiki/Petit_ARN_interf%C3%A9rent" TargetMode="External"/><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fr.wikipedia.org/wiki/Acide_ribonucl%C3%A9ique" TargetMode="External"/><Relationship Id="rId13" Type="http://schemas.openxmlformats.org/officeDocument/2006/relationships/hyperlink" Target="https://fr.wikipedia.org/wiki/Eucaryote" TargetMode="External"/><Relationship Id="rId18" Type="http://schemas.openxmlformats.org/officeDocument/2006/relationships/hyperlink" Target="https://fr.wikipedia.org/wiki/Procaryotes" TargetMode="External"/><Relationship Id="rId39" Type="http://schemas.openxmlformats.org/officeDocument/2006/relationships/hyperlink" Target="https://fr.wikipedia.org/wiki/Double_h%C3%A9lice" TargetMode="External"/><Relationship Id="rId34" Type="http://schemas.openxmlformats.org/officeDocument/2006/relationships/hyperlink" Target="https://fr.wikipedia.org/wiki/G%C3%A8ne" TargetMode="External"/><Relationship Id="rId50" Type="http://schemas.openxmlformats.org/officeDocument/2006/relationships/hyperlink" Target="https://fr.wikipedia.org/wiki/Site_actif" TargetMode="External"/><Relationship Id="rId55" Type="http://schemas.openxmlformats.org/officeDocument/2006/relationships/hyperlink" Target="https://fr.wikipedia.org/wiki/Structure_de_l%27ARN" TargetMode="External"/><Relationship Id="rId7" Type="http://schemas.openxmlformats.org/officeDocument/2006/relationships/endnotes" Target="endnotes.xml"/><Relationship Id="rId71" Type="http://schemas.openxmlformats.org/officeDocument/2006/relationships/hyperlink" Target="https://fr.wikipedia.org/wiki/G%C3%A9n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7F707E-9F3C-4B53-80CC-5DEAF0851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5</Pages>
  <Words>2488</Words>
  <Characters>13686</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90</cp:revision>
  <dcterms:created xsi:type="dcterms:W3CDTF">2022-11-21T18:39:00Z</dcterms:created>
  <dcterms:modified xsi:type="dcterms:W3CDTF">2025-11-02T09:54:00Z</dcterms:modified>
</cp:coreProperties>
</file>