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7757EDC1" w:rsidR="00C61BB3" w:rsidRDefault="005850DA" w:rsidP="006521D9">
      <w:pPr>
        <w:pStyle w:val="Titre1"/>
        <w:rPr>
          <w:rStyle w:val="mw-page-title-main"/>
        </w:rPr>
      </w:pPr>
      <w:bookmarkStart w:id="0" w:name="_Toc133075566"/>
      <w:bookmarkStart w:id="1" w:name="_Toc212916136"/>
      <w:r w:rsidRPr="005850DA">
        <w:rPr>
          <w:rStyle w:val="mw-page-title-main"/>
        </w:rPr>
        <w:t>Protéine motrice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59E654C1" w14:textId="3476AE56" w:rsidR="005850DA"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6136" w:history="1">
            <w:r w:rsidR="005850DA" w:rsidRPr="00E3440F">
              <w:rPr>
                <w:rStyle w:val="Lienhypertexte"/>
                <w:noProof/>
              </w:rPr>
              <w:t>Protéine motrice</w:t>
            </w:r>
            <w:r w:rsidR="005850DA">
              <w:rPr>
                <w:noProof/>
                <w:webHidden/>
              </w:rPr>
              <w:tab/>
            </w:r>
            <w:r w:rsidR="005850DA">
              <w:rPr>
                <w:noProof/>
                <w:webHidden/>
              </w:rPr>
              <w:fldChar w:fldCharType="begin"/>
            </w:r>
            <w:r w:rsidR="005850DA">
              <w:rPr>
                <w:noProof/>
                <w:webHidden/>
              </w:rPr>
              <w:instrText xml:space="preserve"> PAGEREF _Toc212916136 \h </w:instrText>
            </w:r>
            <w:r w:rsidR="005850DA">
              <w:rPr>
                <w:noProof/>
                <w:webHidden/>
              </w:rPr>
            </w:r>
            <w:r w:rsidR="005850DA">
              <w:rPr>
                <w:noProof/>
                <w:webHidden/>
              </w:rPr>
              <w:fldChar w:fldCharType="separate"/>
            </w:r>
            <w:r w:rsidR="005850DA">
              <w:rPr>
                <w:noProof/>
                <w:webHidden/>
              </w:rPr>
              <w:t>1</w:t>
            </w:r>
            <w:r w:rsidR="005850DA">
              <w:rPr>
                <w:noProof/>
                <w:webHidden/>
              </w:rPr>
              <w:fldChar w:fldCharType="end"/>
            </w:r>
          </w:hyperlink>
        </w:p>
        <w:p w14:paraId="744E533E" w14:textId="647E7C6F" w:rsidR="005850DA" w:rsidRDefault="005850DA">
          <w:pPr>
            <w:pStyle w:val="TM2"/>
            <w:tabs>
              <w:tab w:val="right" w:leader="dot" w:pos="9062"/>
            </w:tabs>
            <w:rPr>
              <w:rFonts w:eastAsiaTheme="minorEastAsia"/>
              <w:noProof/>
              <w:kern w:val="2"/>
              <w:sz w:val="24"/>
              <w:szCs w:val="24"/>
              <w:lang w:eastAsia="fr-FR"/>
              <w14:ligatures w14:val="standardContextual"/>
            </w:rPr>
          </w:pPr>
          <w:hyperlink w:anchor="_Toc212916137" w:history="1">
            <w:r w:rsidRPr="00E3440F">
              <w:rPr>
                <w:rStyle w:val="Lienhypertexte"/>
                <w:noProof/>
              </w:rPr>
              <w:t>Introduction</w:t>
            </w:r>
            <w:r>
              <w:rPr>
                <w:noProof/>
                <w:webHidden/>
              </w:rPr>
              <w:tab/>
            </w:r>
            <w:r>
              <w:rPr>
                <w:noProof/>
                <w:webHidden/>
              </w:rPr>
              <w:fldChar w:fldCharType="begin"/>
            </w:r>
            <w:r>
              <w:rPr>
                <w:noProof/>
                <w:webHidden/>
              </w:rPr>
              <w:instrText xml:space="preserve"> PAGEREF _Toc212916137 \h </w:instrText>
            </w:r>
            <w:r>
              <w:rPr>
                <w:noProof/>
                <w:webHidden/>
              </w:rPr>
            </w:r>
            <w:r>
              <w:rPr>
                <w:noProof/>
                <w:webHidden/>
              </w:rPr>
              <w:fldChar w:fldCharType="separate"/>
            </w:r>
            <w:r>
              <w:rPr>
                <w:noProof/>
                <w:webHidden/>
              </w:rPr>
              <w:t>2</w:t>
            </w:r>
            <w:r>
              <w:rPr>
                <w:noProof/>
                <w:webHidden/>
              </w:rPr>
              <w:fldChar w:fldCharType="end"/>
            </w:r>
          </w:hyperlink>
        </w:p>
        <w:p w14:paraId="7BDC5746" w14:textId="222663C5" w:rsidR="005850DA" w:rsidRDefault="005850DA">
          <w:pPr>
            <w:pStyle w:val="TM2"/>
            <w:tabs>
              <w:tab w:val="right" w:leader="dot" w:pos="9062"/>
            </w:tabs>
            <w:rPr>
              <w:rFonts w:eastAsiaTheme="minorEastAsia"/>
              <w:noProof/>
              <w:kern w:val="2"/>
              <w:sz w:val="24"/>
              <w:szCs w:val="24"/>
              <w:lang w:eastAsia="fr-FR"/>
              <w14:ligatures w14:val="standardContextual"/>
            </w:rPr>
          </w:pPr>
          <w:hyperlink w:anchor="_Toc212916138" w:history="1">
            <w:r w:rsidRPr="00E3440F">
              <w:rPr>
                <w:rStyle w:val="Lienhypertexte"/>
                <w:noProof/>
              </w:rPr>
              <w:t>Myosine</w:t>
            </w:r>
            <w:r>
              <w:rPr>
                <w:noProof/>
                <w:webHidden/>
              </w:rPr>
              <w:tab/>
            </w:r>
            <w:r>
              <w:rPr>
                <w:noProof/>
                <w:webHidden/>
              </w:rPr>
              <w:fldChar w:fldCharType="begin"/>
            </w:r>
            <w:r>
              <w:rPr>
                <w:noProof/>
                <w:webHidden/>
              </w:rPr>
              <w:instrText xml:space="preserve"> PAGEREF _Toc212916138 \h </w:instrText>
            </w:r>
            <w:r>
              <w:rPr>
                <w:noProof/>
                <w:webHidden/>
              </w:rPr>
            </w:r>
            <w:r>
              <w:rPr>
                <w:noProof/>
                <w:webHidden/>
              </w:rPr>
              <w:fldChar w:fldCharType="separate"/>
            </w:r>
            <w:r>
              <w:rPr>
                <w:noProof/>
                <w:webHidden/>
              </w:rPr>
              <w:t>2</w:t>
            </w:r>
            <w:r>
              <w:rPr>
                <w:noProof/>
                <w:webHidden/>
              </w:rPr>
              <w:fldChar w:fldCharType="end"/>
            </w:r>
          </w:hyperlink>
        </w:p>
        <w:p w14:paraId="4F0D0C0B" w14:textId="4235863F" w:rsidR="005850DA" w:rsidRDefault="005850DA">
          <w:pPr>
            <w:pStyle w:val="TM3"/>
            <w:tabs>
              <w:tab w:val="right" w:leader="dot" w:pos="9062"/>
            </w:tabs>
            <w:rPr>
              <w:rFonts w:eastAsiaTheme="minorEastAsia"/>
              <w:noProof/>
              <w:kern w:val="2"/>
              <w:sz w:val="24"/>
              <w:szCs w:val="24"/>
              <w:lang w:eastAsia="fr-FR"/>
              <w14:ligatures w14:val="standardContextual"/>
            </w:rPr>
          </w:pPr>
          <w:hyperlink w:anchor="_Toc212916139" w:history="1">
            <w:r w:rsidRPr="00E3440F">
              <w:rPr>
                <w:rStyle w:val="Lienhypertexte"/>
                <w:noProof/>
              </w:rPr>
              <w:t>Classification</w:t>
            </w:r>
            <w:r>
              <w:rPr>
                <w:noProof/>
                <w:webHidden/>
              </w:rPr>
              <w:tab/>
            </w:r>
            <w:r>
              <w:rPr>
                <w:noProof/>
                <w:webHidden/>
              </w:rPr>
              <w:fldChar w:fldCharType="begin"/>
            </w:r>
            <w:r>
              <w:rPr>
                <w:noProof/>
                <w:webHidden/>
              </w:rPr>
              <w:instrText xml:space="preserve"> PAGEREF _Toc212916139 \h </w:instrText>
            </w:r>
            <w:r>
              <w:rPr>
                <w:noProof/>
                <w:webHidden/>
              </w:rPr>
            </w:r>
            <w:r>
              <w:rPr>
                <w:noProof/>
                <w:webHidden/>
              </w:rPr>
              <w:fldChar w:fldCharType="separate"/>
            </w:r>
            <w:r>
              <w:rPr>
                <w:noProof/>
                <w:webHidden/>
              </w:rPr>
              <w:t>2</w:t>
            </w:r>
            <w:r>
              <w:rPr>
                <w:noProof/>
                <w:webHidden/>
              </w:rPr>
              <w:fldChar w:fldCharType="end"/>
            </w:r>
          </w:hyperlink>
        </w:p>
        <w:p w14:paraId="4293E653" w14:textId="3A15360C" w:rsidR="005850DA" w:rsidRDefault="005850DA">
          <w:pPr>
            <w:pStyle w:val="TM3"/>
            <w:tabs>
              <w:tab w:val="right" w:leader="dot" w:pos="9062"/>
            </w:tabs>
            <w:rPr>
              <w:rFonts w:eastAsiaTheme="minorEastAsia"/>
              <w:noProof/>
              <w:kern w:val="2"/>
              <w:sz w:val="24"/>
              <w:szCs w:val="24"/>
              <w:lang w:eastAsia="fr-FR"/>
              <w14:ligatures w14:val="standardContextual"/>
            </w:rPr>
          </w:pPr>
          <w:hyperlink w:anchor="_Toc212916140" w:history="1">
            <w:r w:rsidRPr="00E3440F">
              <w:rPr>
                <w:rStyle w:val="Lienhypertexte"/>
                <w:noProof/>
              </w:rPr>
              <w:t>Mode d'action</w:t>
            </w:r>
            <w:r>
              <w:rPr>
                <w:noProof/>
                <w:webHidden/>
              </w:rPr>
              <w:tab/>
            </w:r>
            <w:r>
              <w:rPr>
                <w:noProof/>
                <w:webHidden/>
              </w:rPr>
              <w:fldChar w:fldCharType="begin"/>
            </w:r>
            <w:r>
              <w:rPr>
                <w:noProof/>
                <w:webHidden/>
              </w:rPr>
              <w:instrText xml:space="preserve"> PAGEREF _Toc212916140 \h </w:instrText>
            </w:r>
            <w:r>
              <w:rPr>
                <w:noProof/>
                <w:webHidden/>
              </w:rPr>
            </w:r>
            <w:r>
              <w:rPr>
                <w:noProof/>
                <w:webHidden/>
              </w:rPr>
              <w:fldChar w:fldCharType="separate"/>
            </w:r>
            <w:r>
              <w:rPr>
                <w:noProof/>
                <w:webHidden/>
              </w:rPr>
              <w:t>2</w:t>
            </w:r>
            <w:r>
              <w:rPr>
                <w:noProof/>
                <w:webHidden/>
              </w:rPr>
              <w:fldChar w:fldCharType="end"/>
            </w:r>
          </w:hyperlink>
        </w:p>
        <w:p w14:paraId="3EF7E04F" w14:textId="27656329" w:rsidR="005850DA" w:rsidRDefault="005850DA">
          <w:pPr>
            <w:pStyle w:val="TM2"/>
            <w:tabs>
              <w:tab w:val="right" w:leader="dot" w:pos="9062"/>
            </w:tabs>
            <w:rPr>
              <w:rFonts w:eastAsiaTheme="minorEastAsia"/>
              <w:noProof/>
              <w:kern w:val="2"/>
              <w:sz w:val="24"/>
              <w:szCs w:val="24"/>
              <w:lang w:eastAsia="fr-FR"/>
              <w14:ligatures w14:val="standardContextual"/>
            </w:rPr>
          </w:pPr>
          <w:hyperlink w:anchor="_Toc212916141" w:history="1">
            <w:r w:rsidRPr="00E3440F">
              <w:rPr>
                <w:rStyle w:val="Lienhypertexte"/>
                <w:noProof/>
              </w:rPr>
              <w:t>Kinésine</w:t>
            </w:r>
            <w:r>
              <w:rPr>
                <w:noProof/>
                <w:webHidden/>
              </w:rPr>
              <w:tab/>
            </w:r>
            <w:r>
              <w:rPr>
                <w:noProof/>
                <w:webHidden/>
              </w:rPr>
              <w:fldChar w:fldCharType="begin"/>
            </w:r>
            <w:r>
              <w:rPr>
                <w:noProof/>
                <w:webHidden/>
              </w:rPr>
              <w:instrText xml:space="preserve"> PAGEREF _Toc212916141 \h </w:instrText>
            </w:r>
            <w:r>
              <w:rPr>
                <w:noProof/>
                <w:webHidden/>
              </w:rPr>
            </w:r>
            <w:r>
              <w:rPr>
                <w:noProof/>
                <w:webHidden/>
              </w:rPr>
              <w:fldChar w:fldCharType="separate"/>
            </w:r>
            <w:r>
              <w:rPr>
                <w:noProof/>
                <w:webHidden/>
              </w:rPr>
              <w:t>3</w:t>
            </w:r>
            <w:r>
              <w:rPr>
                <w:noProof/>
                <w:webHidden/>
              </w:rPr>
              <w:fldChar w:fldCharType="end"/>
            </w:r>
          </w:hyperlink>
        </w:p>
        <w:p w14:paraId="46650E97" w14:textId="66D9F176" w:rsidR="005850DA" w:rsidRDefault="005850DA">
          <w:pPr>
            <w:pStyle w:val="TM3"/>
            <w:tabs>
              <w:tab w:val="right" w:leader="dot" w:pos="9062"/>
            </w:tabs>
            <w:rPr>
              <w:rFonts w:eastAsiaTheme="minorEastAsia"/>
              <w:noProof/>
              <w:kern w:val="2"/>
              <w:sz w:val="24"/>
              <w:szCs w:val="24"/>
              <w:lang w:eastAsia="fr-FR"/>
              <w14:ligatures w14:val="standardContextual"/>
            </w:rPr>
          </w:pPr>
          <w:hyperlink w:anchor="_Toc212916142" w:history="1">
            <w:r w:rsidRPr="00E3440F">
              <w:rPr>
                <w:rStyle w:val="Lienhypertexte"/>
                <w:noProof/>
              </w:rPr>
              <w:t>Rôle</w:t>
            </w:r>
            <w:r>
              <w:rPr>
                <w:noProof/>
                <w:webHidden/>
              </w:rPr>
              <w:tab/>
            </w:r>
            <w:r>
              <w:rPr>
                <w:noProof/>
                <w:webHidden/>
              </w:rPr>
              <w:fldChar w:fldCharType="begin"/>
            </w:r>
            <w:r>
              <w:rPr>
                <w:noProof/>
                <w:webHidden/>
              </w:rPr>
              <w:instrText xml:space="preserve"> PAGEREF _Toc212916142 \h </w:instrText>
            </w:r>
            <w:r>
              <w:rPr>
                <w:noProof/>
                <w:webHidden/>
              </w:rPr>
            </w:r>
            <w:r>
              <w:rPr>
                <w:noProof/>
                <w:webHidden/>
              </w:rPr>
              <w:fldChar w:fldCharType="separate"/>
            </w:r>
            <w:r>
              <w:rPr>
                <w:noProof/>
                <w:webHidden/>
              </w:rPr>
              <w:t>3</w:t>
            </w:r>
            <w:r>
              <w:rPr>
                <w:noProof/>
                <w:webHidden/>
              </w:rPr>
              <w:fldChar w:fldCharType="end"/>
            </w:r>
          </w:hyperlink>
        </w:p>
        <w:p w14:paraId="2DED932B" w14:textId="767FFB25" w:rsidR="005850DA" w:rsidRDefault="005850DA">
          <w:pPr>
            <w:pStyle w:val="TM3"/>
            <w:tabs>
              <w:tab w:val="right" w:leader="dot" w:pos="9062"/>
            </w:tabs>
            <w:rPr>
              <w:rFonts w:eastAsiaTheme="minorEastAsia"/>
              <w:noProof/>
              <w:kern w:val="2"/>
              <w:sz w:val="24"/>
              <w:szCs w:val="24"/>
              <w:lang w:eastAsia="fr-FR"/>
              <w14:ligatures w14:val="standardContextual"/>
            </w:rPr>
          </w:pPr>
          <w:hyperlink w:anchor="_Toc212916143" w:history="1">
            <w:r w:rsidRPr="00E3440F">
              <w:rPr>
                <w:rStyle w:val="Lienhypertexte"/>
                <w:noProof/>
              </w:rPr>
              <w:t>Déplacement</w:t>
            </w:r>
            <w:r>
              <w:rPr>
                <w:noProof/>
                <w:webHidden/>
              </w:rPr>
              <w:tab/>
            </w:r>
            <w:r>
              <w:rPr>
                <w:noProof/>
                <w:webHidden/>
              </w:rPr>
              <w:fldChar w:fldCharType="begin"/>
            </w:r>
            <w:r>
              <w:rPr>
                <w:noProof/>
                <w:webHidden/>
              </w:rPr>
              <w:instrText xml:space="preserve"> PAGEREF _Toc212916143 \h </w:instrText>
            </w:r>
            <w:r>
              <w:rPr>
                <w:noProof/>
                <w:webHidden/>
              </w:rPr>
            </w:r>
            <w:r>
              <w:rPr>
                <w:noProof/>
                <w:webHidden/>
              </w:rPr>
              <w:fldChar w:fldCharType="separate"/>
            </w:r>
            <w:r>
              <w:rPr>
                <w:noProof/>
                <w:webHidden/>
              </w:rPr>
              <w:t>3</w:t>
            </w:r>
            <w:r>
              <w:rPr>
                <w:noProof/>
                <w:webHidden/>
              </w:rPr>
              <w:fldChar w:fldCharType="end"/>
            </w:r>
          </w:hyperlink>
        </w:p>
        <w:p w14:paraId="0E33AA12" w14:textId="7B4F74B4" w:rsidR="005850DA" w:rsidRDefault="005850DA">
          <w:pPr>
            <w:pStyle w:val="TM2"/>
            <w:tabs>
              <w:tab w:val="right" w:leader="dot" w:pos="9062"/>
            </w:tabs>
            <w:rPr>
              <w:rFonts w:eastAsiaTheme="minorEastAsia"/>
              <w:noProof/>
              <w:kern w:val="2"/>
              <w:sz w:val="24"/>
              <w:szCs w:val="24"/>
              <w:lang w:eastAsia="fr-FR"/>
              <w14:ligatures w14:val="standardContextual"/>
            </w:rPr>
          </w:pPr>
          <w:hyperlink w:anchor="_Toc212916144" w:history="1">
            <w:r w:rsidRPr="00E3440F">
              <w:rPr>
                <w:rStyle w:val="Lienhypertexte"/>
                <w:noProof/>
              </w:rPr>
              <w:t>Dynéine</w:t>
            </w:r>
            <w:r>
              <w:rPr>
                <w:noProof/>
                <w:webHidden/>
              </w:rPr>
              <w:tab/>
            </w:r>
            <w:r>
              <w:rPr>
                <w:noProof/>
                <w:webHidden/>
              </w:rPr>
              <w:fldChar w:fldCharType="begin"/>
            </w:r>
            <w:r>
              <w:rPr>
                <w:noProof/>
                <w:webHidden/>
              </w:rPr>
              <w:instrText xml:space="preserve"> PAGEREF _Toc212916144 \h </w:instrText>
            </w:r>
            <w:r>
              <w:rPr>
                <w:noProof/>
                <w:webHidden/>
              </w:rPr>
            </w:r>
            <w:r>
              <w:rPr>
                <w:noProof/>
                <w:webHidden/>
              </w:rPr>
              <w:fldChar w:fldCharType="separate"/>
            </w:r>
            <w:r>
              <w:rPr>
                <w:noProof/>
                <w:webHidden/>
              </w:rPr>
              <w:t>4</w:t>
            </w:r>
            <w:r>
              <w:rPr>
                <w:noProof/>
                <w:webHidden/>
              </w:rPr>
              <w:fldChar w:fldCharType="end"/>
            </w:r>
          </w:hyperlink>
        </w:p>
        <w:p w14:paraId="6F103905" w14:textId="6F516E9E" w:rsidR="005850DA" w:rsidRDefault="005850DA">
          <w:pPr>
            <w:pStyle w:val="TM2"/>
            <w:tabs>
              <w:tab w:val="right" w:leader="dot" w:pos="9062"/>
            </w:tabs>
            <w:rPr>
              <w:rFonts w:eastAsiaTheme="minorEastAsia"/>
              <w:noProof/>
              <w:kern w:val="2"/>
              <w:sz w:val="24"/>
              <w:szCs w:val="24"/>
              <w:lang w:eastAsia="fr-FR"/>
              <w14:ligatures w14:val="standardContextual"/>
            </w:rPr>
          </w:pPr>
          <w:hyperlink w:anchor="_Toc212916145" w:history="1">
            <w:r w:rsidRPr="00E3440F">
              <w:rPr>
                <w:rStyle w:val="Lienhypertexte"/>
                <w:noProof/>
              </w:rPr>
              <w:t>ADN-polymérase</w:t>
            </w:r>
            <w:r>
              <w:rPr>
                <w:noProof/>
                <w:webHidden/>
              </w:rPr>
              <w:tab/>
            </w:r>
            <w:r>
              <w:rPr>
                <w:noProof/>
                <w:webHidden/>
              </w:rPr>
              <w:fldChar w:fldCharType="begin"/>
            </w:r>
            <w:r>
              <w:rPr>
                <w:noProof/>
                <w:webHidden/>
              </w:rPr>
              <w:instrText xml:space="preserve"> PAGEREF _Toc212916145 \h </w:instrText>
            </w:r>
            <w:r>
              <w:rPr>
                <w:noProof/>
                <w:webHidden/>
              </w:rPr>
            </w:r>
            <w:r>
              <w:rPr>
                <w:noProof/>
                <w:webHidden/>
              </w:rPr>
              <w:fldChar w:fldCharType="separate"/>
            </w:r>
            <w:r>
              <w:rPr>
                <w:noProof/>
                <w:webHidden/>
              </w:rPr>
              <w:t>5</w:t>
            </w:r>
            <w:r>
              <w:rPr>
                <w:noProof/>
                <w:webHidden/>
              </w:rPr>
              <w:fldChar w:fldCharType="end"/>
            </w:r>
          </w:hyperlink>
        </w:p>
        <w:p w14:paraId="5C6875C4" w14:textId="00303DEF" w:rsidR="005850DA" w:rsidRDefault="005850DA">
          <w:pPr>
            <w:pStyle w:val="TM2"/>
            <w:tabs>
              <w:tab w:val="right" w:leader="dot" w:pos="9062"/>
            </w:tabs>
            <w:rPr>
              <w:rFonts w:eastAsiaTheme="minorEastAsia"/>
              <w:noProof/>
              <w:kern w:val="2"/>
              <w:sz w:val="24"/>
              <w:szCs w:val="24"/>
              <w:lang w:eastAsia="fr-FR"/>
              <w14:ligatures w14:val="standardContextual"/>
            </w:rPr>
          </w:pPr>
          <w:hyperlink w:anchor="_Toc212916146" w:history="1">
            <w:r w:rsidRPr="00E3440F">
              <w:rPr>
                <w:rStyle w:val="Lienhypertexte"/>
                <w:noProof/>
              </w:rPr>
              <w:t>ARN-polymérase</w:t>
            </w:r>
            <w:r>
              <w:rPr>
                <w:noProof/>
                <w:webHidden/>
              </w:rPr>
              <w:tab/>
            </w:r>
            <w:r>
              <w:rPr>
                <w:noProof/>
                <w:webHidden/>
              </w:rPr>
              <w:fldChar w:fldCharType="begin"/>
            </w:r>
            <w:r>
              <w:rPr>
                <w:noProof/>
                <w:webHidden/>
              </w:rPr>
              <w:instrText xml:space="preserve"> PAGEREF _Toc212916146 \h </w:instrText>
            </w:r>
            <w:r>
              <w:rPr>
                <w:noProof/>
                <w:webHidden/>
              </w:rPr>
            </w:r>
            <w:r>
              <w:rPr>
                <w:noProof/>
                <w:webHidden/>
              </w:rPr>
              <w:fldChar w:fldCharType="separate"/>
            </w:r>
            <w:r>
              <w:rPr>
                <w:noProof/>
                <w:webHidden/>
              </w:rPr>
              <w:t>5</w:t>
            </w:r>
            <w:r>
              <w:rPr>
                <w:noProof/>
                <w:webHidden/>
              </w:rPr>
              <w:fldChar w:fldCharType="end"/>
            </w:r>
          </w:hyperlink>
        </w:p>
        <w:p w14:paraId="28DF9650" w14:textId="2E7AD145"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6D92577C" w:rsidR="00C92BDC" w:rsidRDefault="005675CC" w:rsidP="00C92BDC">
      <w:pPr>
        <w:pStyle w:val="Titre2"/>
      </w:pPr>
      <w:bookmarkStart w:id="2" w:name="_Toc168840592"/>
      <w:bookmarkStart w:id="3" w:name="_Toc212916137"/>
      <w:r w:rsidRPr="008A74AD">
        <w:lastRenderedPageBreak/>
        <w:t>Introduction</w:t>
      </w:r>
      <w:bookmarkEnd w:id="0"/>
      <w:bookmarkEnd w:id="2"/>
      <w:bookmarkEnd w:id="3"/>
    </w:p>
    <w:p w14:paraId="22D3CC62" w14:textId="6829B9AB" w:rsidR="005850DA" w:rsidRDefault="005850DA" w:rsidP="005850DA">
      <w:r w:rsidRPr="005850DA">
        <w:t>Une protéine motrice, ou un moteur protéique, est une protéine capable de transformer de l'énergie chimique en travail par des modifications de sa </w:t>
      </w:r>
      <w:hyperlink r:id="rId8" w:tooltip="Structure des protéines" w:history="1">
        <w:r w:rsidRPr="005850DA">
          <w:t>conformation</w:t>
        </w:r>
      </w:hyperlink>
      <w:r w:rsidRPr="005850DA">
        <w:t>. Les moteurs protéiques font partie des </w:t>
      </w:r>
      <w:hyperlink r:id="rId9" w:tooltip="Moteur moléculaire" w:history="1">
        <w:r w:rsidRPr="005850DA">
          <w:t>moteurs moléculaires</w:t>
        </w:r>
      </w:hyperlink>
      <w:r w:rsidRPr="005850DA">
        <w:t>. Cependant, il existe dans la nature d'autres processus biologiques générateurs de travail.</w:t>
      </w:r>
    </w:p>
    <w:p w14:paraId="328707B3" w14:textId="77777777" w:rsidR="005850DA" w:rsidRDefault="005850DA" w:rsidP="005850DA"/>
    <w:p w14:paraId="6E5DF333" w14:textId="7F032995" w:rsidR="005850DA" w:rsidRDefault="005850DA" w:rsidP="005850DA">
      <w:pPr>
        <w:pStyle w:val="Titre2"/>
      </w:pPr>
      <w:bookmarkStart w:id="4" w:name="_Toc212916138"/>
      <w:r w:rsidRPr="005850DA">
        <w:t>Myosine</w:t>
      </w:r>
      <w:bookmarkEnd w:id="4"/>
    </w:p>
    <w:p w14:paraId="7FBE8B13" w14:textId="7A95DADB" w:rsidR="005850DA" w:rsidRDefault="005850DA" w:rsidP="005850DA">
      <w:r>
        <w:t>La myosine est une protéine qui joue un rôle décisif dans les mécanismes de la contraction musculaire. Cette protéine intracytoplasmique se rencontre donc dans les cellules à activité contractile des vertébrés, telles que les cellules musculaires.</w:t>
      </w:r>
    </w:p>
    <w:p w14:paraId="5FCA5753" w14:textId="4BEA679D" w:rsidR="005850DA" w:rsidRDefault="005850DA" w:rsidP="005850DA">
      <w:r>
        <w:t>Elle intervient également en tant que moteurs moléculaires associés aux microfilaments dans le déplacement d'organites au sein de la cellule.</w:t>
      </w:r>
    </w:p>
    <w:p w14:paraId="269C8E40" w14:textId="77777777" w:rsidR="005850DA" w:rsidRDefault="005850DA" w:rsidP="005850DA"/>
    <w:p w14:paraId="5BA85F9C" w14:textId="77777777" w:rsidR="005850DA" w:rsidRDefault="005850DA" w:rsidP="005850DA">
      <w:pPr>
        <w:pStyle w:val="Titre3"/>
      </w:pPr>
      <w:bookmarkStart w:id="5" w:name="_Toc212916139"/>
      <w:r>
        <w:t>Classification</w:t>
      </w:r>
      <w:bookmarkEnd w:id="5"/>
    </w:p>
    <w:p w14:paraId="7DD680C9" w14:textId="63C6314F" w:rsidR="005850DA" w:rsidRDefault="005850DA" w:rsidP="005850DA">
      <w:r>
        <w:t>La famille des myosines regroupe 18 protéines différentes (de I à XVIII).</w:t>
      </w:r>
    </w:p>
    <w:p w14:paraId="08D15037" w14:textId="455E8D33" w:rsidR="005850DA" w:rsidRDefault="005850DA" w:rsidP="005850DA">
      <w:r>
        <w:t>Il existe plusieurs types de myosines, qui diffèrent par le nombre de « têtes » (une ou deux), par la longueur des différentes parties la constituant.</w:t>
      </w:r>
    </w:p>
    <w:p w14:paraId="331B4957" w14:textId="575BADC6" w:rsidR="005850DA" w:rsidRDefault="005850DA" w:rsidP="005850DA">
      <w:r>
        <w:t>Les myosines ont la propriété de se déplacer vers l'extrémité positive du microfilament.</w:t>
      </w:r>
    </w:p>
    <w:p w14:paraId="04A03096" w14:textId="6B582D37" w:rsidR="005850DA" w:rsidRDefault="005850DA" w:rsidP="005850DA">
      <w:r>
        <w:t>La myosine de type I, dite non conventionnelle fonctionne comme monomère. Elle permet le transport de vésicule d'endocytose ou d'exocytose le long des microfilaments à proximité de la membrane cellulaire. Elle a une tête globuleuse qui permet l'attache au microfilaments et l'hydrolyse de l'ATP, et une queue linéaire très courte car elle ne dimérise pas. La vésicule sera alors coiffée de myosine I qui va marcher le long des microfilaments vers l'extrémité +.</w:t>
      </w:r>
    </w:p>
    <w:p w14:paraId="5018BA08" w14:textId="107496B4" w:rsidR="005850DA" w:rsidRDefault="005850DA" w:rsidP="005850DA">
      <w:r>
        <w:t>La myosine de type II, dite myosine conventionnelle, fonctionne comme dimère. Elle constitue l'appareil contractile du muscle strié squelettique.</w:t>
      </w:r>
    </w:p>
    <w:p w14:paraId="4AD53E7F" w14:textId="77777777" w:rsidR="005850DA" w:rsidRDefault="005850DA" w:rsidP="005850DA"/>
    <w:p w14:paraId="6D470629" w14:textId="77777777" w:rsidR="005850DA" w:rsidRDefault="005850DA" w:rsidP="005850DA">
      <w:pPr>
        <w:pStyle w:val="Titre3"/>
      </w:pPr>
      <w:bookmarkStart w:id="6" w:name="_Toc212916140"/>
      <w:r>
        <w:t>Mode d'action</w:t>
      </w:r>
      <w:bookmarkEnd w:id="6"/>
    </w:p>
    <w:p w14:paraId="58C44D54" w14:textId="77777777" w:rsidR="005850DA" w:rsidRDefault="005850DA" w:rsidP="005850DA">
      <w:r>
        <w:t>Lorsque la caldesmone est phosphorylée par la PKC, la myosine s'associe à une autre protéine, l'actine, au niveau des têtes de chaînes légères. La contraction des fibres musculaires résulte du glissement des myofilaments d'actine sur les myofilaments de myosine. L'énergie étant fournie par l'hydrolyse de l'ATP sous l'action enzymatique de la myosine elle-même.</w:t>
      </w:r>
    </w:p>
    <w:p w14:paraId="48DD7963" w14:textId="69481EBB" w:rsidR="005850DA" w:rsidRDefault="005850DA" w:rsidP="005850DA">
      <w:r w:rsidRPr="005850DA">
        <w:lastRenderedPageBreak/>
        <w:drawing>
          <wp:inline distT="0" distB="0" distL="0" distR="0" wp14:anchorId="0ECFEC97" wp14:editId="0F97E6B7">
            <wp:extent cx="5661660" cy="2060715"/>
            <wp:effectExtent l="0" t="0" r="0" b="0"/>
            <wp:docPr id="359016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16202" name=""/>
                    <pic:cNvPicPr/>
                  </pic:nvPicPr>
                  <pic:blipFill>
                    <a:blip r:embed="rId10"/>
                    <a:stretch>
                      <a:fillRect/>
                    </a:stretch>
                  </pic:blipFill>
                  <pic:spPr>
                    <a:xfrm>
                      <a:off x="0" y="0"/>
                      <a:ext cx="5685707" cy="2069468"/>
                    </a:xfrm>
                    <a:prstGeom prst="rect">
                      <a:avLst/>
                    </a:prstGeom>
                  </pic:spPr>
                </pic:pic>
              </a:graphicData>
            </a:graphic>
          </wp:inline>
        </w:drawing>
      </w:r>
    </w:p>
    <w:p w14:paraId="0BED1730" w14:textId="6650E7E7" w:rsidR="005850DA" w:rsidRDefault="005850DA" w:rsidP="005850DA">
      <w:r>
        <w:t xml:space="preserve">Le modèle actuellement admis pour le fonctionnement des myosines est celui avancé par le Pr Toshio </w:t>
      </w:r>
      <w:proofErr w:type="spellStart"/>
      <w:r>
        <w:t>Yanagida</w:t>
      </w:r>
      <w:proofErr w:type="spellEnd"/>
      <w:r>
        <w:t xml:space="preserve"> d'un modèle de mouvement brownien biaisé. La myosine est </w:t>
      </w:r>
      <w:proofErr w:type="gramStart"/>
      <w:r>
        <w:t>au repos liée</w:t>
      </w:r>
      <w:proofErr w:type="gramEnd"/>
      <w:r>
        <w:t xml:space="preserve"> à de l'ADP et au phosphate inorganique. L'ATP, en se fixant sur la myosine, provoque un changement conformationnel qui détache en partie la myosine du filament. La myosine pourrait alors glisser en suivant la chaîne des monomères d'actine, dans un sens comme dans l'autre, avec un déplacement global orienté (le filament d'actine est polarisé). Le moteur essentiel du déplacement est donc l'agitation thermique</w:t>
      </w:r>
    </w:p>
    <w:p w14:paraId="773E1056" w14:textId="77777777" w:rsidR="005850DA" w:rsidRDefault="005850DA" w:rsidP="005850DA"/>
    <w:p w14:paraId="69DAE866" w14:textId="79F5DA86" w:rsidR="005850DA" w:rsidRDefault="005850DA" w:rsidP="005850DA">
      <w:pPr>
        <w:pStyle w:val="Titre2"/>
      </w:pPr>
      <w:bookmarkStart w:id="7" w:name="_Toc212916141"/>
      <w:r w:rsidRPr="005850DA">
        <w:t>Kinésine</w:t>
      </w:r>
      <w:bookmarkEnd w:id="7"/>
    </w:p>
    <w:p w14:paraId="1C57D306" w14:textId="06438D66" w:rsidR="005850DA" w:rsidRDefault="005850DA" w:rsidP="005850DA">
      <w:r w:rsidRPr="005850DA">
        <w:t>La kinésine est une protéine qui se déplace en utilisant l'énergie de l'hydrolyse de l'ATP</w:t>
      </w:r>
      <w:r>
        <w:t>.</w:t>
      </w:r>
    </w:p>
    <w:p w14:paraId="09621CDF" w14:textId="77777777" w:rsidR="005850DA" w:rsidRPr="005850DA" w:rsidRDefault="005850DA" w:rsidP="005850DA">
      <w:pPr>
        <w:pStyle w:val="Titre3"/>
      </w:pPr>
      <w:bookmarkStart w:id="8" w:name="_Toc212916142"/>
      <w:r w:rsidRPr="005850DA">
        <w:t>Rôle</w:t>
      </w:r>
      <w:bookmarkEnd w:id="8"/>
    </w:p>
    <w:p w14:paraId="13FA537B" w14:textId="77777777" w:rsidR="005850DA" w:rsidRDefault="005850DA" w:rsidP="005850DA">
      <w:r w:rsidRPr="005850DA">
        <w:t>Elles jouent un rôle notamment au moment de la séparation des </w:t>
      </w:r>
      <w:hyperlink r:id="rId11" w:tooltip="Chromosome" w:history="1">
        <w:r w:rsidRPr="005850DA">
          <w:t>chromosomes</w:t>
        </w:r>
      </w:hyperlink>
      <w:r w:rsidRPr="005850DA">
        <w:t> lors des </w:t>
      </w:r>
      <w:hyperlink r:id="rId12" w:tooltip="Divisions cellulaires" w:history="1">
        <w:r w:rsidRPr="005850DA">
          <w:t>divisions cellulaires</w:t>
        </w:r>
      </w:hyperlink>
      <w:r w:rsidRPr="005850DA">
        <w:t>, mais aussi lors des déplacements des </w:t>
      </w:r>
      <w:hyperlink r:id="rId13" w:tooltip="Organite" w:history="1">
        <w:r w:rsidRPr="005850DA">
          <w:t>organites</w:t>
        </w:r>
      </w:hyperlink>
      <w:r w:rsidRPr="005850DA">
        <w:t> et </w:t>
      </w:r>
      <w:hyperlink r:id="rId14" w:tooltip="Vésicule (biologie)" w:history="1">
        <w:r w:rsidRPr="005850DA">
          <w:t>vésicules</w:t>
        </w:r>
      </w:hyperlink>
      <w:r w:rsidRPr="005850DA">
        <w:t> dans la </w:t>
      </w:r>
      <w:hyperlink r:id="rId15" w:tooltip="Cellule (biologie)" w:history="1">
        <w:r w:rsidRPr="005850DA">
          <w:t>cellule</w:t>
        </w:r>
      </w:hyperlink>
      <w:r w:rsidRPr="005850DA">
        <w:t>. Dans le but de mieux illustrer l’importance de kinésines faisons le parallèle avec les neurones qui sont les plus grandes cellules du corps humain pouvant aller au-delà d’un mètre de long. Les protéines, neurotransmetteurs, lipides ou encore nutriments doivent voyager depuis leur lieu de synthèse soit au sein du corps cellulaire jusqu’aux extrémités des axones. Sans un système de transport aussi bien organisé et efficace, l’arrivée des neurotransmetteurs aux synapses par simple diffusion prendrait toute une éternité.</w:t>
      </w:r>
    </w:p>
    <w:p w14:paraId="1A19332D" w14:textId="77777777" w:rsidR="005850DA" w:rsidRPr="005850DA" w:rsidRDefault="005850DA" w:rsidP="005850DA"/>
    <w:p w14:paraId="05615F91" w14:textId="77777777" w:rsidR="005850DA" w:rsidRPr="005850DA" w:rsidRDefault="005850DA" w:rsidP="005850DA">
      <w:pPr>
        <w:pStyle w:val="Titre3"/>
      </w:pPr>
      <w:bookmarkStart w:id="9" w:name="_Toc212916143"/>
      <w:r w:rsidRPr="005850DA">
        <w:t>Déplacement</w:t>
      </w:r>
      <w:bookmarkEnd w:id="9"/>
    </w:p>
    <w:p w14:paraId="039BF4E7" w14:textId="77777777" w:rsidR="005850DA" w:rsidRPr="005850DA" w:rsidRDefault="005850DA" w:rsidP="005850DA">
      <w:r w:rsidRPr="005850DA">
        <w:t>Les microtubules se forment à partir du centrosome (situé à proximité du noyau) par polymérisation de dimères d’alpha et bêta tubulines. Le déplacement se fait par la fixation des têtes sur la β-</w:t>
      </w:r>
      <w:hyperlink r:id="rId16" w:tooltip="Tubuline" w:history="1">
        <w:r w:rsidRPr="005850DA">
          <w:t>tubuline</w:t>
        </w:r>
      </w:hyperlink>
      <w:r w:rsidRPr="005850DA">
        <w:t>, se fixant tour à tour en effectuant une semi-rotation. Chaque "pas" consomme une molécule d'</w:t>
      </w:r>
      <w:hyperlink r:id="rId17" w:tooltip="Adénosine triphosphate" w:history="1">
        <w:r w:rsidRPr="005850DA">
          <w:t>ATP</w:t>
        </w:r>
      </w:hyperlink>
      <w:r w:rsidRPr="005850DA">
        <w:t> et lors de la libération d'</w:t>
      </w:r>
      <w:hyperlink r:id="rId18" w:tooltip="Adénosine diphosphate" w:history="1">
        <w:r w:rsidRPr="005850DA">
          <w:t>ADP</w:t>
        </w:r>
      </w:hyperlink>
      <w:r w:rsidRPr="005850DA">
        <w:t> et de </w:t>
      </w:r>
      <w:hyperlink r:id="rId19" w:tooltip="Phosphate" w:history="1">
        <w:r w:rsidRPr="005850DA">
          <w:t>phosphate</w:t>
        </w:r>
      </w:hyperlink>
      <w:r w:rsidRPr="005850DA">
        <w:t> inorganique il y a propulsion de la tête expliquant la semi-rotation.</w:t>
      </w:r>
    </w:p>
    <w:p w14:paraId="110EF060" w14:textId="77777777" w:rsidR="005850DA" w:rsidRPr="005850DA" w:rsidRDefault="005850DA" w:rsidP="005850DA">
      <w:r w:rsidRPr="005850DA">
        <w:t>La vitesse de déplacement est très variable en fonction des concentrations en ATP, et de la charge portée par la kinésine. On peut atteindre, pour des charges faibles et une concentration non-limitative en ATP, une vitesse de 0,8 micromètre par seconde, ce qui correspond à 100 pas par seconde.</w:t>
      </w:r>
    </w:p>
    <w:p w14:paraId="0A46545C" w14:textId="77777777" w:rsidR="005850DA" w:rsidRDefault="005850DA" w:rsidP="005850DA">
      <w:r w:rsidRPr="005850DA">
        <w:lastRenderedPageBreak/>
        <w:drawing>
          <wp:inline distT="0" distB="0" distL="0" distR="0" wp14:anchorId="5521B679" wp14:editId="5EDBA079">
            <wp:extent cx="4654795" cy="3512820"/>
            <wp:effectExtent l="0" t="0" r="0" b="0"/>
            <wp:docPr id="1315610503" name="Image 10">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9054" cy="3523581"/>
                    </a:xfrm>
                    <a:prstGeom prst="rect">
                      <a:avLst/>
                    </a:prstGeom>
                    <a:noFill/>
                    <a:ln>
                      <a:noFill/>
                    </a:ln>
                  </pic:spPr>
                </pic:pic>
              </a:graphicData>
            </a:graphic>
          </wp:inline>
        </w:drawing>
      </w:r>
    </w:p>
    <w:p w14:paraId="05285E08" w14:textId="2C9925A7" w:rsidR="005850DA" w:rsidRPr="005850DA" w:rsidRDefault="005850DA" w:rsidP="005850DA">
      <w:r w:rsidRPr="005850DA">
        <w:t>Déplacement d'une kinésine le long d'un </w:t>
      </w:r>
      <w:hyperlink r:id="rId22" w:tooltip="Microtubule" w:history="1">
        <w:r w:rsidRPr="005850DA">
          <w:t>microtubule</w:t>
        </w:r>
      </w:hyperlink>
      <w:r w:rsidRPr="005850DA">
        <w:t>. La structure transportée n'a pas été représentée.</w:t>
      </w:r>
    </w:p>
    <w:p w14:paraId="78AC137F" w14:textId="77777777" w:rsidR="005850DA" w:rsidRPr="005850DA" w:rsidRDefault="005850DA" w:rsidP="005850DA">
      <w:r w:rsidRPr="005850DA">
        <w:t>Au plan chimique, il est connu que lorsque la concentration d’ATP est limitative, la kinesine-1 s’arrête ; une tête est alors fermement attachée au microtubule pendant que l’autre est inhibée de façon à ne pas libérer son ADP. L’arrivée et la liaison d’une molécule d’ATP sur la tête attachée au microtubule lève cette inhibition.</w:t>
      </w:r>
    </w:p>
    <w:p w14:paraId="7C74F0FC" w14:textId="580DCD52" w:rsidR="005850DA" w:rsidRPr="005850DA" w:rsidRDefault="005850DA" w:rsidP="005850DA">
      <w:r w:rsidRPr="005850DA">
        <w:t xml:space="preserve">À concentration d’ATP saturante, la vitesse de kinésine -1 varie de façon presque linéaire avec la force appliquée, et ce jusqu’à un maximum (environ 7 piconewtons, </w:t>
      </w:r>
      <w:proofErr w:type="spellStart"/>
      <w:r w:rsidRPr="005850DA">
        <w:t>pN</w:t>
      </w:r>
      <w:proofErr w:type="spellEnd"/>
      <w:r w:rsidRPr="005850DA">
        <w:t>), qui induit alors l’arrêt du mouvement. Si la force appliquée continue d’augmenter, la machinerie entière se met alors à reculer.</w:t>
      </w:r>
    </w:p>
    <w:p w14:paraId="2D4DEB82" w14:textId="77777777" w:rsidR="005850DA" w:rsidRPr="005850DA" w:rsidRDefault="005850DA" w:rsidP="005850DA">
      <w:r w:rsidRPr="005850DA">
        <w:t xml:space="preserve">En appliquant, à l’aide de pinces optiques, une force d’attraction ou de répulsion sur une molécule unique de kinésine-1 attachée à une petite perle en plastique, </w:t>
      </w:r>
      <w:proofErr w:type="gramStart"/>
      <w:r w:rsidRPr="005850DA">
        <w:t>on ont</w:t>
      </w:r>
      <w:proofErr w:type="gramEnd"/>
      <w:r w:rsidRPr="005850DA">
        <w:t xml:space="preserve"> ainsi démontré que lorsque la force appliquée sur kinésine-1 dépasse un certain seuil, celle-ci est capable de faire marche arrière.</w:t>
      </w:r>
    </w:p>
    <w:p w14:paraId="7C1495D5" w14:textId="77777777" w:rsidR="005850DA" w:rsidRDefault="005850DA" w:rsidP="005850DA"/>
    <w:p w14:paraId="1AF89B82" w14:textId="1036DAF5" w:rsidR="005850DA" w:rsidRDefault="005850DA" w:rsidP="005850DA">
      <w:pPr>
        <w:pStyle w:val="Titre2"/>
      </w:pPr>
      <w:bookmarkStart w:id="10" w:name="_Toc212916144"/>
      <w:r w:rsidRPr="005850DA">
        <w:t>Dynéine</w:t>
      </w:r>
      <w:bookmarkEnd w:id="10"/>
    </w:p>
    <w:p w14:paraId="4611A785" w14:textId="77777777" w:rsidR="005850DA" w:rsidRPr="005850DA" w:rsidRDefault="005850DA" w:rsidP="005850DA">
      <w:r w:rsidRPr="005850DA">
        <w:t>On distingue :</w:t>
      </w:r>
    </w:p>
    <w:p w14:paraId="655414F5" w14:textId="77777777" w:rsidR="005850DA" w:rsidRDefault="005850DA" w:rsidP="005850DA">
      <w:pPr>
        <w:numPr>
          <w:ilvl w:val="0"/>
          <w:numId w:val="73"/>
        </w:numPr>
      </w:pPr>
      <w:proofErr w:type="gramStart"/>
      <w:r w:rsidRPr="005850DA">
        <w:t>les</w:t>
      </w:r>
      <w:proofErr w:type="gramEnd"/>
      <w:r w:rsidRPr="005850DA">
        <w:t xml:space="preserve"> dynéines </w:t>
      </w:r>
      <w:proofErr w:type="spellStart"/>
      <w:r w:rsidRPr="005850DA">
        <w:t>axonémales</w:t>
      </w:r>
      <w:proofErr w:type="spellEnd"/>
      <w:r>
        <w:t>.</w:t>
      </w:r>
    </w:p>
    <w:p w14:paraId="2E548178" w14:textId="65B4F549" w:rsidR="005850DA" w:rsidRPr="005850DA" w:rsidRDefault="005850DA" w:rsidP="005850DA">
      <w:pPr>
        <w:ind w:left="720"/>
      </w:pPr>
      <w:r w:rsidRPr="005850DA">
        <w:t>Elles sont fixées à l'un des </w:t>
      </w:r>
      <w:hyperlink r:id="rId23" w:tooltip="Microtubule" w:history="1">
        <w:r w:rsidRPr="005850DA">
          <w:t>microtubules</w:t>
        </w:r>
      </w:hyperlink>
      <w:r w:rsidRPr="005850DA">
        <w:t> des doublets présents en périphérie d'un </w:t>
      </w:r>
      <w:hyperlink r:id="rId24" w:tooltip="Axonème" w:history="1">
        <w:r w:rsidRPr="005850DA">
          <w:t>axonème</w:t>
        </w:r>
      </w:hyperlink>
      <w:r w:rsidRPr="005850DA">
        <w:t>. Par une activité </w:t>
      </w:r>
      <w:hyperlink r:id="rId25" w:tooltip="Adénosine triphosphate" w:history="1">
        <w:r w:rsidRPr="005850DA">
          <w:t>ATPasique</w:t>
        </w:r>
      </w:hyperlink>
      <w:r w:rsidRPr="005850DA">
        <w:t xml:space="preserve">, elles font glisser les tubules entre eux, provoquant leur courbure. </w:t>
      </w:r>
      <w:proofErr w:type="gramStart"/>
      <w:r w:rsidRPr="005850DA">
        <w:t>Tous les tubules glissant</w:t>
      </w:r>
      <w:proofErr w:type="gramEnd"/>
      <w:r w:rsidRPr="005850DA">
        <w:t xml:space="preserve"> simultanément, les </w:t>
      </w:r>
      <w:hyperlink r:id="rId26" w:tooltip="Cil vibratile" w:history="1">
        <w:r w:rsidRPr="005850DA">
          <w:t>cils</w:t>
        </w:r>
      </w:hyperlink>
      <w:r w:rsidRPr="005850DA">
        <w:t> et les </w:t>
      </w:r>
      <w:hyperlink r:id="rId27" w:tooltip="Flagelle" w:history="1">
        <w:r w:rsidRPr="005850DA">
          <w:t>flagelles</w:t>
        </w:r>
      </w:hyperlink>
      <w:r w:rsidRPr="005850DA">
        <w:t> sont ainsi mis en mouvement.</w:t>
      </w:r>
    </w:p>
    <w:p w14:paraId="3C343D20" w14:textId="77777777" w:rsidR="005850DA" w:rsidRDefault="005850DA" w:rsidP="005850DA">
      <w:pPr>
        <w:numPr>
          <w:ilvl w:val="0"/>
          <w:numId w:val="73"/>
        </w:numPr>
      </w:pPr>
      <w:proofErr w:type="gramStart"/>
      <w:r w:rsidRPr="005850DA">
        <w:t>les</w:t>
      </w:r>
      <w:proofErr w:type="gramEnd"/>
      <w:r w:rsidRPr="005850DA">
        <w:t> dynéines cytoplasmiques</w:t>
      </w:r>
    </w:p>
    <w:p w14:paraId="7AF79E80" w14:textId="3B19CB9E" w:rsidR="005850DA" w:rsidRPr="005850DA" w:rsidRDefault="005850DA" w:rsidP="005850DA">
      <w:pPr>
        <w:ind w:left="720"/>
      </w:pPr>
      <w:r w:rsidRPr="005850DA">
        <w:t>Elles sont fixées sur les </w:t>
      </w:r>
      <w:hyperlink r:id="rId28" w:tooltip="Microtubule" w:history="1">
        <w:r w:rsidRPr="005850DA">
          <w:t>microtubules</w:t>
        </w:r>
      </w:hyperlink>
      <w:r w:rsidRPr="005850DA">
        <w:t> du </w:t>
      </w:r>
      <w:hyperlink r:id="rId29" w:tooltip="Cytoplasme" w:history="1">
        <w:r w:rsidRPr="005850DA">
          <w:t>cytoplasme</w:t>
        </w:r>
      </w:hyperlink>
      <w:r w:rsidRPr="005850DA">
        <w:t>. Par une activité ATPasique, elles permettent les déplacements de </w:t>
      </w:r>
      <w:hyperlink r:id="rId30" w:tooltip="Vésicule (biologie)" w:history="1">
        <w:r w:rsidRPr="005850DA">
          <w:t>vésicules</w:t>
        </w:r>
      </w:hyperlink>
      <w:r w:rsidRPr="005850DA">
        <w:t> qui leur sont associées, vers le centre de la </w:t>
      </w:r>
      <w:hyperlink r:id="rId31" w:tooltip="Cellule (biologie)" w:history="1">
        <w:r w:rsidRPr="005850DA">
          <w:t>cellule</w:t>
        </w:r>
      </w:hyperlink>
      <w:r w:rsidRPr="005850DA">
        <w:t xml:space="preserve">, c’est-à-dire vers l'extrémité négative des microtubules (mouvement rétrograde). Ce type de </w:t>
      </w:r>
      <w:r w:rsidRPr="005850DA">
        <w:lastRenderedPageBreak/>
        <w:t>transport est particulièrement développé dans les </w:t>
      </w:r>
      <w:hyperlink r:id="rId32" w:tooltip="Axone" w:history="1">
        <w:r w:rsidRPr="005850DA">
          <w:t>axones</w:t>
        </w:r>
      </w:hyperlink>
      <w:r w:rsidRPr="005850DA">
        <w:t> et les </w:t>
      </w:r>
      <w:hyperlink r:id="rId33" w:tooltip="Dendrite (biologie)" w:history="1">
        <w:r w:rsidRPr="005850DA">
          <w:t>dendrites</w:t>
        </w:r>
      </w:hyperlink>
      <w:r w:rsidRPr="005850DA">
        <w:t xml:space="preserve"> des cellules nerveuses. Elles sont également impliquées dans la migration des intermédiaires </w:t>
      </w:r>
      <w:proofErr w:type="spellStart"/>
      <w:r w:rsidRPr="005850DA">
        <w:t>prégolgiens</w:t>
      </w:r>
      <w:proofErr w:type="spellEnd"/>
      <w:r w:rsidRPr="005850DA">
        <w:t xml:space="preserve"> vers l'</w:t>
      </w:r>
      <w:hyperlink r:id="rId34" w:history="1">
        <w:r w:rsidRPr="005850DA">
          <w:t>appareil de Golgi</w:t>
        </w:r>
      </w:hyperlink>
      <w:r w:rsidRPr="005850DA">
        <w:t>.</w:t>
      </w:r>
    </w:p>
    <w:p w14:paraId="23C0AF60" w14:textId="77777777" w:rsidR="005850DA" w:rsidRDefault="005850DA" w:rsidP="005850DA"/>
    <w:p w14:paraId="49DACB76" w14:textId="13239AAD" w:rsidR="005850DA" w:rsidRDefault="005850DA" w:rsidP="005850DA">
      <w:pPr>
        <w:pStyle w:val="Titre2"/>
      </w:pPr>
      <w:bookmarkStart w:id="11" w:name="_Toc212916145"/>
      <w:r w:rsidRPr="005850DA">
        <w:t>ADN-polymérase</w:t>
      </w:r>
      <w:bookmarkEnd w:id="11"/>
    </w:p>
    <w:p w14:paraId="660774EF" w14:textId="07E6C535" w:rsidR="005850DA" w:rsidRDefault="005850DA" w:rsidP="005850DA">
      <w:r w:rsidRPr="005850DA">
        <w:t>Une ADN-polymérase est une enzyme faisant partie du complexe enzymatique intervenant dans la réplication de l’ADN au cours du cycle cellulaire lors de la phase S, mais aussi dans des processus de réparation et de recombinaison de l'ADN. Les ADN polymérases utilisent des désoxyribonucléosides triphosphate pour la synthèse d'un brin d'ADN, en utilisant l'autre brin comme matrice.</w:t>
      </w:r>
    </w:p>
    <w:p w14:paraId="0FC1E2B2" w14:textId="77777777" w:rsidR="005850DA" w:rsidRDefault="005850DA" w:rsidP="005850DA"/>
    <w:p w14:paraId="73D0F06F" w14:textId="00245115" w:rsidR="005850DA" w:rsidRDefault="005850DA" w:rsidP="005850DA">
      <w:pPr>
        <w:pStyle w:val="Titre2"/>
      </w:pPr>
      <w:bookmarkStart w:id="12" w:name="_Toc212916146"/>
      <w:r w:rsidRPr="005850DA">
        <w:t>ARN-polymérase</w:t>
      </w:r>
      <w:bookmarkEnd w:id="12"/>
    </w:p>
    <w:p w14:paraId="47EDFACD" w14:textId="6381032D" w:rsidR="005850DA" w:rsidRPr="005850DA" w:rsidRDefault="005850DA" w:rsidP="005850DA">
      <w:r w:rsidRPr="005850DA">
        <w:t>L'ARN-polymérase est un complexe enzymatique responsable de la synthèse de l'acide ribonucléique, ou ARN, à partir d'une matrice d'ADN. Ce processus biologique, présent dans toutes les cellules, s'appelle la transcription</w:t>
      </w:r>
    </w:p>
    <w:sectPr w:rsidR="005850DA" w:rsidRPr="005850DA">
      <w:headerReference w:type="default" r:id="rId35"/>
      <w:footerReference w:type="defaul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BC690" w14:textId="77777777" w:rsidR="000C016C" w:rsidRDefault="000C016C" w:rsidP="00B33482">
      <w:pPr>
        <w:spacing w:after="0" w:line="240" w:lineRule="auto"/>
      </w:pPr>
      <w:r>
        <w:separator/>
      </w:r>
    </w:p>
  </w:endnote>
  <w:endnote w:type="continuationSeparator" w:id="0">
    <w:p w14:paraId="2B8B434F" w14:textId="77777777" w:rsidR="000C016C" w:rsidRDefault="000C016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F30D2" w14:textId="77777777" w:rsidR="000C016C" w:rsidRDefault="000C016C" w:rsidP="00B33482">
      <w:pPr>
        <w:spacing w:after="0" w:line="240" w:lineRule="auto"/>
      </w:pPr>
      <w:r>
        <w:separator/>
      </w:r>
    </w:p>
  </w:footnote>
  <w:footnote w:type="continuationSeparator" w:id="0">
    <w:p w14:paraId="646F2B1E" w14:textId="77777777" w:rsidR="000C016C" w:rsidRDefault="000C016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A4ED02F" w:rsidR="00B33482" w:rsidRPr="00F67AFF" w:rsidRDefault="00025F61" w:rsidP="00F67AFF">
    <w:pPr>
      <w:pStyle w:val="En-tte"/>
    </w:pPr>
    <w:r>
      <w:t xml:space="preserve">BIO - </w:t>
    </w:r>
    <w:r w:rsidR="005850DA" w:rsidRPr="005850DA">
      <w:t>Protéine motrice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9"/>
  </w:num>
  <w:num w:numId="2" w16cid:durableId="581375566">
    <w:abstractNumId w:val="54"/>
  </w:num>
  <w:num w:numId="3" w16cid:durableId="1094352752">
    <w:abstractNumId w:val="36"/>
  </w:num>
  <w:num w:numId="4" w16cid:durableId="1174489643">
    <w:abstractNumId w:val="15"/>
  </w:num>
  <w:num w:numId="5" w16cid:durableId="1762679014">
    <w:abstractNumId w:val="71"/>
  </w:num>
  <w:num w:numId="6" w16cid:durableId="896206683">
    <w:abstractNumId w:val="50"/>
  </w:num>
  <w:num w:numId="7" w16cid:durableId="1648046403">
    <w:abstractNumId w:val="33"/>
  </w:num>
  <w:num w:numId="8" w16cid:durableId="629019133">
    <w:abstractNumId w:val="40"/>
  </w:num>
  <w:num w:numId="9" w16cid:durableId="1169637920">
    <w:abstractNumId w:val="2"/>
  </w:num>
  <w:num w:numId="10" w16cid:durableId="1337419243">
    <w:abstractNumId w:val="34"/>
  </w:num>
  <w:num w:numId="11" w16cid:durableId="205603185">
    <w:abstractNumId w:val="44"/>
  </w:num>
  <w:num w:numId="12" w16cid:durableId="1069234598">
    <w:abstractNumId w:val="32"/>
  </w:num>
  <w:num w:numId="13" w16cid:durableId="1163860772">
    <w:abstractNumId w:val="8"/>
  </w:num>
  <w:num w:numId="14" w16cid:durableId="821313274">
    <w:abstractNumId w:val="53"/>
  </w:num>
  <w:num w:numId="15" w16cid:durableId="1073504008">
    <w:abstractNumId w:val="19"/>
  </w:num>
  <w:num w:numId="16" w16cid:durableId="2029209122">
    <w:abstractNumId w:val="13"/>
  </w:num>
  <w:num w:numId="17" w16cid:durableId="213931493">
    <w:abstractNumId w:val="25"/>
  </w:num>
  <w:num w:numId="18" w16cid:durableId="1976257205">
    <w:abstractNumId w:val="6"/>
  </w:num>
  <w:num w:numId="19" w16cid:durableId="1397123389">
    <w:abstractNumId w:val="48"/>
  </w:num>
  <w:num w:numId="20" w16cid:durableId="882794596">
    <w:abstractNumId w:val="57"/>
  </w:num>
  <w:num w:numId="21" w16cid:durableId="443426013">
    <w:abstractNumId w:val="4"/>
  </w:num>
  <w:num w:numId="22" w16cid:durableId="1862938829">
    <w:abstractNumId w:val="63"/>
  </w:num>
  <w:num w:numId="23" w16cid:durableId="1958442460">
    <w:abstractNumId w:val="70"/>
  </w:num>
  <w:num w:numId="24" w16cid:durableId="1906716218">
    <w:abstractNumId w:val="27"/>
  </w:num>
  <w:num w:numId="25" w16cid:durableId="247471990">
    <w:abstractNumId w:val="30"/>
  </w:num>
  <w:num w:numId="26" w16cid:durableId="123626440">
    <w:abstractNumId w:val="61"/>
  </w:num>
  <w:num w:numId="27" w16cid:durableId="847864565">
    <w:abstractNumId w:val="16"/>
  </w:num>
  <w:num w:numId="28" w16cid:durableId="1937859160">
    <w:abstractNumId w:val="39"/>
  </w:num>
  <w:num w:numId="29" w16cid:durableId="692802152">
    <w:abstractNumId w:val="28"/>
  </w:num>
  <w:num w:numId="30" w16cid:durableId="1659385098">
    <w:abstractNumId w:val="65"/>
  </w:num>
  <w:num w:numId="31" w16cid:durableId="191039213">
    <w:abstractNumId w:val="45"/>
  </w:num>
  <w:num w:numId="32" w16cid:durableId="1973976109">
    <w:abstractNumId w:val="20"/>
  </w:num>
  <w:num w:numId="33" w16cid:durableId="312487130">
    <w:abstractNumId w:val="14"/>
  </w:num>
  <w:num w:numId="34" w16cid:durableId="415711356">
    <w:abstractNumId w:val="66"/>
  </w:num>
  <w:num w:numId="35" w16cid:durableId="2137140850">
    <w:abstractNumId w:val="10"/>
  </w:num>
  <w:num w:numId="36" w16cid:durableId="1167205946">
    <w:abstractNumId w:val="43"/>
  </w:num>
  <w:num w:numId="37" w16cid:durableId="511071098">
    <w:abstractNumId w:val="31"/>
  </w:num>
  <w:num w:numId="38" w16cid:durableId="421225641">
    <w:abstractNumId w:val="72"/>
  </w:num>
  <w:num w:numId="39" w16cid:durableId="735591720">
    <w:abstractNumId w:val="37"/>
  </w:num>
  <w:num w:numId="40" w16cid:durableId="975574359">
    <w:abstractNumId w:val="47"/>
  </w:num>
  <w:num w:numId="41" w16cid:durableId="512845793">
    <w:abstractNumId w:val="1"/>
  </w:num>
  <w:num w:numId="42" w16cid:durableId="1219242269">
    <w:abstractNumId w:val="21"/>
  </w:num>
  <w:num w:numId="43" w16cid:durableId="1444618630">
    <w:abstractNumId w:val="64"/>
  </w:num>
  <w:num w:numId="44" w16cid:durableId="509875999">
    <w:abstractNumId w:val="38"/>
  </w:num>
  <w:num w:numId="45" w16cid:durableId="81726394">
    <w:abstractNumId w:val="12"/>
  </w:num>
  <w:num w:numId="46" w16cid:durableId="569971372">
    <w:abstractNumId w:val="9"/>
  </w:num>
  <w:num w:numId="47" w16cid:durableId="839782020">
    <w:abstractNumId w:val="58"/>
  </w:num>
  <w:num w:numId="48" w16cid:durableId="1521705356">
    <w:abstractNumId w:val="67"/>
  </w:num>
  <w:num w:numId="49" w16cid:durableId="1424839111">
    <w:abstractNumId w:val="68"/>
  </w:num>
  <w:num w:numId="50" w16cid:durableId="748506222">
    <w:abstractNumId w:val="60"/>
  </w:num>
  <w:num w:numId="51" w16cid:durableId="1341614901">
    <w:abstractNumId w:val="24"/>
  </w:num>
  <w:num w:numId="52" w16cid:durableId="376395758">
    <w:abstractNumId w:val="41"/>
  </w:num>
  <w:num w:numId="53" w16cid:durableId="840241341">
    <w:abstractNumId w:val="3"/>
  </w:num>
  <w:num w:numId="54" w16cid:durableId="913590368">
    <w:abstractNumId w:val="52"/>
  </w:num>
  <w:num w:numId="55" w16cid:durableId="153111424">
    <w:abstractNumId w:val="23"/>
  </w:num>
  <w:num w:numId="56" w16cid:durableId="1880359654">
    <w:abstractNumId w:val="49"/>
  </w:num>
  <w:num w:numId="57" w16cid:durableId="753740253">
    <w:abstractNumId w:val="51"/>
  </w:num>
  <w:num w:numId="58" w16cid:durableId="697659959">
    <w:abstractNumId w:val="5"/>
  </w:num>
  <w:num w:numId="59" w16cid:durableId="1125151540">
    <w:abstractNumId w:val="7"/>
  </w:num>
  <w:num w:numId="60" w16cid:durableId="223296057">
    <w:abstractNumId w:val="59"/>
  </w:num>
  <w:num w:numId="61" w16cid:durableId="2073652227">
    <w:abstractNumId w:val="0"/>
  </w:num>
  <w:num w:numId="62" w16cid:durableId="34627645">
    <w:abstractNumId w:val="55"/>
  </w:num>
  <w:num w:numId="63" w16cid:durableId="224727965">
    <w:abstractNumId w:val="42"/>
  </w:num>
  <w:num w:numId="64" w16cid:durableId="919288779">
    <w:abstractNumId w:val="26"/>
  </w:num>
  <w:num w:numId="65" w16cid:durableId="400909737">
    <w:abstractNumId w:val="56"/>
  </w:num>
  <w:num w:numId="66" w16cid:durableId="544104582">
    <w:abstractNumId w:val="11"/>
  </w:num>
  <w:num w:numId="67" w16cid:durableId="962687170">
    <w:abstractNumId w:val="46"/>
  </w:num>
  <w:num w:numId="68" w16cid:durableId="1221750985">
    <w:abstractNumId w:val="22"/>
  </w:num>
  <w:num w:numId="69" w16cid:durableId="1460339018">
    <w:abstractNumId w:val="62"/>
  </w:num>
  <w:num w:numId="70" w16cid:durableId="1519193210">
    <w:abstractNumId w:val="17"/>
  </w:num>
  <w:num w:numId="71" w16cid:durableId="1651985397">
    <w:abstractNumId w:val="29"/>
  </w:num>
  <w:num w:numId="72" w16cid:durableId="642201105">
    <w:abstractNumId w:val="35"/>
  </w:num>
  <w:num w:numId="73" w16cid:durableId="886980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D455B"/>
    <w:rsid w:val="001F315C"/>
    <w:rsid w:val="00204476"/>
    <w:rsid w:val="00220646"/>
    <w:rsid w:val="002246FA"/>
    <w:rsid w:val="002250FC"/>
    <w:rsid w:val="00257C6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A0EA8"/>
    <w:rsid w:val="004A17E0"/>
    <w:rsid w:val="004B6A69"/>
    <w:rsid w:val="004B7B81"/>
    <w:rsid w:val="00525B52"/>
    <w:rsid w:val="00546643"/>
    <w:rsid w:val="00550A2A"/>
    <w:rsid w:val="005675CC"/>
    <w:rsid w:val="005850DA"/>
    <w:rsid w:val="00587171"/>
    <w:rsid w:val="005B3E52"/>
    <w:rsid w:val="005C020A"/>
    <w:rsid w:val="006002B0"/>
    <w:rsid w:val="006202AD"/>
    <w:rsid w:val="0063464B"/>
    <w:rsid w:val="00637324"/>
    <w:rsid w:val="006521D9"/>
    <w:rsid w:val="006B4FF8"/>
    <w:rsid w:val="006B60EC"/>
    <w:rsid w:val="006D7AE8"/>
    <w:rsid w:val="006E21F1"/>
    <w:rsid w:val="006F30FA"/>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EFD"/>
    <w:rsid w:val="00C40DAC"/>
    <w:rsid w:val="00C44E11"/>
    <w:rsid w:val="00C479B9"/>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Organite" TargetMode="External"/><Relationship Id="rId18" Type="http://schemas.openxmlformats.org/officeDocument/2006/relationships/hyperlink" Target="https://fr.wikipedia.org/wiki/Ad%C3%A9nosine_diphosphate" TargetMode="External"/><Relationship Id="rId26" Type="http://schemas.openxmlformats.org/officeDocument/2006/relationships/hyperlink" Target="https://fr.wikipedia.org/wiki/Cil_vibratile" TargetMode="External"/><Relationship Id="rId21" Type="http://schemas.openxmlformats.org/officeDocument/2006/relationships/image" Target="media/image2.png"/><Relationship Id="rId34" Type="http://schemas.openxmlformats.org/officeDocument/2006/relationships/hyperlink" Target="https://fr.wikipedia.org/wiki/Appareil_de_Golgi" TargetMode="External"/><Relationship Id="rId7" Type="http://schemas.openxmlformats.org/officeDocument/2006/relationships/endnotes" Target="endnotes.xml"/><Relationship Id="rId12" Type="http://schemas.openxmlformats.org/officeDocument/2006/relationships/hyperlink" Target="https://fr.wikipedia.org/wiki/Divisions_cellulaires" TargetMode="External"/><Relationship Id="rId17" Type="http://schemas.openxmlformats.org/officeDocument/2006/relationships/hyperlink" Target="https://fr.wikipedia.org/wiki/Ad%C3%A9nosine_triphosphate" TargetMode="External"/><Relationship Id="rId25" Type="http://schemas.openxmlformats.org/officeDocument/2006/relationships/hyperlink" Target="https://fr.wikipedia.org/wiki/Ad%C3%A9nosine_triphosphate" TargetMode="External"/><Relationship Id="rId33" Type="http://schemas.openxmlformats.org/officeDocument/2006/relationships/hyperlink" Target="https://fr.wikipedia.org/wiki/Dendrite_(biologi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r.wikipedia.org/wiki/Tubuline" TargetMode="External"/><Relationship Id="rId20" Type="http://schemas.openxmlformats.org/officeDocument/2006/relationships/hyperlink" Target="https://commons.wikimedia.org/wiki/File:Motility_of_kinesin.png?uselang=fr" TargetMode="External"/><Relationship Id="rId29" Type="http://schemas.openxmlformats.org/officeDocument/2006/relationships/hyperlink" Target="https://fr.wikipedia.org/wiki/Cytoplas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Chromosome" TargetMode="External"/><Relationship Id="rId24" Type="http://schemas.openxmlformats.org/officeDocument/2006/relationships/hyperlink" Target="https://fr.wikipedia.org/wiki/Axon%C3%A8me" TargetMode="External"/><Relationship Id="rId32" Type="http://schemas.openxmlformats.org/officeDocument/2006/relationships/hyperlink" Target="https://fr.wikipedia.org/wiki/Axon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r.wikipedia.org/wiki/Cellule_(biologie)" TargetMode="External"/><Relationship Id="rId23" Type="http://schemas.openxmlformats.org/officeDocument/2006/relationships/hyperlink" Target="https://fr.wikipedia.org/wiki/Microtubule" TargetMode="External"/><Relationship Id="rId28" Type="http://schemas.openxmlformats.org/officeDocument/2006/relationships/hyperlink" Target="https://fr.wikipedia.org/wiki/Microtubule"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fr.wikipedia.org/wiki/Phosphate" TargetMode="External"/><Relationship Id="rId31" Type="http://schemas.openxmlformats.org/officeDocument/2006/relationships/hyperlink" Target="https://fr.wikipedia.org/wiki/Cellule_(biologie)" TargetMode="External"/><Relationship Id="rId4" Type="http://schemas.openxmlformats.org/officeDocument/2006/relationships/settings" Target="settings.xml"/><Relationship Id="rId9" Type="http://schemas.openxmlformats.org/officeDocument/2006/relationships/hyperlink" Target="https://fr.wikipedia.org/wiki/Moteur_mol%C3%A9culaire" TargetMode="External"/><Relationship Id="rId14" Type="http://schemas.openxmlformats.org/officeDocument/2006/relationships/hyperlink" Target="https://fr.wikipedia.org/wiki/V%C3%A9sicule_(biologie)" TargetMode="External"/><Relationship Id="rId22" Type="http://schemas.openxmlformats.org/officeDocument/2006/relationships/hyperlink" Target="https://fr.wikipedia.org/wiki/Microtubule" TargetMode="External"/><Relationship Id="rId27" Type="http://schemas.openxmlformats.org/officeDocument/2006/relationships/hyperlink" Target="https://fr.wikipedia.org/wiki/Flagelle" TargetMode="External"/><Relationship Id="rId30" Type="http://schemas.openxmlformats.org/officeDocument/2006/relationships/hyperlink" Target="https://fr.wikipedia.org/wiki/V%C3%A9sicule_(biologie)" TargetMode="External"/><Relationship Id="rId35" Type="http://schemas.openxmlformats.org/officeDocument/2006/relationships/header" Target="header1.xml"/><Relationship Id="rId8" Type="http://schemas.openxmlformats.org/officeDocument/2006/relationships/hyperlink" Target="https://fr.wikipedia.org/wiki/Structure_des_prot%C3%A9ine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5</Pages>
  <Words>1473</Words>
  <Characters>8104</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89</cp:revision>
  <dcterms:created xsi:type="dcterms:W3CDTF">2022-11-21T18:39:00Z</dcterms:created>
  <dcterms:modified xsi:type="dcterms:W3CDTF">2025-11-01T18:02:00Z</dcterms:modified>
</cp:coreProperties>
</file>