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41B03" w14:textId="77777777" w:rsidR="00BE2406" w:rsidRDefault="00BE2406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BE240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Comparaison de suites et de fonctions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4CF6E38" w:rsidR="007351FB" w:rsidRDefault="007351FB">
          <w:pPr>
            <w:pStyle w:val="En-ttedetabledesmatires"/>
          </w:pPr>
          <w:r>
            <w:t>Table des matières</w:t>
          </w:r>
        </w:p>
        <w:p w14:paraId="3C20CE7D" w14:textId="0D9C5536" w:rsidR="008C35D7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29042" w:history="1">
            <w:r w:rsidR="008C35D7" w:rsidRPr="003A0B7E">
              <w:rPr>
                <w:rStyle w:val="Lienhypertexte"/>
                <w:noProof/>
              </w:rPr>
              <w:t>Cours</w:t>
            </w:r>
            <w:r w:rsidR="008C35D7">
              <w:rPr>
                <w:noProof/>
                <w:webHidden/>
              </w:rPr>
              <w:tab/>
            </w:r>
            <w:r w:rsidR="008C35D7">
              <w:rPr>
                <w:noProof/>
                <w:webHidden/>
              </w:rPr>
              <w:fldChar w:fldCharType="begin"/>
            </w:r>
            <w:r w:rsidR="008C35D7">
              <w:rPr>
                <w:noProof/>
                <w:webHidden/>
              </w:rPr>
              <w:instrText xml:space="preserve"> PAGEREF _Toc148629042 \h </w:instrText>
            </w:r>
            <w:r w:rsidR="008C35D7">
              <w:rPr>
                <w:noProof/>
                <w:webHidden/>
              </w:rPr>
            </w:r>
            <w:r w:rsidR="008C35D7">
              <w:rPr>
                <w:noProof/>
                <w:webHidden/>
              </w:rPr>
              <w:fldChar w:fldCharType="separate"/>
            </w:r>
            <w:r w:rsidR="008C35D7">
              <w:rPr>
                <w:noProof/>
                <w:webHidden/>
              </w:rPr>
              <w:t>2</w:t>
            </w:r>
            <w:r w:rsidR="008C35D7">
              <w:rPr>
                <w:noProof/>
                <w:webHidden/>
              </w:rPr>
              <w:fldChar w:fldCharType="end"/>
            </w:r>
          </w:hyperlink>
        </w:p>
        <w:p w14:paraId="519E5632" w14:textId="6B442BD8" w:rsidR="008C35D7" w:rsidRDefault="008C35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3" w:history="1">
            <w:r w:rsidRPr="003A0B7E">
              <w:rPr>
                <w:rStyle w:val="Lienhypertexte"/>
                <w:rFonts w:eastAsia="Times New Roman"/>
                <w:noProof/>
                <w:lang w:eastAsia="fr-FR"/>
              </w:rPr>
              <w:t>Relation de domination, de négligeabilité, d'équivalence : cas des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D8C43" w14:textId="3628B87D" w:rsidR="008C35D7" w:rsidRDefault="008C35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4" w:history="1">
            <w:r w:rsidRPr="003A0B7E">
              <w:rPr>
                <w:rStyle w:val="Lienhypertexte"/>
                <w:rFonts w:eastAsia="Times New Roman"/>
                <w:noProof/>
                <w:lang w:eastAsia="fr-FR"/>
              </w:rPr>
              <w:t>Propriétés et règles de calculs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C6DA" w14:textId="3DC0E0F6" w:rsidR="008C35D7" w:rsidRDefault="008C35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5" w:history="1">
            <w:r w:rsidRPr="003A0B7E">
              <w:rPr>
                <w:rStyle w:val="Lienhypertexte"/>
                <w:rFonts w:eastAsia="Times New Roman"/>
                <w:noProof/>
                <w:lang w:eastAsia="fr-FR"/>
              </w:rPr>
              <w:t>Relations de domination, de négligeabilité, d'équivalence : cas des suites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4ADF" w14:textId="4A1C51F6" w:rsidR="008C35D7" w:rsidRDefault="008C35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6" w:history="1">
            <w:r w:rsidRPr="003A0B7E">
              <w:rPr>
                <w:rStyle w:val="Lienhypertexte"/>
                <w:rFonts w:eastAsia="Times New Roman"/>
                <w:noProof/>
                <w:lang w:eastAsia="fr-FR"/>
              </w:rPr>
              <w:t>Équivalents usuels, croissance comparée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3743" w14:textId="18378318" w:rsidR="008C35D7" w:rsidRDefault="008C35D7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7" w:history="1">
            <w:r w:rsidRPr="003A0B7E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CEB1" w14:textId="53375222" w:rsidR="008C35D7" w:rsidRDefault="008C35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9048" w:history="1">
            <w:r w:rsidRPr="003A0B7E">
              <w:rPr>
                <w:rStyle w:val="Lienhypertexte"/>
                <w:noProof/>
                <w:shd w:val="clear" w:color="auto" w:fill="FFFFFF"/>
              </w:rPr>
              <w:t>Comparaisons pratiques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79EE55D5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48629042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41BFC380" w14:textId="77777777" w:rsidR="00BE2406" w:rsidRDefault="00BE2406" w:rsidP="00BE2406">
      <w:pPr>
        <w:pStyle w:val="Titre2"/>
        <w:rPr>
          <w:rFonts w:eastAsia="Times New Roman"/>
          <w:lang w:eastAsia="fr-FR"/>
        </w:rPr>
      </w:pPr>
      <w:bookmarkStart w:id="7" w:name="_Toc148629043"/>
      <w:r w:rsidRPr="00BE2406">
        <w:rPr>
          <w:rFonts w:eastAsia="Times New Roman"/>
          <w:lang w:eastAsia="fr-FR"/>
        </w:rPr>
        <w:t xml:space="preserve">Relation de domination, de </w:t>
      </w:r>
      <w:proofErr w:type="spellStart"/>
      <w:r w:rsidRPr="00BE2406">
        <w:rPr>
          <w:rFonts w:eastAsia="Times New Roman"/>
          <w:lang w:eastAsia="fr-FR"/>
        </w:rPr>
        <w:t>négligeabilité</w:t>
      </w:r>
      <w:proofErr w:type="spellEnd"/>
      <w:r w:rsidRPr="00BE2406">
        <w:rPr>
          <w:rFonts w:eastAsia="Times New Roman"/>
          <w:lang w:eastAsia="fr-FR"/>
        </w:rPr>
        <w:t>, d'équivalence : cas des fonctions</w:t>
      </w:r>
      <w:bookmarkEnd w:id="7"/>
    </w:p>
    <w:p w14:paraId="78B77FD6" w14:textId="39479181" w:rsidR="00BE2406" w:rsidRDefault="00BE2406" w:rsidP="00BE2406">
      <w:pPr>
        <w:rPr>
          <w:lang w:eastAsia="fr-FR"/>
        </w:rPr>
      </w:pPr>
      <w:r w:rsidRPr="00BE2406">
        <w:rPr>
          <w:lang w:eastAsia="fr-FR"/>
        </w:rPr>
        <w:drawing>
          <wp:inline distT="0" distB="0" distL="0" distR="0" wp14:anchorId="09A5E6A5" wp14:editId="345CEC86">
            <wp:extent cx="5760720" cy="3982720"/>
            <wp:effectExtent l="0" t="0" r="0" b="0"/>
            <wp:docPr id="1495946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46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5EE1" w14:textId="77777777" w:rsidR="00BE2406" w:rsidRDefault="00BE2406" w:rsidP="00BE2406">
      <w:pPr>
        <w:rPr>
          <w:lang w:eastAsia="fr-FR"/>
        </w:rPr>
      </w:pPr>
    </w:p>
    <w:p w14:paraId="1C8574EF" w14:textId="77777777" w:rsidR="00BE2406" w:rsidRDefault="00BE2406" w:rsidP="00BE2406">
      <w:pPr>
        <w:pStyle w:val="Titre2"/>
        <w:rPr>
          <w:rFonts w:eastAsia="Times New Roman"/>
          <w:lang w:eastAsia="fr-FR"/>
        </w:rPr>
      </w:pPr>
      <w:bookmarkStart w:id="8" w:name="_Toc148629044"/>
      <w:r w:rsidRPr="00BE2406">
        <w:rPr>
          <w:rFonts w:eastAsia="Times New Roman"/>
          <w:lang w:eastAsia="fr-FR"/>
        </w:rPr>
        <w:t>Propriétés et règles de calculs</w:t>
      </w:r>
      <w:bookmarkEnd w:id="8"/>
    </w:p>
    <w:p w14:paraId="0C737976" w14:textId="1E6EEC03" w:rsidR="00BE2406" w:rsidRDefault="00BE2406" w:rsidP="00BE2406">
      <w:pPr>
        <w:rPr>
          <w:lang w:eastAsia="fr-FR"/>
        </w:rPr>
      </w:pPr>
      <w:r w:rsidRPr="00BE2406">
        <w:rPr>
          <w:lang w:eastAsia="fr-FR"/>
        </w:rPr>
        <w:drawing>
          <wp:inline distT="0" distB="0" distL="0" distR="0" wp14:anchorId="2060E903" wp14:editId="773DF7CF">
            <wp:extent cx="5760720" cy="2334260"/>
            <wp:effectExtent l="0" t="0" r="0" b="8890"/>
            <wp:docPr id="140642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85B1" w14:textId="76E113DE" w:rsidR="00BE2406" w:rsidRDefault="00BE2406" w:rsidP="00BE2406">
      <w:pPr>
        <w:rPr>
          <w:lang w:eastAsia="fr-FR"/>
        </w:rPr>
      </w:pPr>
      <w:r w:rsidRPr="00BE2406">
        <w:rPr>
          <w:lang w:eastAsia="fr-FR"/>
        </w:rPr>
        <w:lastRenderedPageBreak/>
        <w:drawing>
          <wp:inline distT="0" distB="0" distL="0" distR="0" wp14:anchorId="33C42FF9" wp14:editId="1C87B774">
            <wp:extent cx="5760720" cy="3121660"/>
            <wp:effectExtent l="0" t="0" r="0" b="2540"/>
            <wp:docPr id="268054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5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A8BD" w14:textId="77777777" w:rsidR="00BE2406" w:rsidRDefault="00BE2406" w:rsidP="00BE2406">
      <w:pPr>
        <w:rPr>
          <w:lang w:eastAsia="fr-FR"/>
        </w:rPr>
      </w:pPr>
    </w:p>
    <w:p w14:paraId="17AD0A7C" w14:textId="77777777" w:rsidR="00BE2406" w:rsidRPr="00BE2406" w:rsidRDefault="00BE2406" w:rsidP="00BE2406">
      <w:pPr>
        <w:pStyle w:val="Titre2"/>
        <w:rPr>
          <w:rFonts w:eastAsia="Times New Roman"/>
          <w:lang w:eastAsia="fr-FR"/>
        </w:rPr>
      </w:pPr>
      <w:bookmarkStart w:id="9" w:name="_Toc148629045"/>
      <w:r w:rsidRPr="00BE2406">
        <w:rPr>
          <w:rFonts w:eastAsia="Times New Roman"/>
          <w:lang w:eastAsia="fr-FR"/>
        </w:rPr>
        <w:t xml:space="preserve">Relations de domination, de </w:t>
      </w:r>
      <w:proofErr w:type="spellStart"/>
      <w:r w:rsidRPr="00BE2406">
        <w:rPr>
          <w:rFonts w:eastAsia="Times New Roman"/>
          <w:lang w:eastAsia="fr-FR"/>
        </w:rPr>
        <w:t>négligeabilité</w:t>
      </w:r>
      <w:proofErr w:type="spellEnd"/>
      <w:r w:rsidRPr="00BE2406">
        <w:rPr>
          <w:rFonts w:eastAsia="Times New Roman"/>
          <w:lang w:eastAsia="fr-FR"/>
        </w:rPr>
        <w:t>, d'équivalence : cas des suites</w:t>
      </w:r>
      <w:bookmarkEnd w:id="9"/>
    </w:p>
    <w:p w14:paraId="7EE9D89E" w14:textId="70A62396" w:rsidR="00BE2406" w:rsidRDefault="00BE2406" w:rsidP="00BE2406">
      <w:pPr>
        <w:rPr>
          <w:lang w:eastAsia="fr-FR"/>
        </w:rPr>
      </w:pPr>
      <w:r w:rsidRPr="00BE2406">
        <w:rPr>
          <w:lang w:eastAsia="fr-FR"/>
        </w:rPr>
        <w:drawing>
          <wp:inline distT="0" distB="0" distL="0" distR="0" wp14:anchorId="30B0142D" wp14:editId="532C57E9">
            <wp:extent cx="5760720" cy="3799205"/>
            <wp:effectExtent l="0" t="0" r="0" b="0"/>
            <wp:docPr id="2015152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52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293" w14:textId="77777777" w:rsidR="00BE2406" w:rsidRDefault="00BE2406" w:rsidP="00BE2406">
      <w:pPr>
        <w:rPr>
          <w:lang w:eastAsia="fr-FR"/>
        </w:rPr>
      </w:pPr>
    </w:p>
    <w:p w14:paraId="28933A5E" w14:textId="77777777" w:rsidR="00BE2406" w:rsidRDefault="00BE2406" w:rsidP="00BE2406">
      <w:pPr>
        <w:pStyle w:val="Titre2"/>
        <w:rPr>
          <w:rFonts w:eastAsia="Times New Roman"/>
          <w:lang w:eastAsia="fr-FR"/>
        </w:rPr>
      </w:pPr>
      <w:bookmarkStart w:id="10" w:name="_Toc148629046"/>
      <w:r w:rsidRPr="00BE2406">
        <w:rPr>
          <w:rFonts w:eastAsia="Times New Roman"/>
          <w:lang w:eastAsia="fr-FR"/>
        </w:rPr>
        <w:lastRenderedPageBreak/>
        <w:t>Équivalents usuels, croissance comparée</w:t>
      </w:r>
      <w:bookmarkEnd w:id="10"/>
    </w:p>
    <w:p w14:paraId="41E08872" w14:textId="128DAB79" w:rsidR="00BE2406" w:rsidRDefault="00BE2406" w:rsidP="00BE2406">
      <w:pPr>
        <w:rPr>
          <w:lang w:eastAsia="fr-FR"/>
        </w:rPr>
      </w:pPr>
      <w:r w:rsidRPr="00BE2406">
        <w:rPr>
          <w:lang w:eastAsia="fr-FR"/>
        </w:rPr>
        <w:drawing>
          <wp:inline distT="0" distB="0" distL="0" distR="0" wp14:anchorId="5FF7FBED" wp14:editId="014FA739">
            <wp:extent cx="5760720" cy="3002915"/>
            <wp:effectExtent l="0" t="0" r="0" b="6985"/>
            <wp:docPr id="8937468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6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453F" w14:textId="26238D68" w:rsidR="00764407" w:rsidRPr="00764407" w:rsidRDefault="00BE2406" w:rsidP="00764407">
      <w:pPr>
        <w:rPr>
          <w:lang w:eastAsia="fr-FR"/>
        </w:rPr>
      </w:pPr>
      <w:r w:rsidRPr="00BE2406">
        <w:rPr>
          <w:lang w:eastAsia="fr-FR"/>
        </w:rPr>
        <w:drawing>
          <wp:inline distT="0" distB="0" distL="0" distR="0" wp14:anchorId="4738084C" wp14:editId="3247E17C">
            <wp:extent cx="5760720" cy="2399665"/>
            <wp:effectExtent l="0" t="0" r="0" b="635"/>
            <wp:docPr id="957265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65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406">
        <w:rPr>
          <w:lang w:eastAsia="fr-FR"/>
        </w:rPr>
        <w:drawing>
          <wp:inline distT="0" distB="0" distL="0" distR="0" wp14:anchorId="71CF1A8C" wp14:editId="3D04437C">
            <wp:extent cx="5760720" cy="2399665"/>
            <wp:effectExtent l="0" t="0" r="0" b="635"/>
            <wp:docPr id="947111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1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F4A3" w14:textId="77777777" w:rsidR="00764407" w:rsidRPr="00764407" w:rsidRDefault="00764407" w:rsidP="00764407">
      <w:pPr>
        <w:rPr>
          <w:lang w:eastAsia="fr-FR"/>
        </w:rPr>
      </w:pPr>
    </w:p>
    <w:p w14:paraId="268576CE" w14:textId="6A4CF0E3" w:rsidR="00A5738D" w:rsidRDefault="00A5738D" w:rsidP="00A5738D">
      <w:pPr>
        <w:pStyle w:val="Titre1"/>
      </w:pPr>
      <w:bookmarkStart w:id="11" w:name="_Toc148629047"/>
      <w:r>
        <w:lastRenderedPageBreak/>
        <w:t>Méthode</w:t>
      </w:r>
      <w:bookmarkEnd w:id="11"/>
    </w:p>
    <w:p w14:paraId="09BF232F" w14:textId="46180E2D" w:rsidR="00872C6F" w:rsidRDefault="00CD213C" w:rsidP="00CD213C">
      <w:pPr>
        <w:pStyle w:val="Titre2"/>
        <w:rPr>
          <w:shd w:val="clear" w:color="auto" w:fill="FFFFFF"/>
        </w:rPr>
      </w:pPr>
      <w:bookmarkStart w:id="12" w:name="_Toc148629048"/>
      <w:r>
        <w:rPr>
          <w:shd w:val="clear" w:color="auto" w:fill="FFFFFF"/>
        </w:rPr>
        <w:t>Comparaisons pratiques</w:t>
      </w:r>
      <w:bookmarkEnd w:id="12"/>
    </w:p>
    <w:p w14:paraId="3CD9064C" w14:textId="256C9A25" w:rsidR="00CD213C" w:rsidRDefault="00CD213C" w:rsidP="00CD213C">
      <w:r w:rsidRPr="00CD213C">
        <w:drawing>
          <wp:inline distT="0" distB="0" distL="0" distR="0" wp14:anchorId="52624C0A" wp14:editId="200C0A3B">
            <wp:extent cx="5654530" cy="1165961"/>
            <wp:effectExtent l="0" t="0" r="3810" b="0"/>
            <wp:docPr id="16972783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78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3198" w14:textId="26AF31D6" w:rsidR="00CD213C" w:rsidRDefault="00CD213C" w:rsidP="00CD213C">
      <w:r w:rsidRPr="00CD213C">
        <w:drawing>
          <wp:inline distT="0" distB="0" distL="0" distR="0" wp14:anchorId="2A179ECF" wp14:editId="75F48C68">
            <wp:extent cx="5760720" cy="4436745"/>
            <wp:effectExtent l="0" t="0" r="0" b="1905"/>
            <wp:docPr id="14834126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2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E9D0" w14:textId="0901CB52" w:rsidR="00CD213C" w:rsidRDefault="00CD213C" w:rsidP="00CD213C">
      <w:r w:rsidRPr="00CD213C">
        <w:drawing>
          <wp:inline distT="0" distB="0" distL="0" distR="0" wp14:anchorId="24E1CD47" wp14:editId="6FE749D8">
            <wp:extent cx="5760720" cy="1645920"/>
            <wp:effectExtent l="0" t="0" r="0" b="0"/>
            <wp:docPr id="7346621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2108" name=""/>
                    <pic:cNvPicPr/>
                  </pic:nvPicPr>
                  <pic:blipFill rotWithShape="1">
                    <a:blip r:embed="rId16"/>
                    <a:srcRect b="60572"/>
                    <a:stretch/>
                  </pic:blipFill>
                  <pic:spPr bwMode="auto"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7D5FA" w14:textId="09DF9DB8" w:rsidR="00CD213C" w:rsidRDefault="00CD213C" w:rsidP="00CD213C">
      <w:r w:rsidRPr="00CD213C">
        <w:lastRenderedPageBreak/>
        <w:drawing>
          <wp:inline distT="0" distB="0" distL="0" distR="0" wp14:anchorId="55A8370A" wp14:editId="68DF6060">
            <wp:extent cx="5760720" cy="2620010"/>
            <wp:effectExtent l="0" t="0" r="0" b="8890"/>
            <wp:docPr id="16888031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03125" name=""/>
                    <pic:cNvPicPr/>
                  </pic:nvPicPr>
                  <pic:blipFill rotWithShape="1">
                    <a:blip r:embed="rId16"/>
                    <a:srcRect t="37238"/>
                    <a:stretch/>
                  </pic:blipFill>
                  <pic:spPr bwMode="auto">
                    <a:xfrm>
                      <a:off x="0" y="0"/>
                      <a:ext cx="5760720" cy="262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0BCDF" w14:textId="77777777" w:rsidR="00B03F2D" w:rsidRDefault="00B03F2D" w:rsidP="00CD213C"/>
    <w:p w14:paraId="4477A2CE" w14:textId="65A2050D" w:rsidR="00CD213C" w:rsidRDefault="00B03F2D" w:rsidP="00CD213C">
      <w:r w:rsidRPr="00B03F2D">
        <w:drawing>
          <wp:inline distT="0" distB="0" distL="0" distR="0" wp14:anchorId="13A8B8EA" wp14:editId="71B4F2F1">
            <wp:extent cx="5760720" cy="4525010"/>
            <wp:effectExtent l="0" t="0" r="0" b="8890"/>
            <wp:docPr id="1615162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62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63C3" w14:textId="77777777" w:rsidR="00B03F2D" w:rsidRDefault="00B03F2D" w:rsidP="00CD213C"/>
    <w:p w14:paraId="71D16A15" w14:textId="6E272086" w:rsidR="00B03F2D" w:rsidRDefault="00B03F2D" w:rsidP="00CD213C">
      <w:r w:rsidRPr="00B03F2D">
        <w:drawing>
          <wp:inline distT="0" distB="0" distL="0" distR="0" wp14:anchorId="6E179F3A" wp14:editId="1B44594D">
            <wp:extent cx="1600339" cy="472481"/>
            <wp:effectExtent l="0" t="0" r="0" b="3810"/>
            <wp:docPr id="1213022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22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7D11" w14:textId="1D4C0FD0" w:rsidR="00B03F2D" w:rsidRDefault="00B03F2D" w:rsidP="00CD213C">
      <w:r w:rsidRPr="00B03F2D">
        <w:lastRenderedPageBreak/>
        <w:drawing>
          <wp:inline distT="0" distB="0" distL="0" distR="0" wp14:anchorId="0A077243" wp14:editId="5AB723B1">
            <wp:extent cx="4961050" cy="1882303"/>
            <wp:effectExtent l="0" t="0" r="0" b="3810"/>
            <wp:docPr id="80415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5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5CFC" w14:textId="77777777" w:rsidR="00B03F2D" w:rsidRPr="00CD213C" w:rsidRDefault="00B03F2D" w:rsidP="00CD213C"/>
    <w:sectPr w:rsidR="00B03F2D" w:rsidRPr="00CD213C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5603" w14:textId="77777777" w:rsidR="00F91610" w:rsidRDefault="00F91610" w:rsidP="00B33482">
      <w:pPr>
        <w:spacing w:after="0" w:line="240" w:lineRule="auto"/>
      </w:pPr>
      <w:r>
        <w:separator/>
      </w:r>
    </w:p>
  </w:endnote>
  <w:endnote w:type="continuationSeparator" w:id="0">
    <w:p w14:paraId="7F189D0A" w14:textId="77777777" w:rsidR="00F91610" w:rsidRDefault="00F9161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35CC0" w14:textId="77777777" w:rsidR="00F91610" w:rsidRDefault="00F91610" w:rsidP="00B33482">
      <w:pPr>
        <w:spacing w:after="0" w:line="240" w:lineRule="auto"/>
      </w:pPr>
      <w:r>
        <w:separator/>
      </w:r>
    </w:p>
  </w:footnote>
  <w:footnote w:type="continuationSeparator" w:id="0">
    <w:p w14:paraId="196AEAC0" w14:textId="77777777" w:rsidR="00F91610" w:rsidRDefault="00F9161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444CA303" w:rsidR="004E5CDC" w:rsidRPr="00F67AFF" w:rsidRDefault="00C613C3" w:rsidP="005F4087">
    <w:r>
      <w:t xml:space="preserve">MATHS – </w:t>
    </w:r>
    <w:r w:rsidR="00BE2406" w:rsidRPr="00BE2406">
      <w:t>Comparaison de suites et de fonctions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9"/>
  </w:num>
  <w:num w:numId="2" w16cid:durableId="581375566">
    <w:abstractNumId w:val="65"/>
  </w:num>
  <w:num w:numId="3" w16cid:durableId="1094352752">
    <w:abstractNumId w:val="42"/>
  </w:num>
  <w:num w:numId="4" w16cid:durableId="1174489643">
    <w:abstractNumId w:val="12"/>
  </w:num>
  <w:num w:numId="5" w16cid:durableId="1762679014">
    <w:abstractNumId w:val="83"/>
  </w:num>
  <w:num w:numId="6" w16cid:durableId="896206683">
    <w:abstractNumId w:val="58"/>
  </w:num>
  <w:num w:numId="7" w16cid:durableId="1648046403">
    <w:abstractNumId w:val="39"/>
  </w:num>
  <w:num w:numId="8" w16cid:durableId="629019133">
    <w:abstractNumId w:val="48"/>
  </w:num>
  <w:num w:numId="9" w16cid:durableId="1169637920">
    <w:abstractNumId w:val="1"/>
  </w:num>
  <w:num w:numId="10" w16cid:durableId="1337419243">
    <w:abstractNumId w:val="40"/>
  </w:num>
  <w:num w:numId="11" w16cid:durableId="205603185">
    <w:abstractNumId w:val="53"/>
  </w:num>
  <w:num w:numId="12" w16cid:durableId="1069234598">
    <w:abstractNumId w:val="38"/>
  </w:num>
  <w:num w:numId="13" w16cid:durableId="1163860772">
    <w:abstractNumId w:val="7"/>
  </w:num>
  <w:num w:numId="14" w16cid:durableId="821313274">
    <w:abstractNumId w:val="64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7"/>
  </w:num>
  <w:num w:numId="20" w16cid:durableId="882794596">
    <w:abstractNumId w:val="69"/>
  </w:num>
  <w:num w:numId="21" w16cid:durableId="443426013">
    <w:abstractNumId w:val="4"/>
  </w:num>
  <w:num w:numId="22" w16cid:durableId="1862938829">
    <w:abstractNumId w:val="75"/>
  </w:num>
  <w:num w:numId="23" w16cid:durableId="1958442460">
    <w:abstractNumId w:val="80"/>
  </w:num>
  <w:num w:numId="24" w16cid:durableId="1906716218">
    <w:abstractNumId w:val="34"/>
  </w:num>
  <w:num w:numId="25" w16cid:durableId="1005131902">
    <w:abstractNumId w:val="85"/>
  </w:num>
  <w:num w:numId="26" w16cid:durableId="1129587002">
    <w:abstractNumId w:val="13"/>
  </w:num>
  <w:num w:numId="27" w16cid:durableId="1315839072">
    <w:abstractNumId w:val="66"/>
  </w:num>
  <w:num w:numId="28" w16cid:durableId="1031808116">
    <w:abstractNumId w:val="78"/>
  </w:num>
  <w:num w:numId="29" w16cid:durableId="6560330">
    <w:abstractNumId w:val="32"/>
  </w:num>
  <w:num w:numId="30" w16cid:durableId="634481375">
    <w:abstractNumId w:val="41"/>
  </w:num>
  <w:num w:numId="31" w16cid:durableId="718240263">
    <w:abstractNumId w:val="50"/>
  </w:num>
  <w:num w:numId="32" w16cid:durableId="538663953">
    <w:abstractNumId w:val="45"/>
  </w:num>
  <w:num w:numId="33" w16cid:durableId="1533810691">
    <w:abstractNumId w:val="47"/>
  </w:num>
  <w:num w:numId="34" w16cid:durableId="1312367336">
    <w:abstractNumId w:val="72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60"/>
  </w:num>
  <w:num w:numId="39" w16cid:durableId="1179272545">
    <w:abstractNumId w:val="76"/>
  </w:num>
  <w:num w:numId="40" w16cid:durableId="1820464138">
    <w:abstractNumId w:val="82"/>
  </w:num>
  <w:num w:numId="41" w16cid:durableId="2026592149">
    <w:abstractNumId w:val="49"/>
  </w:num>
  <w:num w:numId="42" w16cid:durableId="562326196">
    <w:abstractNumId w:val="44"/>
  </w:num>
  <w:num w:numId="43" w16cid:durableId="122312765">
    <w:abstractNumId w:val="8"/>
  </w:num>
  <w:num w:numId="44" w16cid:durableId="587497021">
    <w:abstractNumId w:val="77"/>
  </w:num>
  <w:num w:numId="45" w16cid:durableId="662120367">
    <w:abstractNumId w:val="59"/>
  </w:num>
  <w:num w:numId="46" w16cid:durableId="893391194">
    <w:abstractNumId w:val="25"/>
  </w:num>
  <w:num w:numId="47" w16cid:durableId="406725861">
    <w:abstractNumId w:val="74"/>
  </w:num>
  <w:num w:numId="48" w16cid:durableId="458114067">
    <w:abstractNumId w:val="67"/>
  </w:num>
  <w:num w:numId="49" w16cid:durableId="1337656295">
    <w:abstractNumId w:val="15"/>
  </w:num>
  <w:num w:numId="50" w16cid:durableId="1478305467">
    <w:abstractNumId w:val="73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4"/>
  </w:num>
  <w:num w:numId="55" w16cid:durableId="888497133">
    <w:abstractNumId w:val="23"/>
  </w:num>
  <w:num w:numId="56" w16cid:durableId="1215654120">
    <w:abstractNumId w:val="33"/>
  </w:num>
  <w:num w:numId="57" w16cid:durableId="887767876">
    <w:abstractNumId w:val="56"/>
  </w:num>
  <w:num w:numId="58" w16cid:durableId="776680870">
    <w:abstractNumId w:val="36"/>
  </w:num>
  <w:num w:numId="59" w16cid:durableId="1033461329">
    <w:abstractNumId w:val="2"/>
  </w:num>
  <w:num w:numId="60" w16cid:durableId="1494175106">
    <w:abstractNumId w:val="51"/>
  </w:num>
  <w:num w:numId="61" w16cid:durableId="246234154">
    <w:abstractNumId w:val="37"/>
  </w:num>
  <w:num w:numId="62" w16cid:durableId="959650031">
    <w:abstractNumId w:val="35"/>
  </w:num>
  <w:num w:numId="63" w16cid:durableId="1789203277">
    <w:abstractNumId w:val="61"/>
  </w:num>
  <w:num w:numId="64" w16cid:durableId="690835480">
    <w:abstractNumId w:val="81"/>
  </w:num>
  <w:num w:numId="65" w16cid:durableId="1220824685">
    <w:abstractNumId w:val="16"/>
  </w:num>
  <w:num w:numId="66" w16cid:durableId="494686181">
    <w:abstractNumId w:val="43"/>
  </w:num>
  <w:num w:numId="67" w16cid:durableId="1357000717">
    <w:abstractNumId w:val="52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6"/>
  </w:num>
  <w:num w:numId="71" w16cid:durableId="1596672439">
    <w:abstractNumId w:val="24"/>
  </w:num>
  <w:num w:numId="72" w16cid:durableId="124934970">
    <w:abstractNumId w:val="70"/>
  </w:num>
  <w:num w:numId="73" w16cid:durableId="1395007703">
    <w:abstractNumId w:val="68"/>
  </w:num>
  <w:num w:numId="74" w16cid:durableId="336150262">
    <w:abstractNumId w:val="18"/>
  </w:num>
  <w:num w:numId="75" w16cid:durableId="336343756">
    <w:abstractNumId w:val="71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4"/>
  </w:num>
  <w:num w:numId="79" w16cid:durableId="839854252">
    <w:abstractNumId w:val="28"/>
  </w:num>
  <w:num w:numId="80" w16cid:durableId="1337921792">
    <w:abstractNumId w:val="63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2"/>
  </w:num>
  <w:num w:numId="84" w16cid:durableId="1445688562">
    <w:abstractNumId w:val="19"/>
  </w:num>
  <w:num w:numId="85" w16cid:durableId="282033197">
    <w:abstractNumId w:val="55"/>
  </w:num>
  <w:num w:numId="86" w16cid:durableId="12855748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144A5"/>
    <w:rsid w:val="000205C3"/>
    <w:rsid w:val="00065517"/>
    <w:rsid w:val="00066B3A"/>
    <w:rsid w:val="00070179"/>
    <w:rsid w:val="00073777"/>
    <w:rsid w:val="00074547"/>
    <w:rsid w:val="00084B9D"/>
    <w:rsid w:val="00085B2F"/>
    <w:rsid w:val="00095888"/>
    <w:rsid w:val="000D076A"/>
    <w:rsid w:val="0010764B"/>
    <w:rsid w:val="001575A7"/>
    <w:rsid w:val="00175919"/>
    <w:rsid w:val="00177D4F"/>
    <w:rsid w:val="001B0DCA"/>
    <w:rsid w:val="001B1ED3"/>
    <w:rsid w:val="001D0F5A"/>
    <w:rsid w:val="001D6452"/>
    <w:rsid w:val="00203761"/>
    <w:rsid w:val="00204476"/>
    <w:rsid w:val="00205DE8"/>
    <w:rsid w:val="00230223"/>
    <w:rsid w:val="00237F10"/>
    <w:rsid w:val="002665BF"/>
    <w:rsid w:val="00275575"/>
    <w:rsid w:val="00280485"/>
    <w:rsid w:val="00281FD4"/>
    <w:rsid w:val="002834A0"/>
    <w:rsid w:val="002B0149"/>
    <w:rsid w:val="002B329F"/>
    <w:rsid w:val="002C01E3"/>
    <w:rsid w:val="002C628A"/>
    <w:rsid w:val="002C7744"/>
    <w:rsid w:val="002D2CA4"/>
    <w:rsid w:val="002D54BA"/>
    <w:rsid w:val="002F44C2"/>
    <w:rsid w:val="00302A95"/>
    <w:rsid w:val="00324A89"/>
    <w:rsid w:val="0034224C"/>
    <w:rsid w:val="00343B84"/>
    <w:rsid w:val="00347E1D"/>
    <w:rsid w:val="003618C1"/>
    <w:rsid w:val="00363AB7"/>
    <w:rsid w:val="003748FD"/>
    <w:rsid w:val="003A01AC"/>
    <w:rsid w:val="003B1E8F"/>
    <w:rsid w:val="003D5A98"/>
    <w:rsid w:val="003E03DB"/>
    <w:rsid w:val="003E6449"/>
    <w:rsid w:val="003E7211"/>
    <w:rsid w:val="003F706F"/>
    <w:rsid w:val="003F75A4"/>
    <w:rsid w:val="00416E2E"/>
    <w:rsid w:val="00422D54"/>
    <w:rsid w:val="004330D7"/>
    <w:rsid w:val="004463F6"/>
    <w:rsid w:val="00456051"/>
    <w:rsid w:val="00463232"/>
    <w:rsid w:val="004672BF"/>
    <w:rsid w:val="0049436D"/>
    <w:rsid w:val="004B13A0"/>
    <w:rsid w:val="004D1A77"/>
    <w:rsid w:val="004D5C16"/>
    <w:rsid w:val="004E1D88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12013"/>
    <w:rsid w:val="00637324"/>
    <w:rsid w:val="00641A23"/>
    <w:rsid w:val="00651459"/>
    <w:rsid w:val="00657C13"/>
    <w:rsid w:val="00680A78"/>
    <w:rsid w:val="006B2FED"/>
    <w:rsid w:val="006B6A3C"/>
    <w:rsid w:val="006D63D5"/>
    <w:rsid w:val="00717BCD"/>
    <w:rsid w:val="0073282C"/>
    <w:rsid w:val="007351FB"/>
    <w:rsid w:val="007542FC"/>
    <w:rsid w:val="00757B00"/>
    <w:rsid w:val="00764099"/>
    <w:rsid w:val="00764407"/>
    <w:rsid w:val="00770A6A"/>
    <w:rsid w:val="00781568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2C6F"/>
    <w:rsid w:val="00874DB4"/>
    <w:rsid w:val="008B62B4"/>
    <w:rsid w:val="008C35D7"/>
    <w:rsid w:val="008C5598"/>
    <w:rsid w:val="008D5E1E"/>
    <w:rsid w:val="008E07F2"/>
    <w:rsid w:val="008E29B9"/>
    <w:rsid w:val="008E7FE0"/>
    <w:rsid w:val="008F1352"/>
    <w:rsid w:val="008F42B5"/>
    <w:rsid w:val="00901C04"/>
    <w:rsid w:val="0092747F"/>
    <w:rsid w:val="00944975"/>
    <w:rsid w:val="00944B77"/>
    <w:rsid w:val="00955039"/>
    <w:rsid w:val="00955A37"/>
    <w:rsid w:val="009566CA"/>
    <w:rsid w:val="009622D8"/>
    <w:rsid w:val="00971225"/>
    <w:rsid w:val="009928CE"/>
    <w:rsid w:val="00992D16"/>
    <w:rsid w:val="009947A2"/>
    <w:rsid w:val="009C18AC"/>
    <w:rsid w:val="009D20AE"/>
    <w:rsid w:val="009E67D1"/>
    <w:rsid w:val="009E68E9"/>
    <w:rsid w:val="00A0118B"/>
    <w:rsid w:val="00A22E15"/>
    <w:rsid w:val="00A5738D"/>
    <w:rsid w:val="00A623A4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03F2D"/>
    <w:rsid w:val="00B13428"/>
    <w:rsid w:val="00B33482"/>
    <w:rsid w:val="00B448F2"/>
    <w:rsid w:val="00B57AF5"/>
    <w:rsid w:val="00B57B5D"/>
    <w:rsid w:val="00B64EB5"/>
    <w:rsid w:val="00B77665"/>
    <w:rsid w:val="00B82C2B"/>
    <w:rsid w:val="00B84C30"/>
    <w:rsid w:val="00B87C7D"/>
    <w:rsid w:val="00B94464"/>
    <w:rsid w:val="00BA3678"/>
    <w:rsid w:val="00BE2406"/>
    <w:rsid w:val="00BF3640"/>
    <w:rsid w:val="00C40DAC"/>
    <w:rsid w:val="00C451A2"/>
    <w:rsid w:val="00C4555D"/>
    <w:rsid w:val="00C613C3"/>
    <w:rsid w:val="00C617AE"/>
    <w:rsid w:val="00C61BB3"/>
    <w:rsid w:val="00C808AC"/>
    <w:rsid w:val="00C83A75"/>
    <w:rsid w:val="00C93267"/>
    <w:rsid w:val="00CA1C32"/>
    <w:rsid w:val="00CA6A8D"/>
    <w:rsid w:val="00CC2F5E"/>
    <w:rsid w:val="00CC7E2F"/>
    <w:rsid w:val="00CD213C"/>
    <w:rsid w:val="00CD334D"/>
    <w:rsid w:val="00D22A45"/>
    <w:rsid w:val="00D51B58"/>
    <w:rsid w:val="00D71F15"/>
    <w:rsid w:val="00DC3885"/>
    <w:rsid w:val="00DE2894"/>
    <w:rsid w:val="00DF6348"/>
    <w:rsid w:val="00E016DE"/>
    <w:rsid w:val="00E033D8"/>
    <w:rsid w:val="00E05627"/>
    <w:rsid w:val="00E074CD"/>
    <w:rsid w:val="00E71370"/>
    <w:rsid w:val="00E74926"/>
    <w:rsid w:val="00E755E8"/>
    <w:rsid w:val="00E86E11"/>
    <w:rsid w:val="00E87C64"/>
    <w:rsid w:val="00E96C29"/>
    <w:rsid w:val="00EB15D0"/>
    <w:rsid w:val="00EB446C"/>
    <w:rsid w:val="00EC428B"/>
    <w:rsid w:val="00EC6072"/>
    <w:rsid w:val="00EC7EA0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91610"/>
    <w:rsid w:val="00F9551F"/>
    <w:rsid w:val="00FA120D"/>
    <w:rsid w:val="00FB2ABA"/>
    <w:rsid w:val="00FC06DD"/>
    <w:rsid w:val="00FE5127"/>
    <w:rsid w:val="00FF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D8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33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1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648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67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12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235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8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15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78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90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90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072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723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71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931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639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22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261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42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68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37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7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093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16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70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58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6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24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93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08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2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06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498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0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493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022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147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84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68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1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230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2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89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99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563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5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5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694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00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69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97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59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0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20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20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2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3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03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472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7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166</cp:revision>
  <dcterms:created xsi:type="dcterms:W3CDTF">2022-11-21T18:39:00Z</dcterms:created>
  <dcterms:modified xsi:type="dcterms:W3CDTF">2023-10-19T15:30:00Z</dcterms:modified>
</cp:coreProperties>
</file>