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24C74" w14:textId="6E6C6026" w:rsidR="003B22A5" w:rsidRDefault="007B7C0A" w:rsidP="00D54EB9">
      <w:pPr>
        <w:pStyle w:val="Titre"/>
        <w:rPr>
          <w:b/>
          <w:bCs/>
        </w:rPr>
      </w:pPr>
      <w:r w:rsidRPr="007B7C0A">
        <w:rPr>
          <w:b/>
          <w:bCs/>
        </w:rPr>
        <w:t>Équation d'Einstein</w:t>
      </w:r>
    </w:p>
    <w:sdt>
      <w:sdtPr>
        <w:rPr>
          <w:rFonts w:asciiTheme="minorHAnsi" w:eastAsiaTheme="minorHAnsi" w:hAnsiTheme="minorHAnsi" w:cstheme="minorBidi"/>
          <w:b w:val="0"/>
          <w:color w:val="auto"/>
          <w:sz w:val="22"/>
          <w:szCs w:val="22"/>
          <w:lang w:eastAsia="en-US"/>
        </w:rPr>
        <w:id w:val="-1296836193"/>
        <w:docPartObj>
          <w:docPartGallery w:val="Table of Contents"/>
          <w:docPartUnique/>
        </w:docPartObj>
      </w:sdtPr>
      <w:sdtEndPr>
        <w:rPr>
          <w:bCs/>
        </w:rPr>
      </w:sdtEndPr>
      <w:sdtContent>
        <w:p w14:paraId="611EBE31" w14:textId="1B71E55F" w:rsidR="002E3539" w:rsidRDefault="002E3539">
          <w:pPr>
            <w:pStyle w:val="En-ttedetabledesmatires"/>
          </w:pPr>
          <w:r>
            <w:t>Table des matières</w:t>
          </w:r>
        </w:p>
        <w:p w14:paraId="14A46421" w14:textId="55222A85" w:rsidR="007D7286" w:rsidRDefault="002E3539">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11807042" w:history="1">
            <w:r w:rsidR="007D7286" w:rsidRPr="005E66EB">
              <w:rPr>
                <w:rStyle w:val="Lienhypertexte"/>
                <w:bCs/>
                <w:noProof/>
              </w:rPr>
              <w:t>Introduction</w:t>
            </w:r>
            <w:r w:rsidR="007D7286">
              <w:rPr>
                <w:noProof/>
                <w:webHidden/>
              </w:rPr>
              <w:tab/>
            </w:r>
            <w:r w:rsidR="007D7286">
              <w:rPr>
                <w:noProof/>
                <w:webHidden/>
              </w:rPr>
              <w:fldChar w:fldCharType="begin"/>
            </w:r>
            <w:r w:rsidR="007D7286">
              <w:rPr>
                <w:noProof/>
                <w:webHidden/>
              </w:rPr>
              <w:instrText xml:space="preserve"> PAGEREF _Toc211807042 \h </w:instrText>
            </w:r>
            <w:r w:rsidR="007D7286">
              <w:rPr>
                <w:noProof/>
                <w:webHidden/>
              </w:rPr>
            </w:r>
            <w:r w:rsidR="007D7286">
              <w:rPr>
                <w:noProof/>
                <w:webHidden/>
              </w:rPr>
              <w:fldChar w:fldCharType="separate"/>
            </w:r>
            <w:r w:rsidR="007D7286">
              <w:rPr>
                <w:noProof/>
                <w:webHidden/>
              </w:rPr>
              <w:t>2</w:t>
            </w:r>
            <w:r w:rsidR="007D7286">
              <w:rPr>
                <w:noProof/>
                <w:webHidden/>
              </w:rPr>
              <w:fldChar w:fldCharType="end"/>
            </w:r>
          </w:hyperlink>
        </w:p>
        <w:p w14:paraId="01A205C2" w14:textId="3963DF02" w:rsidR="007D7286" w:rsidRDefault="007D7286">
          <w:pPr>
            <w:pStyle w:val="TM1"/>
            <w:tabs>
              <w:tab w:val="right" w:leader="dot" w:pos="9062"/>
            </w:tabs>
            <w:rPr>
              <w:rFonts w:eastAsiaTheme="minorEastAsia"/>
              <w:noProof/>
              <w:kern w:val="2"/>
              <w:sz w:val="24"/>
              <w:szCs w:val="24"/>
              <w:lang w:eastAsia="fr-FR"/>
              <w14:ligatures w14:val="standardContextual"/>
            </w:rPr>
          </w:pPr>
          <w:hyperlink w:anchor="_Toc211807043" w:history="1">
            <w:r w:rsidRPr="005E66EB">
              <w:rPr>
                <w:rStyle w:val="Lienhypertexte"/>
                <w:noProof/>
              </w:rPr>
              <w:t>Forme mathématique de l'équation de champ d'Einstein</w:t>
            </w:r>
            <w:r>
              <w:rPr>
                <w:noProof/>
                <w:webHidden/>
              </w:rPr>
              <w:tab/>
            </w:r>
            <w:r>
              <w:rPr>
                <w:noProof/>
                <w:webHidden/>
              </w:rPr>
              <w:fldChar w:fldCharType="begin"/>
            </w:r>
            <w:r>
              <w:rPr>
                <w:noProof/>
                <w:webHidden/>
              </w:rPr>
              <w:instrText xml:space="preserve"> PAGEREF _Toc211807043 \h </w:instrText>
            </w:r>
            <w:r>
              <w:rPr>
                <w:noProof/>
                <w:webHidden/>
              </w:rPr>
            </w:r>
            <w:r>
              <w:rPr>
                <w:noProof/>
                <w:webHidden/>
              </w:rPr>
              <w:fldChar w:fldCharType="separate"/>
            </w:r>
            <w:r>
              <w:rPr>
                <w:noProof/>
                <w:webHidden/>
              </w:rPr>
              <w:t>2</w:t>
            </w:r>
            <w:r>
              <w:rPr>
                <w:noProof/>
                <w:webHidden/>
              </w:rPr>
              <w:fldChar w:fldCharType="end"/>
            </w:r>
          </w:hyperlink>
        </w:p>
        <w:p w14:paraId="3FC386B1" w14:textId="0C6FAA50" w:rsidR="007D7286" w:rsidRDefault="007D7286">
          <w:pPr>
            <w:pStyle w:val="TM2"/>
            <w:tabs>
              <w:tab w:val="right" w:leader="dot" w:pos="9062"/>
            </w:tabs>
            <w:rPr>
              <w:rFonts w:eastAsiaTheme="minorEastAsia"/>
              <w:noProof/>
              <w:kern w:val="2"/>
              <w:sz w:val="24"/>
              <w:szCs w:val="24"/>
              <w:lang w:eastAsia="fr-FR"/>
              <w14:ligatures w14:val="standardContextual"/>
            </w:rPr>
          </w:pPr>
          <w:hyperlink w:anchor="_Toc211807044" w:history="1">
            <w:r w:rsidRPr="005E66EB">
              <w:rPr>
                <w:rStyle w:val="Lienhypertexte"/>
                <w:noProof/>
              </w:rPr>
              <w:t>Forme alternative</w:t>
            </w:r>
            <w:r>
              <w:rPr>
                <w:noProof/>
                <w:webHidden/>
              </w:rPr>
              <w:tab/>
            </w:r>
            <w:r>
              <w:rPr>
                <w:noProof/>
                <w:webHidden/>
              </w:rPr>
              <w:fldChar w:fldCharType="begin"/>
            </w:r>
            <w:r>
              <w:rPr>
                <w:noProof/>
                <w:webHidden/>
              </w:rPr>
              <w:instrText xml:space="preserve"> PAGEREF _Toc211807044 \h </w:instrText>
            </w:r>
            <w:r>
              <w:rPr>
                <w:noProof/>
                <w:webHidden/>
              </w:rPr>
            </w:r>
            <w:r>
              <w:rPr>
                <w:noProof/>
                <w:webHidden/>
              </w:rPr>
              <w:fldChar w:fldCharType="separate"/>
            </w:r>
            <w:r>
              <w:rPr>
                <w:noProof/>
                <w:webHidden/>
              </w:rPr>
              <w:t>3</w:t>
            </w:r>
            <w:r>
              <w:rPr>
                <w:noProof/>
                <w:webHidden/>
              </w:rPr>
              <w:fldChar w:fldCharType="end"/>
            </w:r>
          </w:hyperlink>
        </w:p>
        <w:p w14:paraId="4B131C61" w14:textId="25CCDC4D" w:rsidR="007D7286" w:rsidRDefault="007D7286">
          <w:pPr>
            <w:pStyle w:val="TM2"/>
            <w:tabs>
              <w:tab w:val="right" w:leader="dot" w:pos="9062"/>
            </w:tabs>
            <w:rPr>
              <w:rFonts w:eastAsiaTheme="minorEastAsia"/>
              <w:noProof/>
              <w:kern w:val="2"/>
              <w:sz w:val="24"/>
              <w:szCs w:val="24"/>
              <w:lang w:eastAsia="fr-FR"/>
              <w14:ligatures w14:val="standardContextual"/>
            </w:rPr>
          </w:pPr>
          <w:hyperlink w:anchor="_Toc211807045" w:history="1">
            <w:r w:rsidRPr="005E66EB">
              <w:rPr>
                <w:rStyle w:val="Lienhypertexte"/>
                <w:noProof/>
              </w:rPr>
              <w:t>Vide</w:t>
            </w:r>
            <w:r>
              <w:rPr>
                <w:noProof/>
                <w:webHidden/>
              </w:rPr>
              <w:tab/>
            </w:r>
            <w:r>
              <w:rPr>
                <w:noProof/>
                <w:webHidden/>
              </w:rPr>
              <w:fldChar w:fldCharType="begin"/>
            </w:r>
            <w:r>
              <w:rPr>
                <w:noProof/>
                <w:webHidden/>
              </w:rPr>
              <w:instrText xml:space="preserve"> PAGEREF _Toc211807045 \h </w:instrText>
            </w:r>
            <w:r>
              <w:rPr>
                <w:noProof/>
                <w:webHidden/>
              </w:rPr>
            </w:r>
            <w:r>
              <w:rPr>
                <w:noProof/>
                <w:webHidden/>
              </w:rPr>
              <w:fldChar w:fldCharType="separate"/>
            </w:r>
            <w:r>
              <w:rPr>
                <w:noProof/>
                <w:webHidden/>
              </w:rPr>
              <w:t>3</w:t>
            </w:r>
            <w:r>
              <w:rPr>
                <w:noProof/>
                <w:webHidden/>
              </w:rPr>
              <w:fldChar w:fldCharType="end"/>
            </w:r>
          </w:hyperlink>
        </w:p>
        <w:p w14:paraId="37347FA5" w14:textId="1E417B4D" w:rsidR="007D7286" w:rsidRDefault="007D7286">
          <w:pPr>
            <w:pStyle w:val="TM2"/>
            <w:tabs>
              <w:tab w:val="right" w:leader="dot" w:pos="9062"/>
            </w:tabs>
            <w:rPr>
              <w:rFonts w:eastAsiaTheme="minorEastAsia"/>
              <w:noProof/>
              <w:kern w:val="2"/>
              <w:sz w:val="24"/>
              <w:szCs w:val="24"/>
              <w:lang w:eastAsia="fr-FR"/>
              <w14:ligatures w14:val="standardContextual"/>
            </w:rPr>
          </w:pPr>
          <w:hyperlink w:anchor="_Toc211807046" w:history="1">
            <w:r w:rsidRPr="005E66EB">
              <w:rPr>
                <w:rStyle w:val="Lienhypertexte"/>
                <w:noProof/>
              </w:rPr>
              <w:t>Analyse dimensionnelle</w:t>
            </w:r>
            <w:r>
              <w:rPr>
                <w:noProof/>
                <w:webHidden/>
              </w:rPr>
              <w:tab/>
            </w:r>
            <w:r>
              <w:rPr>
                <w:noProof/>
                <w:webHidden/>
              </w:rPr>
              <w:fldChar w:fldCharType="begin"/>
            </w:r>
            <w:r>
              <w:rPr>
                <w:noProof/>
                <w:webHidden/>
              </w:rPr>
              <w:instrText xml:space="preserve"> PAGEREF _Toc211807046 \h </w:instrText>
            </w:r>
            <w:r>
              <w:rPr>
                <w:noProof/>
                <w:webHidden/>
              </w:rPr>
            </w:r>
            <w:r>
              <w:rPr>
                <w:noProof/>
                <w:webHidden/>
              </w:rPr>
              <w:fldChar w:fldCharType="separate"/>
            </w:r>
            <w:r>
              <w:rPr>
                <w:noProof/>
                <w:webHidden/>
              </w:rPr>
              <w:t>3</w:t>
            </w:r>
            <w:r>
              <w:rPr>
                <w:noProof/>
                <w:webHidden/>
              </w:rPr>
              <w:fldChar w:fldCharType="end"/>
            </w:r>
          </w:hyperlink>
        </w:p>
        <w:p w14:paraId="74119E93" w14:textId="6E90F724" w:rsidR="007D7286" w:rsidRDefault="007D7286">
          <w:pPr>
            <w:pStyle w:val="TM2"/>
            <w:tabs>
              <w:tab w:val="right" w:leader="dot" w:pos="9062"/>
            </w:tabs>
            <w:rPr>
              <w:rFonts w:eastAsiaTheme="minorEastAsia"/>
              <w:noProof/>
              <w:kern w:val="2"/>
              <w:sz w:val="24"/>
              <w:szCs w:val="24"/>
              <w:lang w:eastAsia="fr-FR"/>
              <w14:ligatures w14:val="standardContextual"/>
            </w:rPr>
          </w:pPr>
          <w:hyperlink w:anchor="_Toc211807047" w:history="1">
            <w:r w:rsidRPr="005E66EB">
              <w:rPr>
                <w:rStyle w:val="Lienhypertexte"/>
                <w:noProof/>
              </w:rPr>
              <w:t>Détermination de la constante </w:t>
            </w:r>
            <w:r w:rsidRPr="005E66EB">
              <w:rPr>
                <w:rStyle w:val="Lienhypertexte"/>
                <w:i/>
                <w:iCs/>
                <w:noProof/>
              </w:rPr>
              <w:t>κ</w:t>
            </w:r>
            <w:r>
              <w:rPr>
                <w:noProof/>
                <w:webHidden/>
              </w:rPr>
              <w:tab/>
            </w:r>
            <w:r>
              <w:rPr>
                <w:noProof/>
                <w:webHidden/>
              </w:rPr>
              <w:fldChar w:fldCharType="begin"/>
            </w:r>
            <w:r>
              <w:rPr>
                <w:noProof/>
                <w:webHidden/>
              </w:rPr>
              <w:instrText xml:space="preserve"> PAGEREF _Toc211807047 \h </w:instrText>
            </w:r>
            <w:r>
              <w:rPr>
                <w:noProof/>
                <w:webHidden/>
              </w:rPr>
            </w:r>
            <w:r>
              <w:rPr>
                <w:noProof/>
                <w:webHidden/>
              </w:rPr>
              <w:fldChar w:fldCharType="separate"/>
            </w:r>
            <w:r>
              <w:rPr>
                <w:noProof/>
                <w:webHidden/>
              </w:rPr>
              <w:t>3</w:t>
            </w:r>
            <w:r>
              <w:rPr>
                <w:noProof/>
                <w:webHidden/>
              </w:rPr>
              <w:fldChar w:fldCharType="end"/>
            </w:r>
          </w:hyperlink>
        </w:p>
        <w:p w14:paraId="62FD7219" w14:textId="465990DF" w:rsidR="007D7286" w:rsidRDefault="007D7286">
          <w:pPr>
            <w:pStyle w:val="TM1"/>
            <w:tabs>
              <w:tab w:val="right" w:leader="dot" w:pos="9062"/>
            </w:tabs>
            <w:rPr>
              <w:rFonts w:eastAsiaTheme="minorEastAsia"/>
              <w:noProof/>
              <w:kern w:val="2"/>
              <w:sz w:val="24"/>
              <w:szCs w:val="24"/>
              <w:lang w:eastAsia="fr-FR"/>
              <w14:ligatures w14:val="standardContextual"/>
            </w:rPr>
          </w:pPr>
          <w:hyperlink w:anchor="_Toc211807048" w:history="1">
            <w:r w:rsidRPr="005E66EB">
              <w:rPr>
                <w:rStyle w:val="Lienhypertexte"/>
                <w:noProof/>
              </w:rPr>
              <w:t>Propriétés de l'équation d'Einstein</w:t>
            </w:r>
            <w:r>
              <w:rPr>
                <w:noProof/>
                <w:webHidden/>
              </w:rPr>
              <w:tab/>
            </w:r>
            <w:r>
              <w:rPr>
                <w:noProof/>
                <w:webHidden/>
              </w:rPr>
              <w:fldChar w:fldCharType="begin"/>
            </w:r>
            <w:r>
              <w:rPr>
                <w:noProof/>
                <w:webHidden/>
              </w:rPr>
              <w:instrText xml:space="preserve"> PAGEREF _Toc211807048 \h </w:instrText>
            </w:r>
            <w:r>
              <w:rPr>
                <w:noProof/>
                <w:webHidden/>
              </w:rPr>
            </w:r>
            <w:r>
              <w:rPr>
                <w:noProof/>
                <w:webHidden/>
              </w:rPr>
              <w:fldChar w:fldCharType="separate"/>
            </w:r>
            <w:r>
              <w:rPr>
                <w:noProof/>
                <w:webHidden/>
              </w:rPr>
              <w:t>5</w:t>
            </w:r>
            <w:r>
              <w:rPr>
                <w:noProof/>
                <w:webHidden/>
              </w:rPr>
              <w:fldChar w:fldCharType="end"/>
            </w:r>
          </w:hyperlink>
        </w:p>
        <w:p w14:paraId="300F1D4C" w14:textId="265CCDDC" w:rsidR="007D7286" w:rsidRDefault="007D7286">
          <w:pPr>
            <w:pStyle w:val="TM2"/>
            <w:tabs>
              <w:tab w:val="right" w:leader="dot" w:pos="9062"/>
            </w:tabs>
            <w:rPr>
              <w:rFonts w:eastAsiaTheme="minorEastAsia"/>
              <w:noProof/>
              <w:kern w:val="2"/>
              <w:sz w:val="24"/>
              <w:szCs w:val="24"/>
              <w:lang w:eastAsia="fr-FR"/>
              <w14:ligatures w14:val="standardContextual"/>
            </w:rPr>
          </w:pPr>
          <w:hyperlink w:anchor="_Toc211807049" w:history="1">
            <w:r w:rsidRPr="005E66EB">
              <w:rPr>
                <w:rStyle w:val="Lienhypertexte"/>
                <w:noProof/>
              </w:rPr>
              <w:t>Unicité de l'équation</w:t>
            </w:r>
            <w:r>
              <w:rPr>
                <w:noProof/>
                <w:webHidden/>
              </w:rPr>
              <w:tab/>
            </w:r>
            <w:r>
              <w:rPr>
                <w:noProof/>
                <w:webHidden/>
              </w:rPr>
              <w:fldChar w:fldCharType="begin"/>
            </w:r>
            <w:r>
              <w:rPr>
                <w:noProof/>
                <w:webHidden/>
              </w:rPr>
              <w:instrText xml:space="preserve"> PAGEREF _Toc211807049 \h </w:instrText>
            </w:r>
            <w:r>
              <w:rPr>
                <w:noProof/>
                <w:webHidden/>
              </w:rPr>
            </w:r>
            <w:r>
              <w:rPr>
                <w:noProof/>
                <w:webHidden/>
              </w:rPr>
              <w:fldChar w:fldCharType="separate"/>
            </w:r>
            <w:r>
              <w:rPr>
                <w:noProof/>
                <w:webHidden/>
              </w:rPr>
              <w:t>5</w:t>
            </w:r>
            <w:r>
              <w:rPr>
                <w:noProof/>
                <w:webHidden/>
              </w:rPr>
              <w:fldChar w:fldCharType="end"/>
            </w:r>
          </w:hyperlink>
        </w:p>
        <w:p w14:paraId="4EE3BBE2" w14:textId="58706189" w:rsidR="007D7286" w:rsidRDefault="007D7286">
          <w:pPr>
            <w:pStyle w:val="TM2"/>
            <w:tabs>
              <w:tab w:val="right" w:leader="dot" w:pos="9062"/>
            </w:tabs>
            <w:rPr>
              <w:rFonts w:eastAsiaTheme="minorEastAsia"/>
              <w:noProof/>
              <w:kern w:val="2"/>
              <w:sz w:val="24"/>
              <w:szCs w:val="24"/>
              <w:lang w:eastAsia="fr-FR"/>
              <w14:ligatures w14:val="standardContextual"/>
            </w:rPr>
          </w:pPr>
          <w:hyperlink w:anchor="_Toc211807050" w:history="1">
            <w:r w:rsidRPr="005E66EB">
              <w:rPr>
                <w:rStyle w:val="Lienhypertexte"/>
                <w:noProof/>
              </w:rPr>
              <w:t>Conservation de l'énergie et du moment</w:t>
            </w:r>
            <w:r>
              <w:rPr>
                <w:noProof/>
                <w:webHidden/>
              </w:rPr>
              <w:tab/>
            </w:r>
            <w:r>
              <w:rPr>
                <w:noProof/>
                <w:webHidden/>
              </w:rPr>
              <w:fldChar w:fldCharType="begin"/>
            </w:r>
            <w:r>
              <w:rPr>
                <w:noProof/>
                <w:webHidden/>
              </w:rPr>
              <w:instrText xml:space="preserve"> PAGEREF _Toc211807050 \h </w:instrText>
            </w:r>
            <w:r>
              <w:rPr>
                <w:noProof/>
                <w:webHidden/>
              </w:rPr>
            </w:r>
            <w:r>
              <w:rPr>
                <w:noProof/>
                <w:webHidden/>
              </w:rPr>
              <w:fldChar w:fldCharType="separate"/>
            </w:r>
            <w:r>
              <w:rPr>
                <w:noProof/>
                <w:webHidden/>
              </w:rPr>
              <w:t>5</w:t>
            </w:r>
            <w:r>
              <w:rPr>
                <w:noProof/>
                <w:webHidden/>
              </w:rPr>
              <w:fldChar w:fldCharType="end"/>
            </w:r>
          </w:hyperlink>
        </w:p>
        <w:p w14:paraId="11ABADB0" w14:textId="31B19647" w:rsidR="007D7286" w:rsidRDefault="007D7286">
          <w:pPr>
            <w:pStyle w:val="TM2"/>
            <w:tabs>
              <w:tab w:val="right" w:leader="dot" w:pos="9062"/>
            </w:tabs>
            <w:rPr>
              <w:rFonts w:eastAsiaTheme="minorEastAsia"/>
              <w:noProof/>
              <w:kern w:val="2"/>
              <w:sz w:val="24"/>
              <w:szCs w:val="24"/>
              <w:lang w:eastAsia="fr-FR"/>
              <w14:ligatures w14:val="standardContextual"/>
            </w:rPr>
          </w:pPr>
          <w:hyperlink w:anchor="_Toc211807051" w:history="1">
            <w:r w:rsidRPr="005E66EB">
              <w:rPr>
                <w:rStyle w:val="Lienhypertexte"/>
                <w:noProof/>
              </w:rPr>
              <w:t>Non-linéarité des équations de champ</w:t>
            </w:r>
            <w:r>
              <w:rPr>
                <w:noProof/>
                <w:webHidden/>
              </w:rPr>
              <w:tab/>
            </w:r>
            <w:r>
              <w:rPr>
                <w:noProof/>
                <w:webHidden/>
              </w:rPr>
              <w:fldChar w:fldCharType="begin"/>
            </w:r>
            <w:r>
              <w:rPr>
                <w:noProof/>
                <w:webHidden/>
              </w:rPr>
              <w:instrText xml:space="preserve"> PAGEREF _Toc211807051 \h </w:instrText>
            </w:r>
            <w:r>
              <w:rPr>
                <w:noProof/>
                <w:webHidden/>
              </w:rPr>
            </w:r>
            <w:r>
              <w:rPr>
                <w:noProof/>
                <w:webHidden/>
              </w:rPr>
              <w:fldChar w:fldCharType="separate"/>
            </w:r>
            <w:r>
              <w:rPr>
                <w:noProof/>
                <w:webHidden/>
              </w:rPr>
              <w:t>5</w:t>
            </w:r>
            <w:r>
              <w:rPr>
                <w:noProof/>
                <w:webHidden/>
              </w:rPr>
              <w:fldChar w:fldCharType="end"/>
            </w:r>
          </w:hyperlink>
        </w:p>
        <w:p w14:paraId="0232F196" w14:textId="753537E3" w:rsidR="007D7286" w:rsidRDefault="007D7286">
          <w:pPr>
            <w:pStyle w:val="TM2"/>
            <w:tabs>
              <w:tab w:val="right" w:leader="dot" w:pos="9062"/>
            </w:tabs>
            <w:rPr>
              <w:rFonts w:eastAsiaTheme="minorEastAsia"/>
              <w:noProof/>
              <w:kern w:val="2"/>
              <w:sz w:val="24"/>
              <w:szCs w:val="24"/>
              <w:lang w:eastAsia="fr-FR"/>
              <w14:ligatures w14:val="standardContextual"/>
            </w:rPr>
          </w:pPr>
          <w:hyperlink w:anchor="_Toc211807052" w:history="1">
            <w:r w:rsidRPr="005E66EB">
              <w:rPr>
                <w:rStyle w:val="Lienhypertexte"/>
                <w:noProof/>
              </w:rPr>
              <w:t>Principe de correspondance</w:t>
            </w:r>
            <w:r>
              <w:rPr>
                <w:noProof/>
                <w:webHidden/>
              </w:rPr>
              <w:tab/>
            </w:r>
            <w:r>
              <w:rPr>
                <w:noProof/>
                <w:webHidden/>
              </w:rPr>
              <w:fldChar w:fldCharType="begin"/>
            </w:r>
            <w:r>
              <w:rPr>
                <w:noProof/>
                <w:webHidden/>
              </w:rPr>
              <w:instrText xml:space="preserve"> PAGEREF _Toc211807052 \h </w:instrText>
            </w:r>
            <w:r>
              <w:rPr>
                <w:noProof/>
                <w:webHidden/>
              </w:rPr>
            </w:r>
            <w:r>
              <w:rPr>
                <w:noProof/>
                <w:webHidden/>
              </w:rPr>
              <w:fldChar w:fldCharType="separate"/>
            </w:r>
            <w:r>
              <w:rPr>
                <w:noProof/>
                <w:webHidden/>
              </w:rPr>
              <w:t>5</w:t>
            </w:r>
            <w:r>
              <w:rPr>
                <w:noProof/>
                <w:webHidden/>
              </w:rPr>
              <w:fldChar w:fldCharType="end"/>
            </w:r>
          </w:hyperlink>
        </w:p>
        <w:p w14:paraId="776AC741" w14:textId="50278A01" w:rsidR="007D7286" w:rsidRDefault="007D7286">
          <w:pPr>
            <w:pStyle w:val="TM1"/>
            <w:tabs>
              <w:tab w:val="right" w:leader="dot" w:pos="9062"/>
            </w:tabs>
            <w:rPr>
              <w:rFonts w:eastAsiaTheme="minorEastAsia"/>
              <w:noProof/>
              <w:kern w:val="2"/>
              <w:sz w:val="24"/>
              <w:szCs w:val="24"/>
              <w:lang w:eastAsia="fr-FR"/>
              <w14:ligatures w14:val="standardContextual"/>
            </w:rPr>
          </w:pPr>
          <w:hyperlink w:anchor="_Toc211807053" w:history="1">
            <w:r w:rsidRPr="005E66EB">
              <w:rPr>
                <w:rStyle w:val="Lienhypertexte"/>
                <w:noProof/>
              </w:rPr>
              <w:t>La constante cosmologique</w:t>
            </w:r>
            <w:r>
              <w:rPr>
                <w:noProof/>
                <w:webHidden/>
              </w:rPr>
              <w:tab/>
            </w:r>
            <w:r>
              <w:rPr>
                <w:noProof/>
                <w:webHidden/>
              </w:rPr>
              <w:fldChar w:fldCharType="begin"/>
            </w:r>
            <w:r>
              <w:rPr>
                <w:noProof/>
                <w:webHidden/>
              </w:rPr>
              <w:instrText xml:space="preserve"> PAGEREF _Toc211807053 \h </w:instrText>
            </w:r>
            <w:r>
              <w:rPr>
                <w:noProof/>
                <w:webHidden/>
              </w:rPr>
            </w:r>
            <w:r>
              <w:rPr>
                <w:noProof/>
                <w:webHidden/>
              </w:rPr>
              <w:fldChar w:fldCharType="separate"/>
            </w:r>
            <w:r>
              <w:rPr>
                <w:noProof/>
                <w:webHidden/>
              </w:rPr>
              <w:t>6</w:t>
            </w:r>
            <w:r>
              <w:rPr>
                <w:noProof/>
                <w:webHidden/>
              </w:rPr>
              <w:fldChar w:fldCharType="end"/>
            </w:r>
          </w:hyperlink>
        </w:p>
        <w:p w14:paraId="566AF88F" w14:textId="73928CDC" w:rsidR="007D7286" w:rsidRDefault="007D7286">
          <w:pPr>
            <w:pStyle w:val="TM2"/>
            <w:tabs>
              <w:tab w:val="right" w:leader="dot" w:pos="9062"/>
            </w:tabs>
            <w:rPr>
              <w:rFonts w:eastAsiaTheme="minorEastAsia"/>
              <w:noProof/>
              <w:kern w:val="2"/>
              <w:sz w:val="24"/>
              <w:szCs w:val="24"/>
              <w:lang w:eastAsia="fr-FR"/>
              <w14:ligatures w14:val="standardContextual"/>
            </w:rPr>
          </w:pPr>
          <w:hyperlink w:anchor="_Toc211807054" w:history="1">
            <w:r w:rsidRPr="005E66EB">
              <w:rPr>
                <w:rStyle w:val="Lienhypertexte"/>
                <w:noProof/>
              </w:rPr>
              <w:t>Solutions de l'équation dans le vide</w:t>
            </w:r>
            <w:r>
              <w:rPr>
                <w:noProof/>
                <w:webHidden/>
              </w:rPr>
              <w:tab/>
            </w:r>
            <w:r>
              <w:rPr>
                <w:noProof/>
                <w:webHidden/>
              </w:rPr>
              <w:fldChar w:fldCharType="begin"/>
            </w:r>
            <w:r>
              <w:rPr>
                <w:noProof/>
                <w:webHidden/>
              </w:rPr>
              <w:instrText xml:space="preserve"> PAGEREF _Toc211807054 \h </w:instrText>
            </w:r>
            <w:r>
              <w:rPr>
                <w:noProof/>
                <w:webHidden/>
              </w:rPr>
            </w:r>
            <w:r>
              <w:rPr>
                <w:noProof/>
                <w:webHidden/>
              </w:rPr>
              <w:fldChar w:fldCharType="separate"/>
            </w:r>
            <w:r>
              <w:rPr>
                <w:noProof/>
                <w:webHidden/>
              </w:rPr>
              <w:t>6</w:t>
            </w:r>
            <w:r>
              <w:rPr>
                <w:noProof/>
                <w:webHidden/>
              </w:rPr>
              <w:fldChar w:fldCharType="end"/>
            </w:r>
          </w:hyperlink>
        </w:p>
        <w:p w14:paraId="60CE5EBD" w14:textId="309C05D3" w:rsidR="007D7286" w:rsidRDefault="007D7286">
          <w:pPr>
            <w:pStyle w:val="TM2"/>
            <w:tabs>
              <w:tab w:val="right" w:leader="dot" w:pos="9062"/>
            </w:tabs>
            <w:rPr>
              <w:rFonts w:eastAsiaTheme="minorEastAsia"/>
              <w:noProof/>
              <w:kern w:val="2"/>
              <w:sz w:val="24"/>
              <w:szCs w:val="24"/>
              <w:lang w:eastAsia="fr-FR"/>
              <w14:ligatures w14:val="standardContextual"/>
            </w:rPr>
          </w:pPr>
          <w:hyperlink w:anchor="_Toc211807055" w:history="1">
            <w:r w:rsidRPr="005E66EB">
              <w:rPr>
                <w:rStyle w:val="Lienhypertexte"/>
                <w:noProof/>
              </w:rPr>
              <w:t>Espace plat</w:t>
            </w:r>
            <w:r>
              <w:rPr>
                <w:noProof/>
                <w:webHidden/>
              </w:rPr>
              <w:tab/>
            </w:r>
            <w:r>
              <w:rPr>
                <w:noProof/>
                <w:webHidden/>
              </w:rPr>
              <w:fldChar w:fldCharType="begin"/>
            </w:r>
            <w:r>
              <w:rPr>
                <w:noProof/>
                <w:webHidden/>
              </w:rPr>
              <w:instrText xml:space="preserve"> PAGEREF _Toc211807055 \h </w:instrText>
            </w:r>
            <w:r>
              <w:rPr>
                <w:noProof/>
                <w:webHidden/>
              </w:rPr>
            </w:r>
            <w:r>
              <w:rPr>
                <w:noProof/>
                <w:webHidden/>
              </w:rPr>
              <w:fldChar w:fldCharType="separate"/>
            </w:r>
            <w:r>
              <w:rPr>
                <w:noProof/>
                <w:webHidden/>
              </w:rPr>
              <w:t>7</w:t>
            </w:r>
            <w:r>
              <w:rPr>
                <w:noProof/>
                <w:webHidden/>
              </w:rPr>
              <w:fldChar w:fldCharType="end"/>
            </w:r>
          </w:hyperlink>
        </w:p>
        <w:p w14:paraId="68155BDD" w14:textId="27D56921" w:rsidR="007D7286" w:rsidRDefault="007D7286">
          <w:pPr>
            <w:pStyle w:val="TM2"/>
            <w:tabs>
              <w:tab w:val="right" w:leader="dot" w:pos="9062"/>
            </w:tabs>
            <w:rPr>
              <w:rFonts w:eastAsiaTheme="minorEastAsia"/>
              <w:noProof/>
              <w:kern w:val="2"/>
              <w:sz w:val="24"/>
              <w:szCs w:val="24"/>
              <w:lang w:eastAsia="fr-FR"/>
              <w14:ligatures w14:val="standardContextual"/>
            </w:rPr>
          </w:pPr>
          <w:hyperlink w:anchor="_Toc211807056" w:history="1">
            <w:r w:rsidRPr="005E66EB">
              <w:rPr>
                <w:rStyle w:val="Lienhypertexte"/>
                <w:noProof/>
              </w:rPr>
              <w:t>Espace autour d'une masse sphérique</w:t>
            </w:r>
            <w:r>
              <w:rPr>
                <w:noProof/>
                <w:webHidden/>
              </w:rPr>
              <w:tab/>
            </w:r>
            <w:r>
              <w:rPr>
                <w:noProof/>
                <w:webHidden/>
              </w:rPr>
              <w:fldChar w:fldCharType="begin"/>
            </w:r>
            <w:r>
              <w:rPr>
                <w:noProof/>
                <w:webHidden/>
              </w:rPr>
              <w:instrText xml:space="preserve"> PAGEREF _Toc211807056 \h </w:instrText>
            </w:r>
            <w:r>
              <w:rPr>
                <w:noProof/>
                <w:webHidden/>
              </w:rPr>
            </w:r>
            <w:r>
              <w:rPr>
                <w:noProof/>
                <w:webHidden/>
              </w:rPr>
              <w:fldChar w:fldCharType="separate"/>
            </w:r>
            <w:r>
              <w:rPr>
                <w:noProof/>
                <w:webHidden/>
              </w:rPr>
              <w:t>7</w:t>
            </w:r>
            <w:r>
              <w:rPr>
                <w:noProof/>
                <w:webHidden/>
              </w:rPr>
              <w:fldChar w:fldCharType="end"/>
            </w:r>
          </w:hyperlink>
        </w:p>
        <w:p w14:paraId="16721A02" w14:textId="3FF990C6" w:rsidR="007D7286" w:rsidRDefault="007D7286">
          <w:pPr>
            <w:pStyle w:val="TM2"/>
            <w:tabs>
              <w:tab w:val="right" w:leader="dot" w:pos="9062"/>
            </w:tabs>
            <w:rPr>
              <w:rFonts w:eastAsiaTheme="minorEastAsia"/>
              <w:noProof/>
              <w:kern w:val="2"/>
              <w:sz w:val="24"/>
              <w:szCs w:val="24"/>
              <w:lang w:eastAsia="fr-FR"/>
              <w14:ligatures w14:val="standardContextual"/>
            </w:rPr>
          </w:pPr>
          <w:hyperlink w:anchor="_Toc211807057" w:history="1">
            <w:r w:rsidRPr="005E66EB">
              <w:rPr>
                <w:rStyle w:val="Lienhypertexte"/>
                <w:noProof/>
              </w:rPr>
              <w:t>Espace autour d'un corps en rotation</w:t>
            </w:r>
            <w:r>
              <w:rPr>
                <w:noProof/>
                <w:webHidden/>
              </w:rPr>
              <w:tab/>
            </w:r>
            <w:r>
              <w:rPr>
                <w:noProof/>
                <w:webHidden/>
              </w:rPr>
              <w:fldChar w:fldCharType="begin"/>
            </w:r>
            <w:r>
              <w:rPr>
                <w:noProof/>
                <w:webHidden/>
              </w:rPr>
              <w:instrText xml:space="preserve"> PAGEREF _Toc211807057 \h </w:instrText>
            </w:r>
            <w:r>
              <w:rPr>
                <w:noProof/>
                <w:webHidden/>
              </w:rPr>
            </w:r>
            <w:r>
              <w:rPr>
                <w:noProof/>
                <w:webHidden/>
              </w:rPr>
              <w:fldChar w:fldCharType="separate"/>
            </w:r>
            <w:r>
              <w:rPr>
                <w:noProof/>
                <w:webHidden/>
              </w:rPr>
              <w:t>7</w:t>
            </w:r>
            <w:r>
              <w:rPr>
                <w:noProof/>
                <w:webHidden/>
              </w:rPr>
              <w:fldChar w:fldCharType="end"/>
            </w:r>
          </w:hyperlink>
        </w:p>
        <w:p w14:paraId="73735383" w14:textId="325C87B5" w:rsidR="002E3539" w:rsidRDefault="002E3539">
          <w:r>
            <w:rPr>
              <w:b/>
              <w:bCs/>
            </w:rPr>
            <w:fldChar w:fldCharType="end"/>
          </w:r>
        </w:p>
      </w:sdtContent>
    </w:sdt>
    <w:p w14:paraId="23507D54" w14:textId="61E4C306" w:rsidR="00D54EB9" w:rsidRDefault="00D54EB9" w:rsidP="00D54EB9"/>
    <w:p w14:paraId="3B39C9B9" w14:textId="77777777" w:rsidR="000B35BC" w:rsidRDefault="000B35BC">
      <w:pPr>
        <w:rPr>
          <w:rFonts w:asciiTheme="majorHAnsi" w:eastAsiaTheme="majorEastAsia" w:hAnsiTheme="majorHAnsi" w:cstheme="majorBidi"/>
          <w:b/>
          <w:bCs/>
          <w:color w:val="2F5496" w:themeColor="accent1" w:themeShade="BF"/>
          <w:sz w:val="32"/>
          <w:szCs w:val="32"/>
        </w:rPr>
      </w:pPr>
      <w:r>
        <w:rPr>
          <w:b/>
          <w:bCs/>
        </w:rPr>
        <w:br w:type="page"/>
      </w:r>
    </w:p>
    <w:p w14:paraId="34108597" w14:textId="391A44C1" w:rsidR="006C63B6" w:rsidRDefault="00D54EB9" w:rsidP="006C63B6">
      <w:pPr>
        <w:pStyle w:val="Titre1"/>
        <w:rPr>
          <w:bCs/>
        </w:rPr>
      </w:pPr>
      <w:bookmarkStart w:id="0" w:name="_Toc211807042"/>
      <w:r w:rsidRPr="00D54EB9">
        <w:rPr>
          <w:bCs/>
        </w:rPr>
        <w:lastRenderedPageBreak/>
        <w:t>Introduction</w:t>
      </w:r>
      <w:bookmarkEnd w:id="0"/>
    </w:p>
    <w:p w14:paraId="60933B3D" w14:textId="4B5EE977" w:rsidR="006C63B6" w:rsidRDefault="007B7C0A" w:rsidP="006C63B6">
      <w:r w:rsidRPr="007B7C0A">
        <w:t>L’</w:t>
      </w:r>
      <w:r w:rsidRPr="007D7286">
        <w:t>équation d'Einstein</w:t>
      </w:r>
      <w:r w:rsidRPr="007B7C0A">
        <w:t> ou </w:t>
      </w:r>
      <w:r w:rsidRPr="007D7286">
        <w:t>équation de champ d'Einstein</w:t>
      </w:r>
      <w:r w:rsidRPr="007B7C0A">
        <w:t>, publiée par </w:t>
      </w:r>
      <w:hyperlink r:id="rId7" w:tooltip="Albert Einstein" w:history="1">
        <w:r w:rsidRPr="007D7286">
          <w:t>Albert Einstein</w:t>
        </w:r>
      </w:hyperlink>
      <w:r w:rsidRPr="007B7C0A">
        <w:t>, pour la première fois le </w:t>
      </w:r>
      <w:hyperlink r:id="rId8" w:tooltip="25 novembre" w:history="1">
        <w:r w:rsidRPr="007D7286">
          <w:t>25</w:t>
        </w:r>
      </w:hyperlink>
      <w:r w:rsidRPr="007B7C0A">
        <w:t> </w:t>
      </w:r>
      <w:hyperlink r:id="rId9" w:tooltip="Novembre 1915" w:history="1">
        <w:r w:rsidRPr="007D7286">
          <w:t>novembre</w:t>
        </w:r>
      </w:hyperlink>
      <w:r w:rsidRPr="007B7C0A">
        <w:t> </w:t>
      </w:r>
      <w:hyperlink r:id="rId10" w:tooltip="1915 en science" w:history="1">
        <w:r w:rsidRPr="007D7286">
          <w:t>1915</w:t>
        </w:r>
      </w:hyperlink>
      <w:r w:rsidRPr="007B7C0A">
        <w:t>, est la principale </w:t>
      </w:r>
      <w:hyperlink r:id="rId11" w:tooltip="Équation aux dérivées partielles" w:history="1">
        <w:r w:rsidRPr="007D7286">
          <w:t>équation aux dérivées partielles</w:t>
        </w:r>
      </w:hyperlink>
      <w:r w:rsidRPr="007B7C0A">
        <w:t> de la </w:t>
      </w:r>
      <w:hyperlink r:id="rId12" w:tooltip="Relativité générale" w:history="1">
        <w:r w:rsidRPr="007D7286">
          <w:t>relativité générale</w:t>
        </w:r>
      </w:hyperlink>
      <w:r w:rsidRPr="007B7C0A">
        <w:t>. C'est une équation dynamique qui décrit comment la matière et l'</w:t>
      </w:r>
      <w:hyperlink r:id="rId13" w:tooltip="Énergie" w:history="1">
        <w:r w:rsidRPr="007D7286">
          <w:t>énergie</w:t>
        </w:r>
      </w:hyperlink>
      <w:r w:rsidRPr="007B7C0A">
        <w:t> modifient la géométrie de l'</w:t>
      </w:r>
      <w:hyperlink r:id="rId14" w:tooltip="Espace-temps" w:history="1">
        <w:r w:rsidRPr="007D7286">
          <w:t>espace-temps</w:t>
        </w:r>
      </w:hyperlink>
      <w:r w:rsidRPr="007B7C0A">
        <w:t>. Cette </w:t>
      </w:r>
      <w:hyperlink r:id="rId15" w:tooltip="Courbure" w:history="1">
        <w:r w:rsidRPr="007D7286">
          <w:t>courbure</w:t>
        </w:r>
      </w:hyperlink>
      <w:r w:rsidRPr="007B7C0A">
        <w:t> de la géométrie autour d'une source de matière est alors interprétée comme le </w:t>
      </w:r>
      <w:hyperlink r:id="rId16" w:tooltip="Champ gravitationnel" w:history="1">
        <w:r w:rsidRPr="007D7286">
          <w:t>champ gravitationnel</w:t>
        </w:r>
      </w:hyperlink>
      <w:r w:rsidRPr="007B7C0A">
        <w:t> de cette source. Le mouvement des objets dans ce champ est décrit très précisément par l'équation de sa </w:t>
      </w:r>
      <w:hyperlink r:id="rId17" w:tooltip="Géodésique" w:history="1">
        <w:r w:rsidRPr="007D7286">
          <w:t>géodésique</w:t>
        </w:r>
      </w:hyperlink>
      <w:r w:rsidRPr="007B7C0A">
        <w:t>.</w:t>
      </w:r>
    </w:p>
    <w:p w14:paraId="5525E6B2" w14:textId="77777777" w:rsidR="007B7C0A" w:rsidRDefault="007B7C0A" w:rsidP="006C63B6"/>
    <w:p w14:paraId="6962F1B5" w14:textId="77777777" w:rsidR="007B7C0A" w:rsidRPr="007B7C0A" w:rsidRDefault="007B7C0A" w:rsidP="007B7C0A">
      <w:pPr>
        <w:pStyle w:val="Titre1"/>
      </w:pPr>
      <w:bookmarkStart w:id="1" w:name="_Toc211807043"/>
      <w:r w:rsidRPr="007B7C0A">
        <w:t>Forme mathématique de l'équation de champ d'Einstein</w:t>
      </w:r>
      <w:bookmarkEnd w:id="1"/>
    </w:p>
    <w:p w14:paraId="13DF88FE" w14:textId="40131BC3" w:rsidR="007B7C0A" w:rsidRPr="007B7C0A" w:rsidRDefault="007B7C0A" w:rsidP="007B7C0A">
      <w:r w:rsidRPr="007B7C0A">
        <w:t>En notation symbolique et avec conventions classiques de signes MTW, l'équation d'Einstein s'écrit :</w:t>
      </w:r>
    </w:p>
    <w:p w14:paraId="019742C2" w14:textId="381CE86C" w:rsidR="007B7C0A" w:rsidRPr="007B7C0A" w:rsidRDefault="007B7C0A" w:rsidP="007B7C0A">
      <m:oMath>
        <m:r>
          <m:rPr>
            <m:sty m:val="b"/>
          </m:rPr>
          <w:rPr>
            <w:rFonts w:ascii="Cambria Math" w:hAnsi="Cambria Math"/>
          </w:rPr>
          <m:t>G</m:t>
        </m:r>
        <m:r>
          <m:rPr>
            <m:sty m:val="p"/>
          </m:rPr>
          <w:rPr>
            <w:rFonts w:ascii="Cambria Math" w:hAnsi="Cambria Math"/>
          </w:rPr>
          <m:t>+</m:t>
        </m:r>
        <m:r>
          <m:rPr>
            <m:sty m:val="p"/>
          </m:rPr>
          <w:rPr>
            <w:rFonts w:ascii="Cambria Math" w:hAnsi="Cambria Math"/>
          </w:rPr>
          <m:t>Λ</m:t>
        </m:r>
        <m:r>
          <m:rPr>
            <m:sty m:val="b"/>
          </m:rPr>
          <w:rPr>
            <w:rFonts w:ascii="Cambria Math" w:hAnsi="Cambria Math"/>
          </w:rPr>
          <m:t>g</m:t>
        </m:r>
        <m:r>
          <m:rPr>
            <m:sty m:val="p"/>
          </m:rPr>
          <w:rPr>
            <w:rFonts w:ascii="Cambria Math" w:hAnsi="Cambria Math"/>
          </w:rPr>
          <m:t>=</m:t>
        </m:r>
        <m:r>
          <w:rPr>
            <w:rFonts w:ascii="Cambria Math" w:hAnsi="Cambria Math"/>
          </w:rPr>
          <m:t>κ</m:t>
        </m:r>
        <m:r>
          <m:rPr>
            <m:sty m:val="b"/>
          </m:rPr>
          <w:rPr>
            <w:rFonts w:ascii="Cambria Math" w:hAnsi="Cambria Math"/>
          </w:rPr>
          <m:t>T</m:t>
        </m:r>
      </m:oMath>
      <w:r w:rsidRPr="007B7C0A">
        <w:t>,</w:t>
      </w:r>
    </w:p>
    <w:p w14:paraId="22E8AEB9" w14:textId="42B26EA7" w:rsidR="007B7C0A" w:rsidRPr="007B7C0A" w:rsidRDefault="007B7C0A" w:rsidP="007B7C0A">
      <w:proofErr w:type="gramStart"/>
      <w:r w:rsidRPr="007B7C0A">
        <w:t>avec:</w:t>
      </w:r>
      <w:proofErr w:type="gramEnd"/>
    </w:p>
    <w:p w14:paraId="5383A30F" w14:textId="524BC63F" w:rsidR="007B7C0A" w:rsidRPr="007B7C0A" w:rsidRDefault="007B7C0A" w:rsidP="007B7C0A">
      <m:oMath>
        <m:r>
          <m:rPr>
            <m:sty m:val="b"/>
          </m:rPr>
          <w:rPr>
            <w:rFonts w:ascii="Cambria Math" w:hAnsi="Cambria Math"/>
          </w:rPr>
          <m:t>G</m:t>
        </m:r>
        <m:r>
          <m:rPr>
            <m:sty m:val="p"/>
          </m:rPr>
          <w:rPr>
            <w:rFonts w:ascii="Cambria Math" w:hAnsi="Cambria Math"/>
          </w:rPr>
          <m:t>=</m:t>
        </m:r>
        <m:r>
          <m:rPr>
            <m:sty m:val="b"/>
          </m:rPr>
          <w:rPr>
            <w:rFonts w:ascii="Cambria Math" w:hAnsi="Cambria Math"/>
          </w:rPr>
          <m:t>R</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R</m:t>
        </m:r>
        <m:r>
          <m:rPr>
            <m:sty m:val="b"/>
          </m:rPr>
          <w:rPr>
            <w:rFonts w:ascii="Cambria Math" w:hAnsi="Cambria Math"/>
          </w:rPr>
          <m:t>g</m:t>
        </m:r>
      </m:oMath>
      <w:r w:rsidRPr="007B7C0A">
        <w:t>.</w:t>
      </w:r>
    </w:p>
    <w:p w14:paraId="7C135019" w14:textId="2EC64CA9" w:rsidR="007B7C0A" w:rsidRPr="007B7C0A" w:rsidRDefault="007B7C0A" w:rsidP="007B7C0A">
      <m:oMath>
        <m:r>
          <w:rPr>
            <w:rFonts w:ascii="Cambria Math" w:hAnsi="Cambria Math"/>
          </w:rPr>
          <m:t>g</m:t>
        </m:r>
      </m:oMath>
      <w:r w:rsidRPr="007B7C0A">
        <w:t> </w:t>
      </w:r>
      <w:proofErr w:type="gramStart"/>
      <w:r w:rsidRPr="007B7C0A">
        <w:t>est</w:t>
      </w:r>
      <w:proofErr w:type="gramEnd"/>
      <w:r w:rsidRPr="007B7C0A">
        <w:t xml:space="preserve"> le tenseur métrique. </w:t>
      </w:r>
      <m:oMath>
        <m:r>
          <w:rPr>
            <w:rFonts w:ascii="Cambria Math" w:hAnsi="Cambria Math"/>
          </w:rPr>
          <m:t>G</m:t>
        </m:r>
      </m:oMath>
      <w:r w:rsidRPr="007B7C0A">
        <w:t> </w:t>
      </w:r>
      <w:proofErr w:type="gramStart"/>
      <w:r w:rsidRPr="007B7C0A">
        <w:t>est</w:t>
      </w:r>
      <w:proofErr w:type="gramEnd"/>
      <w:r w:rsidRPr="007B7C0A">
        <w:t xml:space="preserve"> le tenseur d'Einstein. </w:t>
      </w:r>
      <m:oMath>
        <m:r>
          <w:rPr>
            <w:rFonts w:ascii="Cambria Math" w:hAnsi="Cambria Math"/>
          </w:rPr>
          <m:t>T</m:t>
        </m:r>
      </m:oMath>
      <w:r w:rsidRPr="007B7C0A">
        <w:t> </w:t>
      </w:r>
      <w:proofErr w:type="gramStart"/>
      <w:r w:rsidRPr="007B7C0A">
        <w:t>est</w:t>
      </w:r>
      <w:proofErr w:type="gramEnd"/>
      <w:r w:rsidRPr="007B7C0A">
        <w:t xml:space="preserve"> le tenseur énergie-impulsion ; il représente l'énergie et le moment de tous les champs autres que le champ métrique lui-même.</w:t>
      </w:r>
    </w:p>
    <w:p w14:paraId="0BF4C8EB" w14:textId="1D48BB0B" w:rsidR="007B7C0A" w:rsidRPr="007B7C0A" w:rsidRDefault="007B7C0A" w:rsidP="007B7C0A">
      <m:oMath>
        <m:r>
          <m:rPr>
            <m:sty m:val="p"/>
          </m:rPr>
          <w:rPr>
            <w:rFonts w:ascii="Cambria Math" w:hAnsi="Cambria Math"/>
          </w:rPr>
          <m:t>Λ</m:t>
        </m:r>
      </m:oMath>
      <w:r w:rsidRPr="007B7C0A">
        <w:t> </w:t>
      </w:r>
      <w:proofErr w:type="gramStart"/>
      <w:r w:rsidRPr="007B7C0A">
        <w:t>et</w:t>
      </w:r>
      <w:proofErr w:type="gramEnd"/>
      <w:r w:rsidRPr="007B7C0A">
        <w:t> </w:t>
      </w:r>
      <m:oMath>
        <m:r>
          <w:rPr>
            <w:rFonts w:ascii="Cambria Math" w:hAnsi="Cambria Math"/>
          </w:rPr>
          <m:t>κ</m:t>
        </m:r>
      </m:oMath>
      <w:r w:rsidRPr="007B7C0A">
        <w:t> sont deux </w:t>
      </w:r>
      <w:hyperlink r:id="rId18" w:tooltip="Constante physique" w:history="1">
        <w:r w:rsidRPr="007B7C0A">
          <w:t>constantes</w:t>
        </w:r>
      </w:hyperlink>
      <w:r w:rsidRPr="007B7C0A">
        <w:t>. </w:t>
      </w:r>
      <m:oMath>
        <m:r>
          <m:rPr>
            <m:sty m:val="p"/>
          </m:rPr>
          <w:rPr>
            <w:rFonts w:ascii="Cambria Math" w:hAnsi="Cambria Math"/>
          </w:rPr>
          <m:t>Λ</m:t>
        </m:r>
      </m:oMath>
      <w:r w:rsidRPr="007B7C0A">
        <w:t> </w:t>
      </w:r>
      <w:proofErr w:type="gramStart"/>
      <w:r w:rsidRPr="007B7C0A">
        <w:t>est</w:t>
      </w:r>
      <w:proofErr w:type="gramEnd"/>
      <w:r w:rsidRPr="007B7C0A">
        <w:t xml:space="preserve"> la </w:t>
      </w:r>
      <w:hyperlink r:id="rId19" w:tooltip="Constante cosmologique" w:history="1">
        <w:r w:rsidRPr="007B7C0A">
          <w:t>constante cosmologique</w:t>
        </w:r>
      </w:hyperlink>
      <w:r w:rsidRPr="007B7C0A">
        <w:t> ; elle représente la densité d'énergie de l'espace-temps en l'absence de champs non-gravitationnels. </w:t>
      </w:r>
      <m:oMath>
        <m:r>
          <w:rPr>
            <w:rFonts w:ascii="Cambria Math" w:hAnsi="Cambria Math"/>
          </w:rPr>
          <m:t>κ</m:t>
        </m:r>
      </m:oMath>
      <w:r w:rsidRPr="007B7C0A">
        <w:t> </w:t>
      </w:r>
      <w:proofErr w:type="gramStart"/>
      <w:r w:rsidRPr="007B7C0A">
        <w:t>représente</w:t>
      </w:r>
      <w:proofErr w:type="gramEnd"/>
      <w:r w:rsidRPr="007B7C0A">
        <w:t xml:space="preserve"> le </w:t>
      </w:r>
      <w:hyperlink r:id="rId20" w:tooltip="Constante de couplage" w:history="1">
        <w:r w:rsidRPr="007B7C0A">
          <w:t>couplage</w:t>
        </w:r>
      </w:hyperlink>
      <w:r w:rsidRPr="007B7C0A">
        <w:t> du champ gravitationnel avec les systèmes non-gravitationnels.</w:t>
      </w:r>
    </w:p>
    <w:p w14:paraId="7F4041EC" w14:textId="05B7939C" w:rsidR="007B7C0A" w:rsidRPr="007B7C0A" w:rsidRDefault="007B7C0A" w:rsidP="007B7C0A">
      <w:r w:rsidRPr="007B7C0A">
        <w:t xml:space="preserve">L'équation de champ d'Einstein est généralement écrite de la manière </w:t>
      </w:r>
      <w:proofErr w:type="gramStart"/>
      <w:r w:rsidRPr="007B7C0A">
        <w:t>suivante:</w:t>
      </w:r>
      <w:proofErr w:type="gramEnd"/>
    </w:p>
    <w:p w14:paraId="5F2E04FA" w14:textId="4A556E86" w:rsidR="007B7C0A" w:rsidRPr="007B7C0A" w:rsidRDefault="007B7C0A" w:rsidP="007B7C0A">
      <w:r w:rsidRPr="007B7C0A">
        <w:drawing>
          <wp:inline distT="0" distB="0" distL="0" distR="0" wp14:anchorId="4A7DF5C0" wp14:editId="2C4F9F59">
            <wp:extent cx="2354580" cy="458073"/>
            <wp:effectExtent l="0" t="0" r="7620" b="0"/>
            <wp:docPr id="7753929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92994" name=""/>
                    <pic:cNvPicPr/>
                  </pic:nvPicPr>
                  <pic:blipFill>
                    <a:blip r:embed="rId21"/>
                    <a:stretch>
                      <a:fillRect/>
                    </a:stretch>
                  </pic:blipFill>
                  <pic:spPr>
                    <a:xfrm>
                      <a:off x="0" y="0"/>
                      <a:ext cx="2366414" cy="460375"/>
                    </a:xfrm>
                    <a:prstGeom prst="rect">
                      <a:avLst/>
                    </a:prstGeom>
                  </pic:spPr>
                </pic:pic>
              </a:graphicData>
            </a:graphic>
          </wp:inline>
        </w:drawing>
      </w:r>
    </w:p>
    <w:p w14:paraId="5D478292" w14:textId="77777777" w:rsidR="007B7C0A" w:rsidRPr="007B7C0A" w:rsidRDefault="007B7C0A" w:rsidP="007B7C0A">
      <w:proofErr w:type="gramStart"/>
      <w:r w:rsidRPr="007B7C0A">
        <w:t>où</w:t>
      </w:r>
      <w:proofErr w:type="gramEnd"/>
      <w:r w:rsidRPr="007B7C0A">
        <w:t> :</w:t>
      </w:r>
    </w:p>
    <w:p w14:paraId="1B69066A" w14:textId="24E35016" w:rsidR="007B7C0A" w:rsidRPr="007B7C0A" w:rsidRDefault="007B7C0A" w:rsidP="007D7286">
      <w:pPr>
        <w:numPr>
          <w:ilvl w:val="0"/>
          <w:numId w:val="40"/>
        </w:numPr>
        <w:rPr>
          <w:rFonts w:ascii="Cambria Math" w:hAnsi="Cambria Math"/>
        </w:rPr>
      </w:pP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μν</m:t>
            </m:r>
          </m:sub>
        </m:sSub>
      </m:oMath>
      <w:r w:rsidRPr="007B7C0A">
        <w:rPr>
          <w:rFonts w:ascii="Cambria Math" w:hAnsi="Cambria Math"/>
        </w:rPr>
        <w:t> </w:t>
      </w:r>
      <w:proofErr w:type="gramStart"/>
      <w:r w:rsidRPr="007B7C0A">
        <w:rPr>
          <w:rFonts w:ascii="Cambria Math" w:hAnsi="Cambria Math"/>
        </w:rPr>
        <w:t>est</w:t>
      </w:r>
      <w:proofErr w:type="gramEnd"/>
      <w:r w:rsidRPr="007B7C0A">
        <w:rPr>
          <w:rFonts w:ascii="Cambria Math" w:hAnsi="Cambria Math"/>
        </w:rPr>
        <w:t xml:space="preserve"> le </w:t>
      </w:r>
      <w:hyperlink r:id="rId22" w:tooltip="Tenseur de Ricci" w:history="1">
        <w:r w:rsidRPr="007B7C0A">
          <w:rPr>
            <w:rFonts w:ascii="Cambria Math" w:hAnsi="Cambria Math"/>
          </w:rPr>
          <w:t>tenseur de Ricci</w:t>
        </w:r>
      </w:hyperlink>
      <w:r w:rsidRPr="007B7C0A">
        <w:rPr>
          <w:rFonts w:ascii="Cambria Math" w:hAnsi="Cambria Math"/>
        </w:rPr>
        <w:t> (dimension L−2) ;</w:t>
      </w:r>
    </w:p>
    <w:p w14:paraId="2727CF26" w14:textId="4CA7CE58" w:rsidR="007B7C0A" w:rsidRPr="007B7C0A" w:rsidRDefault="007D7286" w:rsidP="007D7286">
      <w:pPr>
        <w:numPr>
          <w:ilvl w:val="0"/>
          <w:numId w:val="40"/>
        </w:numPr>
        <w:rPr>
          <w:rFonts w:ascii="Cambria Math" w:hAnsi="Cambria Math"/>
        </w:rPr>
      </w:pPr>
      <m:oMath>
        <m:r>
          <m:rPr>
            <m:sty m:val="p"/>
          </m:rPr>
          <w:rPr>
            <w:rFonts w:ascii="Cambria Math" w:hAnsi="Cambria Math"/>
          </w:rPr>
          <m:t>R</m:t>
        </m:r>
      </m:oMath>
      <w:r w:rsidR="007B7C0A" w:rsidRPr="007B7C0A">
        <w:rPr>
          <w:rFonts w:ascii="Cambria Math" w:hAnsi="Cambria Math"/>
        </w:rPr>
        <w:t> </w:t>
      </w:r>
      <w:proofErr w:type="gramStart"/>
      <w:r w:rsidR="007B7C0A" w:rsidRPr="007B7C0A">
        <w:rPr>
          <w:rFonts w:ascii="Cambria Math" w:hAnsi="Cambria Math"/>
        </w:rPr>
        <w:t>est</w:t>
      </w:r>
      <w:proofErr w:type="gramEnd"/>
      <w:r w:rsidR="007B7C0A" w:rsidRPr="007B7C0A">
        <w:rPr>
          <w:rFonts w:ascii="Cambria Math" w:hAnsi="Cambria Math"/>
        </w:rPr>
        <w:t xml:space="preserve"> la </w:t>
      </w:r>
      <w:hyperlink r:id="rId23" w:tooltip="Courbure scalaire" w:history="1">
        <w:r w:rsidR="007B7C0A" w:rsidRPr="007B7C0A">
          <w:rPr>
            <w:rFonts w:ascii="Cambria Math" w:hAnsi="Cambria Math"/>
          </w:rPr>
          <w:t>courbure scalaire</w:t>
        </w:r>
      </w:hyperlink>
      <w:r w:rsidR="007B7C0A" w:rsidRPr="007B7C0A">
        <w:rPr>
          <w:rFonts w:ascii="Cambria Math" w:hAnsi="Cambria Math"/>
        </w:rPr>
        <w:t> (dimension L−2) ;</w:t>
      </w:r>
    </w:p>
    <w:p w14:paraId="3D42B8F3" w14:textId="4BBB48FC" w:rsidR="007B7C0A" w:rsidRPr="007B7C0A" w:rsidRDefault="007B7C0A" w:rsidP="007D7286">
      <w:pPr>
        <w:numPr>
          <w:ilvl w:val="0"/>
          <w:numId w:val="40"/>
        </w:numPr>
        <w:rPr>
          <w:rFonts w:ascii="Cambria Math" w:hAnsi="Cambria Math"/>
        </w:rPr>
      </w:pPr>
      <m:oMath>
        <m:sSub>
          <m:sSubPr>
            <m:ctrlPr>
              <w:rPr>
                <w:rFonts w:ascii="Cambria Math" w:hAnsi="Cambria Math"/>
              </w:rPr>
            </m:ctrlPr>
          </m:sSubPr>
          <m:e>
            <m:r>
              <m:rPr>
                <m:sty m:val="p"/>
              </m:rPr>
              <w:rPr>
                <w:rFonts w:ascii="Cambria Math" w:hAnsi="Cambria Math"/>
              </w:rPr>
              <m:t>g</m:t>
            </m:r>
          </m:e>
          <m:sub>
            <m:r>
              <m:rPr>
                <m:sty m:val="p"/>
              </m:rPr>
              <w:rPr>
                <w:rFonts w:ascii="Cambria Math" w:hAnsi="Cambria Math"/>
              </w:rPr>
              <m:t>μν</m:t>
            </m:r>
          </m:sub>
        </m:sSub>
      </m:oMath>
      <w:r w:rsidRPr="007B7C0A">
        <w:rPr>
          <w:rFonts w:ascii="Cambria Math" w:hAnsi="Cambria Math"/>
        </w:rPr>
        <w:t> </w:t>
      </w:r>
      <w:proofErr w:type="gramStart"/>
      <w:r w:rsidRPr="007B7C0A">
        <w:rPr>
          <w:rFonts w:ascii="Cambria Math" w:hAnsi="Cambria Math"/>
        </w:rPr>
        <w:t>est</w:t>
      </w:r>
      <w:proofErr w:type="gramEnd"/>
      <w:r w:rsidRPr="007B7C0A">
        <w:rPr>
          <w:rFonts w:ascii="Cambria Math" w:hAnsi="Cambria Math"/>
        </w:rPr>
        <w:t xml:space="preserve"> le </w:t>
      </w:r>
      <w:hyperlink r:id="rId24" w:tooltip="Tenseur métrique" w:history="1">
        <w:r w:rsidRPr="007B7C0A">
          <w:rPr>
            <w:rFonts w:ascii="Cambria Math" w:hAnsi="Cambria Math"/>
          </w:rPr>
          <w:t>tenseur métrique</w:t>
        </w:r>
      </w:hyperlink>
      <w:r w:rsidRPr="007B7C0A">
        <w:rPr>
          <w:rFonts w:ascii="Cambria Math" w:hAnsi="Cambria Math"/>
        </w:rPr>
        <w:t> de signature (</w:t>
      </w:r>
      <w:proofErr w:type="gramStart"/>
      <w:r w:rsidRPr="007B7C0A">
        <w:rPr>
          <w:rFonts w:ascii="Cambria Math" w:hAnsi="Cambria Math"/>
        </w:rPr>
        <w:t>-,+</w:t>
      </w:r>
      <w:proofErr w:type="gramEnd"/>
      <w:r w:rsidRPr="007B7C0A">
        <w:rPr>
          <w:rFonts w:ascii="Cambria Math" w:hAnsi="Cambria Math"/>
        </w:rPr>
        <w:t>,</w:t>
      </w:r>
      <w:proofErr w:type="gramStart"/>
      <w:r w:rsidRPr="007B7C0A">
        <w:rPr>
          <w:rFonts w:ascii="Cambria Math" w:hAnsi="Cambria Math"/>
        </w:rPr>
        <w:t>+,+</w:t>
      </w:r>
      <w:proofErr w:type="gramEnd"/>
      <w:r w:rsidRPr="007B7C0A">
        <w:rPr>
          <w:rFonts w:ascii="Cambria Math" w:hAnsi="Cambria Math"/>
        </w:rPr>
        <w:t>) (sans dimension) ;</w:t>
      </w:r>
    </w:p>
    <w:p w14:paraId="43BE1B71" w14:textId="722E3691" w:rsidR="007B7C0A" w:rsidRPr="007B7C0A" w:rsidRDefault="007D7286" w:rsidP="007D7286">
      <w:pPr>
        <w:numPr>
          <w:ilvl w:val="0"/>
          <w:numId w:val="40"/>
        </w:numPr>
        <w:rPr>
          <w:rFonts w:ascii="Cambria Math" w:hAnsi="Cambria Math"/>
        </w:rPr>
      </w:pPr>
      <m:oMath>
        <m:r>
          <m:rPr>
            <m:sty m:val="p"/>
          </m:rPr>
          <w:rPr>
            <w:rFonts w:ascii="Cambria Math" w:hAnsi="Cambria Math"/>
          </w:rPr>
          <m:t>Λ</m:t>
        </m:r>
      </m:oMath>
      <w:r w:rsidR="007B7C0A" w:rsidRPr="007B7C0A">
        <w:rPr>
          <w:rFonts w:ascii="Cambria Math" w:hAnsi="Cambria Math"/>
        </w:rPr>
        <w:t> </w:t>
      </w:r>
      <w:proofErr w:type="gramStart"/>
      <w:r w:rsidR="007B7C0A" w:rsidRPr="007B7C0A">
        <w:rPr>
          <w:rFonts w:ascii="Cambria Math" w:hAnsi="Cambria Math"/>
        </w:rPr>
        <w:t>est</w:t>
      </w:r>
      <w:proofErr w:type="gramEnd"/>
      <w:r w:rsidR="007B7C0A" w:rsidRPr="007B7C0A">
        <w:rPr>
          <w:rFonts w:ascii="Cambria Math" w:hAnsi="Cambria Math"/>
        </w:rPr>
        <w:t xml:space="preserve"> la </w:t>
      </w:r>
      <w:hyperlink r:id="rId25" w:tooltip="Constante cosmologique" w:history="1">
        <w:r w:rsidR="007B7C0A" w:rsidRPr="007B7C0A">
          <w:rPr>
            <w:rFonts w:ascii="Cambria Math" w:hAnsi="Cambria Math"/>
          </w:rPr>
          <w:t>constante cosmologique</w:t>
        </w:r>
      </w:hyperlink>
      <w:r w:rsidR="007B7C0A" w:rsidRPr="007B7C0A">
        <w:rPr>
          <w:rFonts w:ascii="Cambria Math" w:hAnsi="Cambria Math"/>
        </w:rPr>
        <w:t> (dimension L−2) ;</w:t>
      </w:r>
    </w:p>
    <w:p w14:paraId="6F2F9DBB" w14:textId="46267E54" w:rsidR="007B7C0A" w:rsidRPr="007B7C0A" w:rsidRDefault="007B7C0A" w:rsidP="007D7286">
      <w:pPr>
        <w:numPr>
          <w:ilvl w:val="0"/>
          <w:numId w:val="40"/>
        </w:numPr>
        <w:rPr>
          <w:rFonts w:ascii="Cambria Math" w:hAnsi="Cambria Math"/>
        </w:rPr>
      </w:pP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μν</m:t>
            </m:r>
          </m:sub>
        </m:sSub>
      </m:oMath>
      <w:r w:rsidRPr="007B7C0A">
        <w:rPr>
          <w:rFonts w:ascii="Cambria Math" w:hAnsi="Cambria Math"/>
        </w:rPr>
        <w:t> </w:t>
      </w:r>
      <w:proofErr w:type="gramStart"/>
      <w:r w:rsidRPr="007B7C0A">
        <w:rPr>
          <w:rFonts w:ascii="Cambria Math" w:hAnsi="Cambria Math"/>
        </w:rPr>
        <w:t>est</w:t>
      </w:r>
      <w:proofErr w:type="gramEnd"/>
      <w:r w:rsidRPr="007B7C0A">
        <w:rPr>
          <w:rFonts w:ascii="Cambria Math" w:hAnsi="Cambria Math"/>
        </w:rPr>
        <w:t xml:space="preserve"> le </w:t>
      </w:r>
      <w:hyperlink r:id="rId26" w:tooltip="Tenseur énergie-impulsion" w:history="1">
        <w:r w:rsidRPr="007B7C0A">
          <w:rPr>
            <w:rFonts w:ascii="Cambria Math" w:hAnsi="Cambria Math"/>
          </w:rPr>
          <w:t>tenseur énergie-impulsion</w:t>
        </w:r>
      </w:hyperlink>
      <w:r w:rsidRPr="007B7C0A">
        <w:rPr>
          <w:rFonts w:ascii="Cambria Math" w:hAnsi="Cambria Math"/>
        </w:rPr>
        <w:t> (dimension énergie/volume) ;</w:t>
      </w:r>
    </w:p>
    <w:p w14:paraId="10C30D6A" w14:textId="22B925D4" w:rsidR="007B7C0A" w:rsidRPr="007B7C0A" w:rsidRDefault="007D7286" w:rsidP="007D7286">
      <w:pPr>
        <w:numPr>
          <w:ilvl w:val="0"/>
          <w:numId w:val="40"/>
        </w:numPr>
        <w:rPr>
          <w:rFonts w:ascii="Cambria Math" w:hAnsi="Cambria Math"/>
        </w:rPr>
      </w:pPr>
      <m:oMath>
        <m:r>
          <m:rPr>
            <m:sty m:val="p"/>
          </m:rPr>
          <w:rPr>
            <w:rFonts w:ascii="Cambria Math" w:hAnsi="Cambria Math"/>
          </w:rPr>
          <m:t>κ</m:t>
        </m:r>
      </m:oMath>
      <w:r w:rsidR="007B7C0A" w:rsidRPr="007B7C0A">
        <w:rPr>
          <w:rFonts w:ascii="Cambria Math" w:hAnsi="Cambria Math"/>
        </w:rPr>
        <w:t> est une </w:t>
      </w:r>
      <w:hyperlink r:id="rId27" w:tooltip="Constante de couplage" w:history="1">
        <w:r w:rsidR="007B7C0A" w:rsidRPr="007B7C0A">
          <w:rPr>
            <w:rFonts w:ascii="Cambria Math" w:hAnsi="Cambria Math"/>
          </w:rPr>
          <w:t>constante de couplage</w:t>
        </w:r>
      </w:hyperlink>
      <w:r w:rsidR="007B7C0A" w:rsidRPr="007B7C0A">
        <w:rPr>
          <w:rFonts w:ascii="Cambria Math" w:hAnsi="Cambria Math"/>
        </w:rPr>
        <w:t> </w:t>
      </w:r>
      <w:hyperlink r:id="rId28" w:tooltip="Analyse dimensionnelle" w:history="1">
        <w:r w:rsidR="007B7C0A" w:rsidRPr="007B7C0A">
          <w:rPr>
            <w:rFonts w:ascii="Cambria Math" w:hAnsi="Cambria Math"/>
          </w:rPr>
          <w:t>dimensionnée</w:t>
        </w:r>
      </w:hyperlink>
      <w:r w:rsidR="007B7C0A" w:rsidRPr="007D7286">
        <w:rPr>
          <w:rFonts w:ascii="Cambria Math" w:hAnsi="Cambria Math"/>
        </w:rPr>
        <w:t xml:space="preserve"> </w:t>
      </w:r>
      <w:r w:rsidR="007B7C0A" w:rsidRPr="007B7C0A">
        <w:rPr>
          <w:rFonts w:ascii="Cambria Math" w:hAnsi="Cambria Math"/>
        </w:rPr>
        <w:t>, dite constante gravitationnelle de couplage d'Einstein ou, plus simplement, constante gravitationnelle d'Einstein voire </w:t>
      </w:r>
      <w:hyperlink r:id="rId29" w:tooltip="Constante d'Einstein" w:history="1">
        <w:r w:rsidR="007B7C0A" w:rsidRPr="007B7C0A">
          <w:rPr>
            <w:rFonts w:ascii="Cambria Math" w:hAnsi="Cambria Math"/>
          </w:rPr>
          <w:t>constante d'Einstein</w:t>
        </w:r>
      </w:hyperlink>
      <w:r w:rsidR="007B7C0A" w:rsidRPr="007B7C0A">
        <w:rPr>
          <w:rFonts w:ascii="Cambria Math" w:hAnsi="Cambria Math"/>
        </w:rPr>
        <w:t> : </w:t>
      </w:r>
      <m:oMath>
        <m:r>
          <m:rPr>
            <m:sty m:val="p"/>
          </m:rPr>
          <w:rPr>
            <w:rFonts w:ascii="Cambria Math" w:hAnsi="Cambria Math"/>
          </w:rPr>
          <m:t>κ=</m:t>
        </m:r>
        <m:f>
          <m:fPr>
            <m:ctrlPr>
              <w:rPr>
                <w:rFonts w:ascii="Cambria Math" w:hAnsi="Cambria Math"/>
              </w:rPr>
            </m:ctrlPr>
          </m:fPr>
          <m:num>
            <m:r>
              <m:rPr>
                <m:sty m:val="p"/>
              </m:rPr>
              <w:rPr>
                <w:rFonts w:ascii="Cambria Math" w:hAnsi="Cambria Math"/>
              </w:rPr>
              <m:t>8πG</m:t>
            </m:r>
          </m:num>
          <m:den>
            <m:sSup>
              <m:sSupPr>
                <m:ctrlPr>
                  <w:rPr>
                    <w:rFonts w:ascii="Cambria Math" w:hAnsi="Cambria Math"/>
                  </w:rPr>
                </m:ctrlPr>
              </m:sSupPr>
              <m:e>
                <m:r>
                  <m:rPr>
                    <m:sty m:val="p"/>
                  </m:rPr>
                  <w:rPr>
                    <w:rFonts w:ascii="Cambria Math" w:hAnsi="Cambria Math"/>
                  </w:rPr>
                  <m:t>c</m:t>
                </m:r>
              </m:e>
              <m:sup>
                <m:r>
                  <m:rPr>
                    <m:sty m:val="p"/>
                  </m:rPr>
                  <w:rPr>
                    <w:rFonts w:ascii="Cambria Math" w:hAnsi="Cambria Math"/>
                  </w:rPr>
                  <m:t>4</m:t>
                </m:r>
              </m:sup>
            </m:sSup>
          </m:den>
        </m:f>
      </m:oMath>
      <w:r w:rsidR="007B7C0A" w:rsidRPr="007B7C0A">
        <w:rPr>
          <w:rFonts w:ascii="Cambria Math" w:hAnsi="Cambria Math"/>
        </w:rPr>
        <w:t> (elle vaut ≈ 2,0766 10−43 m J−1 (ou N−1), dans le </w:t>
      </w:r>
      <w:hyperlink r:id="rId30" w:tooltip="Système international d'unités" w:history="1">
        <w:r w:rsidR="007B7C0A" w:rsidRPr="007B7C0A">
          <w:rPr>
            <w:rFonts w:ascii="Cambria Math" w:hAnsi="Cambria Math"/>
          </w:rPr>
          <w:t>Système international d'unités SI</w:t>
        </w:r>
      </w:hyperlink>
      <w:r w:rsidR="007B7C0A" w:rsidRPr="007B7C0A">
        <w:rPr>
          <w:rFonts w:ascii="Cambria Math" w:hAnsi="Cambria Math"/>
        </w:rPr>
        <w:t>),</w:t>
      </w:r>
    </w:p>
    <w:p w14:paraId="25E6665D" w14:textId="77777777" w:rsidR="007B7C0A" w:rsidRPr="007B7C0A" w:rsidRDefault="007B7C0A" w:rsidP="007B7C0A">
      <w:proofErr w:type="gramStart"/>
      <w:r w:rsidRPr="007B7C0A">
        <w:t>avec</w:t>
      </w:r>
      <w:proofErr w:type="gramEnd"/>
      <w:r w:rsidRPr="007B7C0A">
        <w:t> :</w:t>
      </w:r>
    </w:p>
    <w:p w14:paraId="12F1C2DF" w14:textId="4D4AD899" w:rsidR="007B7C0A" w:rsidRPr="007B7C0A" w:rsidRDefault="007B7C0A" w:rsidP="007B7C0A">
      <w:pPr>
        <w:numPr>
          <w:ilvl w:val="0"/>
          <w:numId w:val="40"/>
        </w:numPr>
      </w:pPr>
      <m:oMath>
        <m:r>
          <w:rPr>
            <w:rFonts w:ascii="Cambria Math" w:hAnsi="Cambria Math"/>
          </w:rPr>
          <m:t>π</m:t>
        </m:r>
      </m:oMath>
      <w:r w:rsidRPr="007B7C0A">
        <w:t>, le nombre </w:t>
      </w:r>
      <w:hyperlink r:id="rId31" w:tooltip="Pi" w:history="1">
        <w:r w:rsidRPr="007B7C0A">
          <w:t>pi</w:t>
        </w:r>
      </w:hyperlink>
      <w:r w:rsidRPr="007B7C0A">
        <w:t> ;</w:t>
      </w:r>
    </w:p>
    <w:p w14:paraId="5FCDAA9E" w14:textId="4B6453BA" w:rsidR="007B7C0A" w:rsidRPr="007B7C0A" w:rsidRDefault="007B7C0A" w:rsidP="007B7C0A">
      <w:pPr>
        <w:numPr>
          <w:ilvl w:val="0"/>
          <w:numId w:val="40"/>
        </w:numPr>
      </w:pPr>
      <m:oMath>
        <m:r>
          <w:rPr>
            <w:rFonts w:ascii="Cambria Math" w:hAnsi="Cambria Math"/>
          </w:rPr>
          <m:t>G</m:t>
        </m:r>
      </m:oMath>
      <w:r w:rsidRPr="007B7C0A">
        <w:t>, la </w:t>
      </w:r>
      <w:hyperlink r:id="rId32" w:tooltip="Constante gravitationnelle" w:history="1">
        <w:r w:rsidRPr="007B7C0A">
          <w:t>constante gravitationnelle</w:t>
        </w:r>
      </w:hyperlink>
      <w:r w:rsidRPr="007B7C0A">
        <w:t> (environ 6,674 2 × 10−11 m3 kg−1 s−2) ;</w:t>
      </w:r>
    </w:p>
    <w:p w14:paraId="701765C8" w14:textId="62ECE0DB" w:rsidR="007B7C0A" w:rsidRDefault="007B7C0A" w:rsidP="007B7C0A">
      <w:pPr>
        <w:numPr>
          <w:ilvl w:val="0"/>
          <w:numId w:val="40"/>
        </w:numPr>
      </w:pPr>
      <m:oMath>
        <m:r>
          <w:rPr>
            <w:rFonts w:ascii="Cambria Math" w:hAnsi="Cambria Math"/>
          </w:rPr>
          <w:lastRenderedPageBreak/>
          <m:t>c</m:t>
        </m:r>
      </m:oMath>
      <w:r w:rsidRPr="007B7C0A">
        <w:t>, la constante de célérité, égale à la </w:t>
      </w:r>
      <w:hyperlink r:id="rId33" w:tooltip="Vitesse de la lumière" w:history="1">
        <w:r w:rsidRPr="007B7C0A">
          <w:t>vitesse de la lumière</w:t>
        </w:r>
      </w:hyperlink>
      <w:r w:rsidRPr="007B7C0A">
        <w:t> dans le </w:t>
      </w:r>
      <w:hyperlink r:id="rId34" w:tooltip="Vide (physique)" w:history="1">
        <w:r w:rsidRPr="007B7C0A">
          <w:t>vide</w:t>
        </w:r>
      </w:hyperlink>
      <w:r w:rsidRPr="007B7C0A">
        <w:t> (exactement 299 792 458 m s−1).</w:t>
      </w:r>
    </w:p>
    <w:p w14:paraId="4B70FDE7" w14:textId="77777777" w:rsidR="007B7C0A" w:rsidRPr="007B7C0A" w:rsidRDefault="007B7C0A" w:rsidP="007B7C0A">
      <w:pPr>
        <w:ind w:left="720"/>
      </w:pPr>
    </w:p>
    <w:p w14:paraId="4CA8A98F" w14:textId="77777777" w:rsidR="007B7C0A" w:rsidRPr="007B7C0A" w:rsidRDefault="007B7C0A" w:rsidP="007B7C0A">
      <w:pPr>
        <w:pStyle w:val="Titre2"/>
      </w:pPr>
      <w:bookmarkStart w:id="2" w:name="_Toc211807044"/>
      <w:r w:rsidRPr="007B7C0A">
        <w:t>Forme alternative</w:t>
      </w:r>
      <w:bookmarkEnd w:id="2"/>
    </w:p>
    <w:p w14:paraId="7D7DAF2F" w14:textId="36F4046C" w:rsidR="007B7C0A" w:rsidRPr="007B7C0A" w:rsidRDefault="007B7C0A" w:rsidP="007B7C0A">
      <w:r w:rsidRPr="007B7C0A">
        <w:t xml:space="preserve">L'équation d'Einstein peut se réécrire comme </w:t>
      </w:r>
      <w:proofErr w:type="gramStart"/>
      <w:r w:rsidRPr="007B7C0A">
        <w:t>suit</w:t>
      </w:r>
      <w:r>
        <w:rPr>
          <w:vertAlign w:val="superscript"/>
        </w:rPr>
        <w:t xml:space="preserve">  </w:t>
      </w:r>
      <w:r w:rsidRPr="007B7C0A">
        <w:t>:</w:t>
      </w:r>
      <w:proofErr w:type="gramEnd"/>
    </w:p>
    <w:p w14:paraId="59B68EEA" w14:textId="4A5A7701" w:rsidR="007B7C0A" w:rsidRPr="007B7C0A" w:rsidRDefault="007B7C0A" w:rsidP="007B7C0A">
      <m:oMath>
        <m:sSub>
          <m:sSubPr>
            <m:ctrlPr>
              <w:rPr>
                <w:rFonts w:ascii="Cambria Math" w:hAnsi="Cambria Math"/>
              </w:rPr>
            </m:ctrlPr>
          </m:sSubPr>
          <m:e>
            <m:r>
              <w:rPr>
                <w:rFonts w:ascii="Cambria Math" w:hAnsi="Cambria Math"/>
              </w:rPr>
              <m:t>R</m:t>
            </m:r>
          </m:e>
          <m:sub>
            <m:r>
              <w:rPr>
                <w:rFonts w:ascii="Cambria Math" w:hAnsi="Cambria Math"/>
              </w:rPr>
              <m:t>μν</m:t>
            </m:r>
          </m:sub>
        </m:sSub>
        <m:r>
          <w:rPr>
            <w:rFonts w:ascii="Cambria Math" w:hAnsi="Cambria Math"/>
          </w:rPr>
          <m:t>=κ(</m:t>
        </m:r>
        <m:sSub>
          <m:sSubPr>
            <m:ctrlPr>
              <w:rPr>
                <w:rFonts w:ascii="Cambria Math" w:hAnsi="Cambria Math"/>
              </w:rPr>
            </m:ctrlPr>
          </m:sSubPr>
          <m:e>
            <m:r>
              <w:rPr>
                <w:rFonts w:ascii="Cambria Math" w:hAnsi="Cambria Math"/>
              </w:rPr>
              <m:t>T</m:t>
            </m:r>
          </m:e>
          <m:sub>
            <m:r>
              <w:rPr>
                <w:rFonts w:ascii="Cambria Math" w:hAnsi="Cambria Math"/>
              </w:rPr>
              <m:t>μν</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n-2</m:t>
            </m:r>
          </m:den>
        </m:f>
        <m:r>
          <w:rPr>
            <w:rFonts w:ascii="Cambria Math" w:hAnsi="Cambria Math"/>
          </w:rPr>
          <m:t>T</m:t>
        </m:r>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n-2</m:t>
            </m:r>
          </m:den>
        </m:f>
        <m:r>
          <m:rPr>
            <m:sty m:val="p"/>
          </m:rPr>
          <w:rPr>
            <w:rFonts w:ascii="Cambria Math" w:hAnsi="Cambria Math"/>
          </w:rPr>
          <m:t>Λ</m:t>
        </m:r>
        <m:sSub>
          <m:sSubPr>
            <m:ctrlPr>
              <w:rPr>
                <w:rFonts w:ascii="Cambria Math" w:hAnsi="Cambria Math"/>
              </w:rPr>
            </m:ctrlPr>
          </m:sSubPr>
          <m:e>
            <m:r>
              <w:rPr>
                <w:rFonts w:ascii="Cambria Math" w:hAnsi="Cambria Math"/>
              </w:rPr>
              <m:t>g</m:t>
            </m:r>
          </m:e>
          <m:sub>
            <m:r>
              <w:rPr>
                <w:rFonts w:ascii="Cambria Math" w:hAnsi="Cambria Math"/>
              </w:rPr>
              <m:t>μν</m:t>
            </m:r>
          </m:sub>
        </m:sSub>
      </m:oMath>
      <w:r w:rsidRPr="007B7C0A">
        <w:t>,</w:t>
      </w:r>
    </w:p>
    <w:p w14:paraId="4B959620" w14:textId="77777777" w:rsidR="007B7C0A" w:rsidRPr="007B7C0A" w:rsidRDefault="007B7C0A" w:rsidP="007B7C0A">
      <w:proofErr w:type="gramStart"/>
      <w:r w:rsidRPr="007B7C0A">
        <w:t>où</w:t>
      </w:r>
      <w:proofErr w:type="gramEnd"/>
      <w:r w:rsidRPr="007B7C0A">
        <w:t> :</w:t>
      </w:r>
    </w:p>
    <w:p w14:paraId="44AD31C6" w14:textId="0B943E0E" w:rsidR="007B7C0A" w:rsidRPr="007B7C0A" w:rsidRDefault="007B7C0A" w:rsidP="007B7C0A">
      <w:pPr>
        <w:numPr>
          <w:ilvl w:val="0"/>
          <w:numId w:val="41"/>
        </w:numPr>
      </w:pPr>
      <m:oMath>
        <m:r>
          <w:rPr>
            <w:rFonts w:ascii="Cambria Math" w:hAnsi="Cambria Math"/>
          </w:rPr>
          <m:t>n≥3</m:t>
        </m:r>
      </m:oMath>
      <w:r w:rsidRPr="007B7C0A">
        <w:t> </w:t>
      </w:r>
      <w:proofErr w:type="gramStart"/>
      <w:r w:rsidRPr="007B7C0A">
        <w:t>est</w:t>
      </w:r>
      <w:proofErr w:type="gramEnd"/>
      <w:r w:rsidRPr="007B7C0A">
        <w:t xml:space="preserve"> le nombre de dimensions de l'espace-temps ;</w:t>
      </w:r>
    </w:p>
    <w:p w14:paraId="435B6534" w14:textId="511D46A6" w:rsidR="007B7C0A" w:rsidRPr="007B7C0A" w:rsidRDefault="007B7C0A" w:rsidP="007B7C0A">
      <w:pPr>
        <w:numPr>
          <w:ilvl w:val="0"/>
          <w:numId w:val="41"/>
        </w:numPr>
      </w:pPr>
      <m:oMath>
        <m:r>
          <w:rPr>
            <w:rFonts w:ascii="Cambria Math" w:hAnsi="Cambria Math"/>
          </w:rPr>
          <m:t>T</m:t>
        </m:r>
      </m:oMath>
      <w:r w:rsidRPr="007B7C0A">
        <w:t> </w:t>
      </w:r>
      <w:proofErr w:type="gramStart"/>
      <w:r w:rsidRPr="007B7C0A">
        <w:t>est</w:t>
      </w:r>
      <w:proofErr w:type="gramEnd"/>
      <w:r w:rsidRPr="007B7C0A">
        <w:t xml:space="preserve"> la trace du tenseur énergie-impulsion.</w:t>
      </w:r>
    </w:p>
    <w:p w14:paraId="2446416D" w14:textId="1782EB53" w:rsidR="007B7C0A" w:rsidRPr="007B7C0A" w:rsidRDefault="007B7C0A" w:rsidP="007B7C0A">
      <w:r w:rsidRPr="007B7C0A">
        <w:t>Ainsi, pour </w:t>
      </w:r>
      <m:oMath>
        <m:r>
          <w:rPr>
            <w:rFonts w:ascii="Cambria Math" w:hAnsi="Cambria Math"/>
          </w:rPr>
          <m:t>n=4</m:t>
        </m:r>
      </m:oMath>
      <w:r w:rsidRPr="007B7C0A">
        <w:t>, l'équation d'Einstein peut ainsi s'écrire :</w:t>
      </w:r>
    </w:p>
    <w:p w14:paraId="3648BBA7" w14:textId="148A8853" w:rsidR="007B7C0A" w:rsidRPr="007B7C0A" w:rsidRDefault="007B7C0A" w:rsidP="007B7C0A">
      <m:oMath>
        <m:sSub>
          <m:sSubPr>
            <m:ctrlPr>
              <w:rPr>
                <w:rFonts w:ascii="Cambria Math" w:hAnsi="Cambria Math"/>
              </w:rPr>
            </m:ctrlPr>
          </m:sSubPr>
          <m:e>
            <m:r>
              <w:rPr>
                <w:rFonts w:ascii="Cambria Math" w:hAnsi="Cambria Math"/>
              </w:rPr>
              <m:t>R</m:t>
            </m:r>
          </m:e>
          <m:sub>
            <m:r>
              <w:rPr>
                <w:rFonts w:ascii="Cambria Math" w:hAnsi="Cambria Math"/>
              </w:rPr>
              <m:t>μν</m:t>
            </m:r>
          </m:sub>
        </m:sSub>
        <m:r>
          <w:rPr>
            <w:rFonts w:ascii="Cambria Math" w:hAnsi="Cambria Math"/>
          </w:rPr>
          <m:t>=κ(</m:t>
        </m:r>
        <m:sSub>
          <m:sSubPr>
            <m:ctrlPr>
              <w:rPr>
                <w:rFonts w:ascii="Cambria Math" w:hAnsi="Cambria Math"/>
              </w:rPr>
            </m:ctrlPr>
          </m:sSubPr>
          <m:e>
            <m:r>
              <w:rPr>
                <w:rFonts w:ascii="Cambria Math" w:hAnsi="Cambria Math"/>
              </w:rPr>
              <m:t>T</m:t>
            </m:r>
          </m:e>
          <m:sub>
            <m:r>
              <w:rPr>
                <w:rFonts w:ascii="Cambria Math" w:hAnsi="Cambria Math"/>
              </w:rPr>
              <m:t>μν</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T</m:t>
        </m:r>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r>
          <m:rPr>
            <m:sty m:val="p"/>
          </m:rPr>
          <w:rPr>
            <w:rFonts w:ascii="Cambria Math" w:hAnsi="Cambria Math"/>
          </w:rPr>
          <m:t>Λ</m:t>
        </m:r>
        <m:sSub>
          <m:sSubPr>
            <m:ctrlPr>
              <w:rPr>
                <w:rFonts w:ascii="Cambria Math" w:hAnsi="Cambria Math"/>
              </w:rPr>
            </m:ctrlPr>
          </m:sSubPr>
          <m:e>
            <m:r>
              <w:rPr>
                <w:rFonts w:ascii="Cambria Math" w:hAnsi="Cambria Math"/>
              </w:rPr>
              <m:t>g</m:t>
            </m:r>
          </m:e>
          <m:sub>
            <m:r>
              <w:rPr>
                <w:rFonts w:ascii="Cambria Math" w:hAnsi="Cambria Math"/>
              </w:rPr>
              <m:t>μν</m:t>
            </m:r>
          </m:sub>
        </m:sSub>
      </m:oMath>
      <w:r w:rsidRPr="007B7C0A">
        <w:t>.</w:t>
      </w:r>
    </w:p>
    <w:p w14:paraId="1F53D355" w14:textId="77777777" w:rsidR="007B7C0A" w:rsidRDefault="007B7C0A" w:rsidP="007B7C0A">
      <w:r w:rsidRPr="007B7C0A">
        <w:t>Cette équation équivalente peut être plus pratique dans certains cas, par exemple lorsqu'on s'intéresse à la limite de champ gravitationnel faible et qu'on peut remplacer g par la Métrique de Minkowski sans perte significative de précision.</w:t>
      </w:r>
    </w:p>
    <w:p w14:paraId="110C69FA" w14:textId="77777777" w:rsidR="007B7C0A" w:rsidRPr="007B7C0A" w:rsidRDefault="007B7C0A" w:rsidP="007B7C0A"/>
    <w:p w14:paraId="6DDF194D" w14:textId="77777777" w:rsidR="007B7C0A" w:rsidRPr="007B7C0A" w:rsidRDefault="007B7C0A" w:rsidP="007B7C0A">
      <w:pPr>
        <w:pStyle w:val="Titre2"/>
      </w:pPr>
      <w:bookmarkStart w:id="3" w:name="_Toc211807045"/>
      <w:r w:rsidRPr="007B7C0A">
        <w:t>Vide</w:t>
      </w:r>
      <w:bookmarkEnd w:id="3"/>
    </w:p>
    <w:p w14:paraId="22DA8C5F" w14:textId="0BD2622E" w:rsidR="007B7C0A" w:rsidRPr="007B7C0A" w:rsidRDefault="007B7C0A" w:rsidP="007B7C0A">
      <w:r w:rsidRPr="007B7C0A">
        <w:t>Dans le vide </w:t>
      </w:r>
      <m:oMath>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μν</m:t>
            </m:r>
          </m:sub>
        </m:sSub>
        <m:r>
          <w:rPr>
            <w:rFonts w:ascii="Cambria Math" w:hAnsi="Cambria Math"/>
          </w:rPr>
          <m:t>=0)</m:t>
        </m:r>
      </m:oMath>
      <w:r w:rsidRPr="007B7C0A">
        <w:t>, l'équation d'Einstein s'écrit :</w:t>
      </w:r>
    </w:p>
    <w:p w14:paraId="3547D37B" w14:textId="210D2C1F" w:rsidR="007B7C0A" w:rsidRPr="007B7C0A" w:rsidRDefault="007B7C0A" w:rsidP="007B7C0A">
      <m:oMath>
        <m:sSub>
          <m:sSubPr>
            <m:ctrlPr>
              <w:rPr>
                <w:rFonts w:ascii="Cambria Math" w:hAnsi="Cambria Math"/>
              </w:rPr>
            </m:ctrlPr>
          </m:sSubPr>
          <m:e>
            <m:r>
              <w:rPr>
                <w:rFonts w:ascii="Cambria Math" w:hAnsi="Cambria Math"/>
              </w:rPr>
              <m:t>R</m:t>
            </m:r>
          </m:e>
          <m:sub>
            <m:r>
              <w:rPr>
                <w:rFonts w:ascii="Cambria Math" w:hAnsi="Cambria Math"/>
              </w:rPr>
              <m:t>μν</m:t>
            </m:r>
          </m:sub>
        </m:sSub>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n-2</m:t>
            </m:r>
          </m:den>
        </m:f>
        <m:r>
          <m:rPr>
            <m:sty m:val="p"/>
          </m:rPr>
          <w:rPr>
            <w:rFonts w:ascii="Cambria Math" w:hAnsi="Cambria Math"/>
          </w:rPr>
          <m:t>Λ</m:t>
        </m:r>
        <m:sSub>
          <m:sSubPr>
            <m:ctrlPr>
              <w:rPr>
                <w:rFonts w:ascii="Cambria Math" w:hAnsi="Cambria Math"/>
              </w:rPr>
            </m:ctrlPr>
          </m:sSubPr>
          <m:e>
            <m:r>
              <w:rPr>
                <w:rFonts w:ascii="Cambria Math" w:hAnsi="Cambria Math"/>
              </w:rPr>
              <m:t>g</m:t>
            </m:r>
          </m:e>
          <m:sub>
            <m:r>
              <w:rPr>
                <w:rFonts w:ascii="Cambria Math" w:hAnsi="Cambria Math"/>
              </w:rPr>
              <m:t>μν</m:t>
            </m:r>
          </m:sub>
        </m:sSub>
      </m:oMath>
      <w:r w:rsidRPr="007B7C0A">
        <w:t>,</w:t>
      </w:r>
    </w:p>
    <w:p w14:paraId="1F88EDA7" w14:textId="11626E95" w:rsidR="007B7C0A" w:rsidRPr="007B7C0A" w:rsidRDefault="007B7C0A" w:rsidP="007B7C0A">
      <w:proofErr w:type="gramStart"/>
      <w:r w:rsidRPr="007B7C0A">
        <w:t>avec</w:t>
      </w:r>
      <w:proofErr w:type="gramEnd"/>
      <w:r w:rsidRPr="007B7C0A">
        <w:t> </w:t>
      </w:r>
      <m:oMath>
        <m:r>
          <w:rPr>
            <w:rFonts w:ascii="Cambria Math" w:hAnsi="Cambria Math"/>
          </w:rPr>
          <m:t>n≥3</m:t>
        </m:r>
      </m:oMath>
      <w:r w:rsidRPr="007B7C0A">
        <w:t>.</w:t>
      </w:r>
    </w:p>
    <w:p w14:paraId="6311DC95" w14:textId="0DB7E14C" w:rsidR="007B7C0A" w:rsidRPr="007B7C0A" w:rsidRDefault="007B7C0A" w:rsidP="007B7C0A">
      <w:r w:rsidRPr="007B7C0A">
        <w:t>Dans le vide et l'absence de constante cosmologique </w:t>
      </w:r>
      <m:oMath>
        <m:r>
          <w:rPr>
            <w:rFonts w:ascii="Cambria Math" w:hAnsi="Cambria Math"/>
          </w:rPr>
          <m:t>(</m:t>
        </m:r>
        <m:r>
          <m:rPr>
            <m:sty m:val="p"/>
          </m:rPr>
          <w:rPr>
            <w:rFonts w:ascii="Cambria Math" w:hAnsi="Cambria Math"/>
          </w:rPr>
          <m:t>Λ</m:t>
        </m:r>
        <m:r>
          <w:rPr>
            <w:rFonts w:ascii="Cambria Math" w:hAnsi="Cambria Math"/>
          </w:rPr>
          <m:t>=0)</m:t>
        </m:r>
      </m:oMath>
      <w:r w:rsidRPr="007B7C0A">
        <w:t>, elle s'écrit :</w:t>
      </w:r>
    </w:p>
    <w:p w14:paraId="3F4833D2" w14:textId="6E2B3567" w:rsidR="007B7C0A" w:rsidRDefault="007B7C0A" w:rsidP="007B7C0A">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=0</m:t>
        </m:r>
      </m:oMath>
      <w:r w:rsidRPr="007B7C0A">
        <w:t> </w:t>
      </w:r>
      <w:proofErr w:type="gramStart"/>
      <w:r w:rsidRPr="007B7C0A">
        <w:t>ou</w:t>
      </w:r>
      <w:proofErr w:type="gramEnd"/>
      <w:r w:rsidRPr="007B7C0A">
        <w:t> </w:t>
      </w:r>
      <m:oMath>
        <m:sSub>
          <m:sSubPr>
            <m:ctrlPr>
              <w:rPr>
                <w:rFonts w:ascii="Cambria Math" w:hAnsi="Cambria Math"/>
              </w:rPr>
            </m:ctrlPr>
          </m:sSubPr>
          <m:e>
            <m:r>
              <w:rPr>
                <w:rFonts w:ascii="Cambria Math" w:hAnsi="Cambria Math"/>
              </w:rPr>
              <m:t>R</m:t>
            </m:r>
          </m:e>
          <m:sub>
            <m:r>
              <w:rPr>
                <w:rFonts w:ascii="Cambria Math" w:hAnsi="Cambria Math"/>
              </w:rPr>
              <m:t>μν</m:t>
            </m:r>
          </m:sub>
        </m:sSub>
        <m:r>
          <w:rPr>
            <w:rFonts w:ascii="Cambria Math" w:hAnsi="Cambria Math"/>
          </w:rPr>
          <m:t>=0</m:t>
        </m:r>
      </m:oMath>
      <w:r w:rsidRPr="007B7C0A">
        <w:t>.</w:t>
      </w:r>
    </w:p>
    <w:p w14:paraId="1E1A7446" w14:textId="77777777" w:rsidR="007B7C0A" w:rsidRPr="007B7C0A" w:rsidRDefault="007B7C0A" w:rsidP="007B7C0A"/>
    <w:p w14:paraId="4FF8C426" w14:textId="77777777" w:rsidR="007B7C0A" w:rsidRPr="007B7C0A" w:rsidRDefault="007B7C0A" w:rsidP="007B7C0A">
      <w:pPr>
        <w:pStyle w:val="Titre2"/>
      </w:pPr>
      <w:bookmarkStart w:id="4" w:name="_Toc211807046"/>
      <w:r w:rsidRPr="007B7C0A">
        <w:t>Analyse dimensionnelle</w:t>
      </w:r>
      <w:bookmarkEnd w:id="4"/>
    </w:p>
    <w:p w14:paraId="1589BCE0" w14:textId="0C4D5D9D" w:rsidR="007B7C0A" w:rsidRDefault="007B7C0A" w:rsidP="007B7C0A">
      <w:r w:rsidRPr="007B7C0A">
        <w:t>La dimension des composantes des tenseurs n'est pas prédéfinie. Considérons que les coordonnées </w:t>
      </w:r>
      <m:oMath>
        <m:sSup>
          <m:sSupPr>
            <m:ctrlPr>
              <w:rPr>
                <w:rFonts w:ascii="Cambria Math" w:hAnsi="Cambria Math"/>
              </w:rPr>
            </m:ctrlPr>
          </m:sSupPr>
          <m:e>
            <m:r>
              <w:rPr>
                <w:rFonts w:ascii="Cambria Math" w:hAnsi="Cambria Math"/>
              </w:rPr>
              <m:t>x</m:t>
            </m:r>
          </m:e>
          <m:sup>
            <m:r>
              <w:rPr>
                <w:rFonts w:ascii="Cambria Math" w:hAnsi="Cambria Math"/>
              </w:rPr>
              <m:t>μ</m:t>
            </m:r>
          </m:sup>
        </m:sSup>
      </m:oMath>
      <w:r w:rsidRPr="007B7C0A">
        <w:t> sont </w:t>
      </w:r>
      <w:hyperlink r:id="rId35" w:tooltip="Homogénéité (physique)" w:history="1">
        <w:r w:rsidRPr="007B7C0A">
          <w:t>homogènes</w:t>
        </w:r>
      </w:hyperlink>
      <w:r w:rsidRPr="007B7C0A">
        <w:t> à une </w:t>
      </w:r>
      <w:hyperlink r:id="rId36" w:tooltip="Longueur" w:history="1">
        <w:r w:rsidRPr="007B7C0A">
          <w:t>longueur</w:t>
        </w:r>
      </w:hyperlink>
      <w:r w:rsidRPr="007B7C0A">
        <w:t> : </w:t>
      </w:r>
      <m:oMath>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r>
          <m:rPr>
            <m:sty m:val="p"/>
          </m:rPr>
          <w:rPr>
            <w:rFonts w:ascii="Cambria Math" w:hAnsi="Cambria Math"/>
          </w:rPr>
          <m:t>]=</m:t>
        </m:r>
        <m:r>
          <m:rPr>
            <m:scr m:val="sans-serif"/>
            <m:sty m:val="p"/>
          </m:rPr>
          <w:rPr>
            <w:rFonts w:ascii="Cambria Math" w:hAnsi="Cambria Math"/>
          </w:rPr>
          <m:t>L</m:t>
        </m:r>
      </m:oMath>
      <w:r w:rsidRPr="007B7C0A">
        <w:t>. Alors les composantes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rsidRPr="007B7C0A">
        <w:t> du tenseur métrique sont </w:t>
      </w:r>
      <w:hyperlink r:id="rId37" w:tooltip="Grandeur sans dimension" w:history="1">
        <w:r w:rsidRPr="007B7C0A">
          <w:t>sans dimension</w:t>
        </w:r>
      </w:hyperlink>
      <w:r w:rsidRPr="007B7C0A">
        <w:t> : </w:t>
      </w:r>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]=1</m:t>
        </m:r>
      </m:oMath>
      <w:r w:rsidRPr="007B7C0A">
        <w:t> ; et les composantes de la </w:t>
      </w:r>
      <w:hyperlink r:id="rId38" w:tooltip="Connexion de Levi-Civita" w:history="1">
        <w:r w:rsidRPr="007B7C0A">
          <w:t>connexion de Levi-Civita</w:t>
        </w:r>
      </w:hyperlink>
      <w:r w:rsidRPr="007B7C0A">
        <w:t> sont homogènes à l'</w:t>
      </w:r>
      <w:hyperlink r:id="rId39" w:tooltip="Inverse" w:history="1">
        <w:r w:rsidRPr="007B7C0A">
          <w:t>inverse</w:t>
        </w:r>
      </w:hyperlink>
      <w:r w:rsidRPr="007B7C0A">
        <w:t> d'une longueur : </w:t>
      </w:r>
      <m:oMath>
        <m:sSup>
          <m:sSupPr>
            <m:ctrlPr>
              <w:rPr>
                <w:rFonts w:ascii="Cambria Math" w:hAnsi="Cambria Math"/>
              </w:rPr>
            </m:ctrlPr>
          </m:sSupPr>
          <m:e>
            <m:r>
              <m:rPr>
                <m:scr m:val="sans-serif"/>
                <m:sty m:val="p"/>
              </m:rPr>
              <w:rPr>
                <w:rFonts w:ascii="Cambria Math" w:hAnsi="Cambria Math"/>
              </w:rPr>
              <m:t>L</m:t>
            </m:r>
          </m:e>
          <m:sup>
            <m:r>
              <m:rPr>
                <m:sty m:val="p"/>
              </m:rPr>
              <w:rPr>
                <w:rFonts w:ascii="Cambria Math" w:hAnsi="Cambria Math"/>
              </w:rPr>
              <m:t>-1</m:t>
            </m:r>
          </m:sup>
        </m:sSup>
      </m:oMath>
      <w:r>
        <w:t xml:space="preserve">. </w:t>
      </w:r>
      <w:r w:rsidRPr="007B7C0A">
        <w:t>Il en résulte que les composantes </w:t>
      </w:r>
      <m:oMath>
        <m:sSub>
          <m:sSubPr>
            <m:ctrlPr>
              <w:rPr>
                <w:rFonts w:ascii="Cambria Math" w:hAnsi="Cambria Math"/>
              </w:rPr>
            </m:ctrlPr>
          </m:sSubPr>
          <m:e>
            <m:r>
              <w:rPr>
                <w:rFonts w:ascii="Cambria Math" w:hAnsi="Cambria Math"/>
              </w:rPr>
              <m:t>R</m:t>
            </m:r>
          </m:e>
          <m:sub>
            <m:r>
              <w:rPr>
                <w:rFonts w:ascii="Cambria Math" w:hAnsi="Cambria Math"/>
              </w:rPr>
              <m:t>μν</m:t>
            </m:r>
          </m:sub>
        </m:sSub>
      </m:oMath>
      <w:r w:rsidRPr="007B7C0A">
        <w:t> du tenseur de Ricci et que la courbure scalaire </w:t>
      </w:r>
      <m:oMath>
        <m:r>
          <w:rPr>
            <w:rFonts w:ascii="Cambria Math" w:hAnsi="Cambria Math"/>
          </w:rPr>
          <m:t>R</m:t>
        </m:r>
      </m:oMath>
      <w:r w:rsidRPr="007B7C0A">
        <w:t> sont </w:t>
      </w:r>
      <w:hyperlink r:id="rId40" w:tooltip="Homogénéité (physique)" w:history="1">
        <w:r w:rsidRPr="007B7C0A">
          <w:t>homogènes</w:t>
        </w:r>
      </w:hyperlink>
      <w:r w:rsidRPr="007B7C0A">
        <w:t> à l'inverse du carré d'une longueur : </w:t>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μν</m:t>
            </m:r>
          </m:sub>
        </m:sSub>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r>
              <m:rPr>
                <m:scr m:val="sans-serif"/>
                <m:sty m:val="p"/>
              </m:rPr>
              <w:rPr>
                <w:rFonts w:ascii="Cambria Math" w:hAnsi="Cambria Math"/>
              </w:rPr>
              <m:t>L</m:t>
            </m:r>
          </m:e>
          <m:sup>
            <m:r>
              <m:rPr>
                <m:sty m:val="p"/>
              </m:rPr>
              <w:rPr>
                <w:rFonts w:ascii="Cambria Math" w:hAnsi="Cambria Math"/>
              </w:rPr>
              <m:t>-2</m:t>
            </m:r>
          </m:sup>
        </m:sSup>
      </m:oMath>
      <w:r w:rsidRPr="007B7C0A">
        <w:t> ; que les composantes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rsidRPr="007B7C0A">
        <w:t> du tenseur d'Einstein ont la même dimension : </w:t>
      </w:r>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sSup>
          <m:sSupPr>
            <m:ctrlPr>
              <w:rPr>
                <w:rFonts w:ascii="Cambria Math" w:hAnsi="Cambria Math"/>
              </w:rPr>
            </m:ctrlPr>
          </m:sSupPr>
          <m:e>
            <m:r>
              <m:rPr>
                <m:scr m:val="sans-serif"/>
                <m:sty m:val="p"/>
              </m:rPr>
              <w:rPr>
                <w:rFonts w:ascii="Cambria Math" w:hAnsi="Cambria Math"/>
              </w:rPr>
              <m:t>L</m:t>
            </m:r>
          </m:e>
          <m:sup>
            <m:r>
              <m:rPr>
                <m:sty m:val="p"/>
              </m:rPr>
              <w:rPr>
                <w:rFonts w:ascii="Cambria Math" w:hAnsi="Cambria Math"/>
              </w:rPr>
              <m:t>-2</m:t>
            </m:r>
          </m:sup>
        </m:sSup>
      </m:oMath>
      <w:r w:rsidRPr="007B7C0A">
        <w:t> ; que celles </w:t>
      </w:r>
      <m:oMath>
        <m:sSub>
          <m:sSubPr>
            <m:ctrlPr>
              <w:rPr>
                <w:rFonts w:ascii="Cambria Math" w:hAnsi="Cambria Math"/>
              </w:rPr>
            </m:ctrlPr>
          </m:sSubPr>
          <m:e>
            <m:r>
              <w:rPr>
                <w:rFonts w:ascii="Cambria Math" w:hAnsi="Cambria Math"/>
              </w:rPr>
              <m:t>T</m:t>
            </m:r>
          </m:e>
          <m:sub>
            <m:r>
              <w:rPr>
                <w:rFonts w:ascii="Cambria Math" w:hAnsi="Cambria Math"/>
              </w:rPr>
              <m:t>μν</m:t>
            </m:r>
          </m:sub>
        </m:sSub>
      </m:oMath>
      <w:r w:rsidRPr="007B7C0A">
        <w:t> du tenseur énergie-impulsion sont homogènes à une </w:t>
      </w:r>
      <w:hyperlink r:id="rId41" w:tooltip="Densité d'énergie" w:history="1">
        <w:r w:rsidRPr="007B7C0A">
          <w:t>énergie volumique</w:t>
        </w:r>
      </w:hyperlink>
      <w:r w:rsidRPr="007B7C0A">
        <w:t> :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μν</m:t>
            </m:r>
          </m:sub>
        </m:sSub>
        <m:r>
          <m:rPr>
            <m:sty m:val="p"/>
          </m:rPr>
          <w:rPr>
            <w:rFonts w:ascii="Cambria Math" w:hAnsi="Cambria Math"/>
          </w:rPr>
          <m:t>]=</m:t>
        </m:r>
        <m:sSup>
          <m:sSupPr>
            <m:ctrlPr>
              <w:rPr>
                <w:rFonts w:ascii="Cambria Math" w:hAnsi="Cambria Math"/>
              </w:rPr>
            </m:ctrlPr>
          </m:sSupPr>
          <m:e>
            <m:r>
              <m:rPr>
                <m:scr m:val="sans-serif"/>
                <m:sty m:val="p"/>
              </m:rPr>
              <w:rPr>
                <w:rFonts w:ascii="Cambria Math" w:hAnsi="Cambria Math"/>
              </w:rPr>
              <m:t>L</m:t>
            </m:r>
          </m:e>
          <m:sup>
            <m:r>
              <m:rPr>
                <m:sty m:val="p"/>
              </m:rPr>
              <w:rPr>
                <w:rFonts w:ascii="Cambria Math" w:hAnsi="Cambria Math"/>
              </w:rPr>
              <m:t>-1</m:t>
            </m:r>
          </m:sup>
        </m:sSup>
        <m:r>
          <m:rPr>
            <m:scr m:val="sans-serif"/>
            <m:sty m:val="p"/>
          </m:rPr>
          <w:rPr>
            <w:rFonts w:ascii="Cambria Math" w:hAnsi="Cambria Math"/>
          </w:rPr>
          <m:t>M</m:t>
        </m:r>
        <m:sSup>
          <m:sSupPr>
            <m:ctrlPr>
              <w:rPr>
                <w:rFonts w:ascii="Cambria Math" w:hAnsi="Cambria Math"/>
              </w:rPr>
            </m:ctrlPr>
          </m:sSupPr>
          <m:e>
            <m:r>
              <m:rPr>
                <m:scr m:val="sans-serif"/>
                <m:sty m:val="p"/>
              </m:rPr>
              <w:rPr>
                <w:rFonts w:ascii="Cambria Math" w:hAnsi="Cambria Math"/>
              </w:rPr>
              <m:t>T</m:t>
            </m:r>
          </m:e>
          <m:sup>
            <m:r>
              <m:rPr>
                <m:sty m:val="p"/>
              </m:rPr>
              <w:rPr>
                <w:rFonts w:ascii="Cambria Math" w:hAnsi="Cambria Math"/>
              </w:rPr>
              <m:t>-2</m:t>
            </m:r>
          </m:sup>
        </m:sSup>
      </m:oMath>
      <w:r w:rsidRPr="007B7C0A">
        <w:t> ; et que la constante </w:t>
      </w:r>
      <m:oMath>
        <m:r>
          <w:rPr>
            <w:rFonts w:ascii="Cambria Math" w:hAnsi="Cambria Math"/>
          </w:rPr>
          <m:t>κ</m:t>
        </m:r>
      </m:oMath>
      <w:r w:rsidRPr="007B7C0A">
        <w:t> est homogène à l'inverse d'une </w:t>
      </w:r>
      <w:hyperlink r:id="rId42" w:tooltip="Force (physique)" w:history="1">
        <w:r w:rsidRPr="007B7C0A">
          <w:t>force</w:t>
        </w:r>
      </w:hyperlink>
      <w:r w:rsidRPr="007B7C0A">
        <w:t> : </w:t>
      </w:r>
      <m:oMath>
        <m:r>
          <m:rPr>
            <m:sty m:val="p"/>
          </m:rPr>
          <w:rPr>
            <w:rFonts w:ascii="Cambria Math" w:hAnsi="Cambria Math"/>
          </w:rPr>
          <m:t>[</m:t>
        </m:r>
        <m:r>
          <w:rPr>
            <w:rFonts w:ascii="Cambria Math" w:hAnsi="Cambria Math"/>
          </w:rPr>
          <m:t>κ</m:t>
        </m:r>
        <m:r>
          <m:rPr>
            <m:sty m:val="p"/>
          </m:rPr>
          <w:rPr>
            <w:rFonts w:ascii="Cambria Math" w:hAnsi="Cambria Math"/>
          </w:rPr>
          <m:t>]=</m:t>
        </m:r>
        <m:sSup>
          <m:sSupPr>
            <m:ctrlPr>
              <w:rPr>
                <w:rFonts w:ascii="Cambria Math" w:hAnsi="Cambria Math"/>
              </w:rPr>
            </m:ctrlPr>
          </m:sSupPr>
          <m:e>
            <m:r>
              <m:rPr>
                <m:scr m:val="sans-serif"/>
                <m:sty m:val="p"/>
              </m:rPr>
              <w:rPr>
                <w:rFonts w:ascii="Cambria Math" w:hAnsi="Cambria Math"/>
              </w:rPr>
              <m:t>L</m:t>
            </m:r>
          </m:e>
          <m:sup>
            <m:r>
              <m:rPr>
                <m:sty m:val="p"/>
              </m:rPr>
              <w:rPr>
                <w:rFonts w:ascii="Cambria Math" w:hAnsi="Cambria Math"/>
              </w:rPr>
              <m:t>-1</m:t>
            </m:r>
          </m:sup>
        </m:sSup>
        <m:sSup>
          <m:sSupPr>
            <m:ctrlPr>
              <w:rPr>
                <w:rFonts w:ascii="Cambria Math" w:hAnsi="Cambria Math"/>
              </w:rPr>
            </m:ctrlPr>
          </m:sSupPr>
          <m:e>
            <m:r>
              <m:rPr>
                <m:scr m:val="sans-serif"/>
                <m:sty m:val="p"/>
              </m:rPr>
              <w:rPr>
                <w:rFonts w:ascii="Cambria Math" w:hAnsi="Cambria Math"/>
              </w:rPr>
              <m:t>M</m:t>
            </m:r>
          </m:e>
          <m:sup>
            <m:r>
              <m:rPr>
                <m:sty m:val="p"/>
              </m:rPr>
              <w:rPr>
                <w:rFonts w:ascii="Cambria Math" w:hAnsi="Cambria Math"/>
              </w:rPr>
              <m:t>-1</m:t>
            </m:r>
          </m:sup>
        </m:sSup>
        <m:sSup>
          <m:sSupPr>
            <m:ctrlPr>
              <w:rPr>
                <w:rFonts w:ascii="Cambria Math" w:hAnsi="Cambria Math"/>
              </w:rPr>
            </m:ctrlPr>
          </m:sSupPr>
          <m:e>
            <m:r>
              <m:rPr>
                <m:scr m:val="sans-serif"/>
                <m:sty m:val="p"/>
              </m:rPr>
              <w:rPr>
                <w:rFonts w:ascii="Cambria Math" w:hAnsi="Cambria Math"/>
              </w:rPr>
              <m:t>T</m:t>
            </m:r>
          </m:e>
          <m:sup>
            <m:r>
              <m:rPr>
                <m:sty m:val="p"/>
              </m:rPr>
              <w:rPr>
                <w:rFonts w:ascii="Cambria Math" w:hAnsi="Cambria Math"/>
              </w:rPr>
              <m:t>2</m:t>
            </m:r>
          </m:sup>
        </m:sSup>
      </m:oMath>
      <w:r w:rsidRPr="007B7C0A">
        <w:t>.</w:t>
      </w:r>
    </w:p>
    <w:p w14:paraId="7FFF1943" w14:textId="77777777" w:rsidR="007B7C0A" w:rsidRPr="007B7C0A" w:rsidRDefault="007B7C0A" w:rsidP="007B7C0A"/>
    <w:p w14:paraId="601F9366" w14:textId="77777777" w:rsidR="007B7C0A" w:rsidRPr="007B7C0A" w:rsidRDefault="007B7C0A" w:rsidP="007B7C0A">
      <w:pPr>
        <w:pStyle w:val="Titre2"/>
      </w:pPr>
      <w:bookmarkStart w:id="5" w:name="_Toc211807047"/>
      <w:r w:rsidRPr="007B7C0A">
        <w:t>Détermination de la constante </w:t>
      </w:r>
      <w:r w:rsidRPr="007B7C0A">
        <w:rPr>
          <w:i/>
          <w:iCs/>
        </w:rPr>
        <w:t>κ</w:t>
      </w:r>
      <w:bookmarkEnd w:id="5"/>
    </w:p>
    <w:p w14:paraId="36668879" w14:textId="156C058F" w:rsidR="007B7C0A" w:rsidRPr="007B7C0A" w:rsidRDefault="007B7C0A" w:rsidP="007B7C0A">
      <w:r w:rsidRPr="007B7C0A">
        <w:t>La constante </w:t>
      </w:r>
      <m:oMath>
        <m:r>
          <w:rPr>
            <w:rFonts w:ascii="Cambria Math" w:hAnsi="Cambria Math"/>
          </w:rPr>
          <m:t>κ</m:t>
        </m:r>
      </m:oMath>
      <w:r w:rsidRPr="007B7C0A">
        <w:t> peut être déterminée en précisant que l'équation d'Einstein se réduise, à la </w:t>
      </w:r>
      <w:hyperlink r:id="rId43" w:tooltip="Limite newtonienne" w:history="1">
        <w:r w:rsidRPr="007B7C0A">
          <w:t>limite newtonienne</w:t>
        </w:r>
      </w:hyperlink>
      <w:r w:rsidRPr="007B7C0A">
        <w:t>, à l'</w:t>
      </w:r>
      <w:hyperlink r:id="rId44" w:tooltip="Équation de Poisson" w:history="1">
        <w:r w:rsidRPr="007B7C0A">
          <w:t>équation de Poisson</w:t>
        </w:r>
      </w:hyperlink>
      <w:r w:rsidRPr="007B7C0A">
        <w:t>.</w:t>
      </w:r>
    </w:p>
    <w:p w14:paraId="168E4A53" w14:textId="6C1E08E7" w:rsidR="007B7C0A" w:rsidRPr="007B7C0A" w:rsidRDefault="007B7C0A" w:rsidP="007B7C0A">
      <w:r w:rsidRPr="007B7C0A">
        <w:lastRenderedPageBreak/>
        <w:t>En considérant que la constante </w:t>
      </w:r>
      <m:oMath>
        <m:r>
          <w:rPr>
            <w:rFonts w:ascii="Cambria Math" w:hAnsi="Cambria Math"/>
          </w:rPr>
          <m:t>κ</m:t>
        </m:r>
      </m:oMath>
      <w:r w:rsidRPr="007B7C0A">
        <w:t> est homogène à l'inverse d'une force, on obtient :</w:t>
      </w:r>
    </w:p>
    <w:p w14:paraId="6BC606C0" w14:textId="2172DC4D" w:rsidR="007B7C0A" w:rsidRPr="007B7C0A" w:rsidRDefault="007B7C0A" w:rsidP="007B7C0A">
      <m:oMath>
        <m:r>
          <w:rPr>
            <w:rFonts w:ascii="Cambria Math" w:hAnsi="Cambria Math"/>
          </w:rPr>
          <m:t>κ</m:t>
        </m:r>
        <m:r>
          <m:rPr>
            <m:sty m:val="p"/>
          </m:rPr>
          <w:rPr>
            <w:rFonts w:ascii="Cambria Math" w:hAnsi="Cambria Math"/>
          </w:rPr>
          <m:t>=8</m:t>
        </m:r>
        <m:r>
          <w:rPr>
            <w:rFonts w:ascii="Cambria Math" w:hAnsi="Cambria Math"/>
          </w:rPr>
          <m:t>π</m:t>
        </m:r>
        <m:f>
          <m:fPr>
            <m:ctrlPr>
              <w:rPr>
                <w:rFonts w:ascii="Cambria Math" w:hAnsi="Cambria Math"/>
              </w:rPr>
            </m:ctrlPr>
          </m:fPr>
          <m:num>
            <m:r>
              <w:rPr>
                <w:rFonts w:ascii="Cambria Math" w:hAnsi="Cambria Math"/>
              </w:rPr>
              <m:t>G</m:t>
            </m:r>
          </m:num>
          <m:den>
            <m:sSup>
              <m:sSupPr>
                <m:ctrlPr>
                  <w:rPr>
                    <w:rFonts w:ascii="Cambria Math" w:hAnsi="Cambria Math"/>
                  </w:rPr>
                </m:ctrlPr>
              </m:sSupPr>
              <m:e>
                <m:r>
                  <w:rPr>
                    <w:rFonts w:ascii="Cambria Math" w:hAnsi="Cambria Math"/>
                  </w:rPr>
                  <m:t>c</m:t>
                </m:r>
              </m:e>
              <m:sup>
                <m:r>
                  <m:rPr>
                    <m:sty m:val="p"/>
                  </m:rPr>
                  <w:rPr>
                    <w:rFonts w:ascii="Cambria Math" w:hAnsi="Cambria Math"/>
                  </w:rPr>
                  <m:t>4</m:t>
                </m:r>
              </m:sup>
            </m:sSup>
          </m:den>
        </m:f>
      </m:oMath>
      <w:r w:rsidRPr="007B7C0A">
        <w:t>, où </w:t>
      </w:r>
      <m:oMath>
        <m:r>
          <w:rPr>
            <w:rFonts w:ascii="Cambria Math" w:hAnsi="Cambria Math"/>
          </w:rPr>
          <m:t>G</m:t>
        </m:r>
      </m:oMath>
      <w:r w:rsidRPr="007B7C0A">
        <w:t> est la constante gravitationnelle et </w:t>
      </w:r>
      <m:oMath>
        <m:r>
          <w:rPr>
            <w:rFonts w:ascii="Cambria Math" w:hAnsi="Cambria Math"/>
          </w:rPr>
          <m:t>c</m:t>
        </m:r>
      </m:oMath>
      <w:r w:rsidRPr="007B7C0A">
        <w:t> est la vitesse de la lumière dans le vide.</w:t>
      </w:r>
    </w:p>
    <w:p w14:paraId="26FDE139" w14:textId="4E7A4B2A" w:rsidR="007B7C0A" w:rsidRPr="007B7C0A" w:rsidRDefault="007B7C0A" w:rsidP="007B7C0A">
      <w:r w:rsidRPr="007B7C0A">
        <w:t>Il existe, dans la littérature, plusieurs conventions :</w:t>
      </w:r>
    </w:p>
    <w:p w14:paraId="74B609B7" w14:textId="060B61EE" w:rsidR="007B7C0A" w:rsidRPr="007D7286" w:rsidRDefault="007B7C0A" w:rsidP="007B7C0A">
      <m:oMath>
        <m:r>
          <w:rPr>
            <w:rFonts w:ascii="Cambria Math" w:hAnsi="Cambria Math"/>
          </w:rPr>
          <m:t>κ</m:t>
        </m:r>
        <m:r>
          <m:rPr>
            <m:sty m:val="p"/>
          </m:rPr>
          <w:rPr>
            <w:rFonts w:ascii="Cambria Math" w:hAnsi="Cambria Math"/>
          </w:rPr>
          <m:t>={</m:t>
        </m:r>
        <m:m>
          <m:mPr>
            <m:plcHide m:val="1"/>
            <m:mcs>
              <m:mc>
                <m:mcPr>
                  <m:count m:val="2"/>
                  <m:mcJc m:val="center"/>
                </m:mcPr>
              </m:mc>
            </m:mcs>
            <m:ctrlPr>
              <w:rPr>
                <w:rFonts w:ascii="Cambria Math" w:hAnsi="Cambria Math"/>
              </w:rPr>
            </m:ctrlPr>
          </m:mPr>
          <m:mr>
            <m:e>
              <m:f>
                <m:fPr>
                  <m:ctrlPr>
                    <w:rPr>
                      <w:rFonts w:ascii="Cambria Math" w:hAnsi="Cambria Math"/>
                    </w:rPr>
                  </m:ctrlPr>
                </m:fPr>
                <m:num>
                  <m:r>
                    <m:rPr>
                      <m:sty m:val="p"/>
                    </m:rPr>
                    <w:rPr>
                      <w:rFonts w:ascii="Cambria Math" w:hAnsi="Cambria Math"/>
                    </w:rPr>
                    <m:t>8</m:t>
                  </m:r>
                  <m:r>
                    <w:rPr>
                      <w:rFonts w:ascii="Cambria Math" w:hAnsi="Cambria Math"/>
                    </w:rPr>
                    <m:t>πG</m:t>
                  </m:r>
                </m:num>
                <m:den>
                  <m:sSup>
                    <m:sSupPr>
                      <m:ctrlPr>
                        <w:rPr>
                          <w:rFonts w:ascii="Cambria Math" w:hAnsi="Cambria Math"/>
                        </w:rPr>
                      </m:ctrlPr>
                    </m:sSupPr>
                    <m:e>
                      <m:r>
                        <w:rPr>
                          <w:rFonts w:ascii="Cambria Math" w:hAnsi="Cambria Math"/>
                        </w:rPr>
                        <m:t>c</m:t>
                      </m:r>
                    </m:e>
                    <m:sup>
                      <m:r>
                        <m:rPr>
                          <m:sty m:val="p"/>
                        </m:rPr>
                        <w:rPr>
                          <w:rFonts w:ascii="Cambria Math" w:hAnsi="Cambria Math"/>
                        </w:rPr>
                        <m:t>4</m:t>
                      </m:r>
                    </m:sup>
                  </m:sSup>
                </m:den>
              </m:f>
            </m:e>
            <m:e>
              <m:r>
                <m:rPr>
                  <m:nor/>
                </m:rPr>
                <m:t xml:space="preserve">si </m:t>
              </m:r>
              <m:r>
                <m:rPr>
                  <m:sty m:val="p"/>
                </m:rPr>
                <w:rPr>
                  <w:rFonts w:ascii="Cambria Math" w:hAnsi="Cambria Math"/>
                </w:rPr>
                <m:t>[</m:t>
              </m:r>
              <m:r>
                <w:rPr>
                  <w:rFonts w:ascii="Cambria Math" w:hAnsi="Cambria Math"/>
                </w:rPr>
                <m:t>κ</m:t>
              </m:r>
              <m:r>
                <m:rPr>
                  <m:sty m:val="p"/>
                </m:rPr>
                <w:rPr>
                  <w:rFonts w:ascii="Cambria Math" w:hAnsi="Cambria Math"/>
                </w:rPr>
                <m:t>]=</m:t>
              </m:r>
              <m:sSup>
                <m:sSupPr>
                  <m:ctrlPr>
                    <w:rPr>
                      <w:rFonts w:ascii="Cambria Math" w:hAnsi="Cambria Math"/>
                    </w:rPr>
                  </m:ctrlPr>
                </m:sSupPr>
                <m:e>
                  <m:r>
                    <m:rPr>
                      <m:scr m:val="sans-serif"/>
                      <m:sty m:val="p"/>
                    </m:rPr>
                    <w:rPr>
                      <w:rFonts w:ascii="Cambria Math" w:hAnsi="Cambria Math"/>
                    </w:rPr>
                    <m:t>M</m:t>
                  </m:r>
                </m:e>
                <m:sup>
                  <m:r>
                    <m:rPr>
                      <m:scr m:val="sans-serif"/>
                      <m:sty m:val="p"/>
                    </m:rPr>
                    <w:rPr>
                      <w:rFonts w:ascii="Cambria Math" w:hAnsi="Cambria Math"/>
                    </w:rPr>
                    <m:t>-1</m:t>
                  </m:r>
                </m:sup>
              </m:sSup>
              <m:sSup>
                <m:sSupPr>
                  <m:ctrlPr>
                    <w:rPr>
                      <w:rFonts w:ascii="Cambria Math" w:hAnsi="Cambria Math"/>
                    </w:rPr>
                  </m:ctrlPr>
                </m:sSupPr>
                <m:e>
                  <m:r>
                    <m:rPr>
                      <m:scr m:val="sans-serif"/>
                      <m:sty m:val="p"/>
                    </m:rPr>
                    <w:rPr>
                      <w:rFonts w:ascii="Cambria Math" w:hAnsi="Cambria Math"/>
                    </w:rPr>
                    <m:t>L</m:t>
                  </m:r>
                </m:e>
                <m:sup>
                  <m:r>
                    <m:rPr>
                      <m:scr m:val="sans-serif"/>
                      <m:sty m:val="p"/>
                    </m:rPr>
                    <w:rPr>
                      <w:rFonts w:ascii="Cambria Math" w:hAnsi="Cambria Math"/>
                    </w:rPr>
                    <m:t>-1</m:t>
                  </m:r>
                </m:sup>
              </m:sSup>
              <m:sSup>
                <m:sSupPr>
                  <m:ctrlPr>
                    <w:rPr>
                      <w:rFonts w:ascii="Cambria Math" w:hAnsi="Cambria Math"/>
                    </w:rPr>
                  </m:ctrlPr>
                </m:sSupPr>
                <m:e>
                  <m:r>
                    <m:rPr>
                      <m:scr m:val="sans-serif"/>
                      <m:sty m:val="p"/>
                    </m:rPr>
                    <w:rPr>
                      <w:rFonts w:ascii="Cambria Math" w:hAnsi="Cambria Math"/>
                    </w:rPr>
                    <m:t>T</m:t>
                  </m:r>
                </m:e>
                <m:sup>
                  <m:r>
                    <m:rPr>
                      <m:scr m:val="sans-serif"/>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cr m:val="sans-serif"/>
                      <m:sty m:val="p"/>
                    </m:rPr>
                    <w:rPr>
                      <w:rFonts w:ascii="Cambria Math" w:hAnsi="Cambria Math"/>
                    </w:rPr>
                    <m:t>E</m:t>
                  </m:r>
                </m:e>
                <m:sup>
                  <m:r>
                    <m:rPr>
                      <m:scr m:val="sans-serif"/>
                      <m:sty m:val="p"/>
                    </m:rPr>
                    <w:rPr>
                      <w:rFonts w:ascii="Cambria Math" w:hAnsi="Cambria Math"/>
                    </w:rPr>
                    <m:t>-1</m:t>
                  </m:r>
                </m:sup>
              </m:sSup>
              <m:r>
                <m:rPr>
                  <m:scr m:val="sans-serif"/>
                  <m:sty m:val="p"/>
                </m:rPr>
                <w:rPr>
                  <w:rFonts w:ascii="Cambria Math" w:hAnsi="Cambria Math"/>
                </w:rPr>
                <m:t>L</m:t>
              </m:r>
              <m:r>
                <m:rPr>
                  <m:sty m:val="p"/>
                </m:rPr>
                <w:rPr>
                  <w:rFonts w:ascii="Cambria Math" w:hAnsi="Cambria Math"/>
                </w:rPr>
                <m:t>⇐</m:t>
              </m:r>
              <m:r>
                <m:rPr>
                  <m:nor/>
                </m:rPr>
                <m:t xml:space="preserve">si </m:t>
              </m:r>
              <m:r>
                <m:rPr>
                  <m:sty m:val="p"/>
                </m:rPr>
                <w:rPr>
                  <w:rFonts w:ascii="Cambria Math" w:hAnsi="Cambria Math"/>
                </w:rPr>
                <m:t>[</m:t>
              </m:r>
              <m:r>
                <w:rPr>
                  <w:rFonts w:ascii="Cambria Math" w:hAnsi="Cambria Math"/>
                </w:rPr>
                <m:t>g</m:t>
              </m:r>
              <m:r>
                <m:rPr>
                  <m:sty m:val="p"/>
                </m:rPr>
                <w:rPr>
                  <w:rFonts w:ascii="Cambria Math" w:hAnsi="Cambria Math"/>
                </w:rPr>
                <m:t>]=</m:t>
              </m:r>
              <m:sSup>
                <m:sSupPr>
                  <m:ctrlPr>
                    <w:rPr>
                      <w:rFonts w:ascii="Cambria Math" w:hAnsi="Cambria Math"/>
                    </w:rPr>
                  </m:ctrlPr>
                </m:sSupPr>
                <m:e>
                  <m:r>
                    <m:rPr>
                      <m:scr m:val="sans-serif"/>
                      <m:sty m:val="p"/>
                    </m:rPr>
                    <w:rPr>
                      <w:rFonts w:ascii="Cambria Math" w:hAnsi="Cambria Math"/>
                    </w:rPr>
                    <m:t>L</m:t>
                  </m:r>
                </m:e>
                <m:sup>
                  <m:r>
                    <m:rPr>
                      <m:scr m:val="sans-serif"/>
                      <m:sty m:val="p"/>
                    </m:rPr>
                    <w:rPr>
                      <w:rFonts w:ascii="Cambria Math" w:hAnsi="Cambria Math"/>
                    </w:rPr>
                    <m:t>2</m:t>
                  </m:r>
                </m:sup>
              </m:sSup>
              <m:r>
                <m:rPr>
                  <m:nor/>
                </m:rPr>
                <m:t xml:space="preserve"> et </m:t>
              </m:r>
              <m:r>
                <m:rPr>
                  <m:sty m:val="p"/>
                </m:rPr>
                <w:rPr>
                  <w:rFonts w:ascii="Cambria Math" w:hAnsi="Cambria Math"/>
                </w:rPr>
                <m:t>[</m:t>
              </m:r>
              <m:r>
                <w:rPr>
                  <w:rFonts w:ascii="Cambria Math" w:hAnsi="Cambria Math"/>
                </w:rPr>
                <m:t>T</m:t>
              </m:r>
              <m:r>
                <m:rPr>
                  <m:sty m:val="p"/>
                </m:rPr>
                <w:rPr>
                  <w:rFonts w:ascii="Cambria Math" w:hAnsi="Cambria Math"/>
                </w:rPr>
                <m:t>]=</m:t>
              </m:r>
              <m:r>
                <m:rPr>
                  <m:scr m:val="sans-serif"/>
                  <m:sty m:val="p"/>
                </m:rPr>
                <w:rPr>
                  <w:rFonts w:ascii="Cambria Math" w:hAnsi="Cambria Math"/>
                </w:rPr>
                <m:t>ET</m:t>
              </m:r>
            </m:e>
          </m:mr>
          <m:mr>
            <m:e>
              <m:f>
                <m:fPr>
                  <m:ctrlPr>
                    <w:rPr>
                      <w:rFonts w:ascii="Cambria Math" w:hAnsi="Cambria Math"/>
                    </w:rPr>
                  </m:ctrlPr>
                </m:fPr>
                <m:num>
                  <m:r>
                    <m:rPr>
                      <m:sty m:val="p"/>
                    </m:rPr>
                    <w:rPr>
                      <w:rFonts w:ascii="Cambria Math" w:hAnsi="Cambria Math"/>
                    </w:rPr>
                    <m:t>8</m:t>
                  </m:r>
                  <m:r>
                    <w:rPr>
                      <w:rFonts w:ascii="Cambria Math" w:hAnsi="Cambria Math"/>
                    </w:rPr>
                    <m:t>πG</m:t>
                  </m:r>
                </m:num>
                <m:den>
                  <m:sSup>
                    <m:sSupPr>
                      <m:ctrlPr>
                        <w:rPr>
                          <w:rFonts w:ascii="Cambria Math" w:hAnsi="Cambria Math"/>
                        </w:rPr>
                      </m:ctrlPr>
                    </m:sSupPr>
                    <m:e>
                      <m:r>
                        <w:rPr>
                          <w:rFonts w:ascii="Cambria Math" w:hAnsi="Cambria Math"/>
                        </w:rPr>
                        <m:t>c</m:t>
                      </m:r>
                    </m:e>
                    <m:sup>
                      <m:r>
                        <m:rPr>
                          <m:sty m:val="p"/>
                        </m:rPr>
                        <w:rPr>
                          <w:rFonts w:ascii="Cambria Math" w:hAnsi="Cambria Math"/>
                        </w:rPr>
                        <m:t>2</m:t>
                      </m:r>
                    </m:sup>
                  </m:sSup>
                </m:den>
              </m:f>
            </m:e>
            <m:e>
              <m:r>
                <m:rPr>
                  <m:nor/>
                </m:rPr>
                <m:t xml:space="preserve">si </m:t>
              </m:r>
              <m:r>
                <m:rPr>
                  <m:sty m:val="p"/>
                </m:rPr>
                <w:rPr>
                  <w:rFonts w:ascii="Cambria Math" w:hAnsi="Cambria Math"/>
                </w:rPr>
                <m:t>[</m:t>
              </m:r>
              <m:r>
                <w:rPr>
                  <w:rFonts w:ascii="Cambria Math" w:hAnsi="Cambria Math"/>
                </w:rPr>
                <m:t>κ</m:t>
              </m:r>
              <m:r>
                <m:rPr>
                  <m:sty m:val="p"/>
                </m:rPr>
                <w:rPr>
                  <w:rFonts w:ascii="Cambria Math" w:hAnsi="Cambria Math"/>
                </w:rPr>
                <m:t>]=</m:t>
              </m:r>
              <m:sSup>
                <m:sSupPr>
                  <m:ctrlPr>
                    <w:rPr>
                      <w:rFonts w:ascii="Cambria Math" w:hAnsi="Cambria Math"/>
                    </w:rPr>
                  </m:ctrlPr>
                </m:sSupPr>
                <m:e>
                  <m:r>
                    <m:rPr>
                      <m:scr m:val="sans-serif"/>
                      <m:sty m:val="p"/>
                    </m:rPr>
                    <w:rPr>
                      <w:rFonts w:ascii="Cambria Math" w:hAnsi="Cambria Math"/>
                    </w:rPr>
                    <m:t>M</m:t>
                  </m:r>
                </m:e>
                <m:sup>
                  <m:r>
                    <m:rPr>
                      <m:scr m:val="sans-serif"/>
                      <m:sty m:val="p"/>
                    </m:rPr>
                    <w:rPr>
                      <w:rFonts w:ascii="Cambria Math" w:hAnsi="Cambria Math"/>
                    </w:rPr>
                    <m:t>-1</m:t>
                  </m:r>
                </m:sup>
              </m:sSup>
              <m:r>
                <m:rPr>
                  <m:scr m:val="sans-serif"/>
                  <m:sty m:val="p"/>
                </m:rPr>
                <w:rPr>
                  <w:rFonts w:ascii="Cambria Math" w:hAnsi="Cambria Math"/>
                </w:rPr>
                <m:t>L=</m:t>
              </m:r>
              <m:sSup>
                <m:sSupPr>
                  <m:ctrlPr>
                    <w:rPr>
                      <w:rFonts w:ascii="Cambria Math" w:hAnsi="Cambria Math"/>
                    </w:rPr>
                  </m:ctrlPr>
                </m:sSupPr>
                <m:e>
                  <m:r>
                    <m:rPr>
                      <m:scr m:val="sans-serif"/>
                      <m:sty m:val="p"/>
                    </m:rPr>
                    <w:rPr>
                      <w:rFonts w:ascii="Cambria Math" w:hAnsi="Cambria Math"/>
                    </w:rPr>
                    <m:t>E</m:t>
                  </m:r>
                </m:e>
                <m:sup>
                  <m:r>
                    <m:rPr>
                      <m:scr m:val="sans-serif"/>
                      <m:sty m:val="p"/>
                    </m:rPr>
                    <w:rPr>
                      <w:rFonts w:ascii="Cambria Math" w:hAnsi="Cambria Math"/>
                    </w:rPr>
                    <m:t>-1</m:t>
                  </m:r>
                </m:sup>
              </m:sSup>
              <m:sSup>
                <m:sSupPr>
                  <m:ctrlPr>
                    <w:rPr>
                      <w:rFonts w:ascii="Cambria Math" w:hAnsi="Cambria Math"/>
                    </w:rPr>
                  </m:ctrlPr>
                </m:sSupPr>
                <m:e>
                  <m:r>
                    <m:rPr>
                      <m:scr m:val="sans-serif"/>
                      <m:sty m:val="p"/>
                    </m:rPr>
                    <w:rPr>
                      <w:rFonts w:ascii="Cambria Math" w:hAnsi="Cambria Math"/>
                    </w:rPr>
                    <m:t>L</m:t>
                  </m:r>
                </m:e>
                <m:sup>
                  <m:r>
                    <m:rPr>
                      <m:scr m:val="sans-serif"/>
                      <m:sty m:val="p"/>
                    </m:rPr>
                    <w:rPr>
                      <w:rFonts w:ascii="Cambria Math" w:hAnsi="Cambria Math"/>
                    </w:rPr>
                    <m:t>3</m:t>
                  </m:r>
                </m:sup>
              </m:sSup>
              <m:sSup>
                <m:sSupPr>
                  <m:ctrlPr>
                    <w:rPr>
                      <w:rFonts w:ascii="Cambria Math" w:hAnsi="Cambria Math"/>
                    </w:rPr>
                  </m:ctrlPr>
                </m:sSupPr>
                <m:e>
                  <m:r>
                    <m:rPr>
                      <m:scr m:val="sans-serif"/>
                      <m:sty m:val="p"/>
                    </m:rPr>
                    <w:rPr>
                      <w:rFonts w:ascii="Cambria Math" w:hAnsi="Cambria Math"/>
                    </w:rPr>
                    <m:t>T</m:t>
                  </m:r>
                </m:e>
                <m:sup>
                  <m:r>
                    <m:rPr>
                      <m:scr m:val="sans-serif"/>
                      <m:sty m:val="p"/>
                    </m:rPr>
                    <w:rPr>
                      <w:rFonts w:ascii="Cambria Math" w:hAnsi="Cambria Math"/>
                    </w:rPr>
                    <m:t>-2</m:t>
                  </m:r>
                </m:sup>
              </m:sSup>
              <m:r>
                <m:rPr>
                  <m:sty m:val="p"/>
                </m:rPr>
                <w:rPr>
                  <w:rFonts w:ascii="Cambria Math" w:hAnsi="Cambria Math"/>
                </w:rPr>
                <m:t>⇐</m:t>
              </m:r>
              <m:r>
                <m:rPr>
                  <m:nor/>
                </m:rPr>
                <m:t xml:space="preserve">si </m:t>
              </m:r>
              <m:r>
                <m:rPr>
                  <m:sty m:val="p"/>
                </m:rPr>
                <w:rPr>
                  <w:rFonts w:ascii="Cambria Math" w:hAnsi="Cambria Math"/>
                </w:rPr>
                <m:t>[</m:t>
              </m:r>
              <m:r>
                <w:rPr>
                  <w:rFonts w:ascii="Cambria Math" w:hAnsi="Cambria Math"/>
                </w:rPr>
                <m:t>g</m:t>
              </m:r>
              <m:r>
                <m:rPr>
                  <m:sty m:val="p"/>
                </m:rPr>
                <w:rPr>
                  <w:rFonts w:ascii="Cambria Math" w:hAnsi="Cambria Math"/>
                </w:rPr>
                <m:t>]=</m:t>
              </m:r>
              <m:sSup>
                <m:sSupPr>
                  <m:ctrlPr>
                    <w:rPr>
                      <w:rFonts w:ascii="Cambria Math" w:hAnsi="Cambria Math"/>
                    </w:rPr>
                  </m:ctrlPr>
                </m:sSupPr>
                <m:e>
                  <m:r>
                    <m:rPr>
                      <m:scr m:val="sans-serif"/>
                      <m:sty m:val="p"/>
                    </m:rPr>
                    <w:rPr>
                      <w:rFonts w:ascii="Cambria Math" w:hAnsi="Cambria Math"/>
                    </w:rPr>
                    <m:t>L</m:t>
                  </m:r>
                </m:e>
                <m:sup>
                  <m:r>
                    <m:rPr>
                      <m:scr m:val="sans-serif"/>
                      <m:sty m:val="p"/>
                    </m:rPr>
                    <w:rPr>
                      <w:rFonts w:ascii="Cambria Math" w:hAnsi="Cambria Math"/>
                    </w:rPr>
                    <m:t>2</m:t>
                  </m:r>
                </m:sup>
              </m:sSup>
              <m:r>
                <m:rPr>
                  <m:nor/>
                </m:rPr>
                <m:t xml:space="preserve"> et </m:t>
              </m:r>
              <m:r>
                <m:rPr>
                  <m:sty m:val="p"/>
                </m:rPr>
                <w:rPr>
                  <w:rFonts w:ascii="Cambria Math" w:hAnsi="Cambria Math"/>
                </w:rPr>
                <m:t>[</m:t>
              </m:r>
              <m:r>
                <w:rPr>
                  <w:rFonts w:ascii="Cambria Math" w:hAnsi="Cambria Math"/>
                </w:rPr>
                <m:t>T</m:t>
              </m:r>
              <m:r>
                <m:rPr>
                  <m:sty m:val="p"/>
                </m:rPr>
                <w:rPr>
                  <w:rFonts w:ascii="Cambria Math" w:hAnsi="Cambria Math"/>
                </w:rPr>
                <m:t>]=</m:t>
              </m:r>
              <m:r>
                <m:rPr>
                  <m:scr m:val="sans-serif"/>
                  <m:sty m:val="p"/>
                </m:rPr>
                <w:rPr>
                  <w:rFonts w:ascii="Cambria Math" w:hAnsi="Cambria Math"/>
                </w:rPr>
                <m:t>MT</m:t>
              </m:r>
              <m:r>
                <m:rPr>
                  <m:nor/>
                </m:rPr>
                <m:t xml:space="preserve"> ou si </m:t>
              </m:r>
              <m:r>
                <m:rPr>
                  <m:sty m:val="p"/>
                </m:rPr>
                <w:rPr>
                  <w:rFonts w:ascii="Cambria Math" w:hAnsi="Cambria Math"/>
                </w:rPr>
                <m:t>[</m:t>
              </m:r>
              <m:r>
                <w:rPr>
                  <w:rFonts w:ascii="Cambria Math" w:hAnsi="Cambria Math"/>
                </w:rPr>
                <m:t>g</m:t>
              </m:r>
              <m:r>
                <m:rPr>
                  <m:sty m:val="p"/>
                </m:rPr>
                <w:rPr>
                  <w:rFonts w:ascii="Cambria Math" w:hAnsi="Cambria Math"/>
                </w:rPr>
                <m:t>]=</m:t>
              </m:r>
              <m:sSup>
                <m:sSupPr>
                  <m:ctrlPr>
                    <w:rPr>
                      <w:rFonts w:ascii="Cambria Math" w:hAnsi="Cambria Math"/>
                    </w:rPr>
                  </m:ctrlPr>
                </m:sSupPr>
                <m:e>
                  <m:r>
                    <m:rPr>
                      <m:scr m:val="sans-serif"/>
                      <m:sty m:val="p"/>
                    </m:rPr>
                    <w:rPr>
                      <w:rFonts w:ascii="Cambria Math" w:hAnsi="Cambria Math"/>
                    </w:rPr>
                    <m:t>T</m:t>
                  </m:r>
                </m:e>
                <m:sup>
                  <m:r>
                    <m:rPr>
                      <m:scr m:val="sans-serif"/>
                      <m:sty m:val="p"/>
                    </m:rPr>
                    <w:rPr>
                      <w:rFonts w:ascii="Cambria Math" w:hAnsi="Cambria Math"/>
                    </w:rPr>
                    <m:t>2</m:t>
                  </m:r>
                </m:sup>
              </m:sSup>
              <m:r>
                <m:rPr>
                  <m:nor/>
                </m:rPr>
                <m:t xml:space="preserve"> et </m:t>
              </m:r>
              <m:r>
                <m:rPr>
                  <m:sty m:val="p"/>
                </m:rPr>
                <w:rPr>
                  <w:rFonts w:ascii="Cambria Math" w:hAnsi="Cambria Math"/>
                </w:rPr>
                <m:t>[</m:t>
              </m:r>
              <m:r>
                <w:rPr>
                  <w:rFonts w:ascii="Cambria Math" w:hAnsi="Cambria Math"/>
                </w:rPr>
                <m:t>T</m:t>
              </m:r>
              <m:r>
                <m:rPr>
                  <m:sty m:val="p"/>
                </m:rPr>
                <w:rPr>
                  <w:rFonts w:ascii="Cambria Math" w:hAnsi="Cambria Math"/>
                </w:rPr>
                <m:t>]=</m:t>
              </m:r>
              <m:r>
                <m:rPr>
                  <m:scr m:val="sans-serif"/>
                  <m:sty m:val="p"/>
                </m:rPr>
                <w:rPr>
                  <w:rFonts w:ascii="Cambria Math" w:hAnsi="Cambria Math"/>
                </w:rPr>
                <m:t>ET</m:t>
              </m:r>
            </m:e>
          </m:mr>
          <m:mr>
            <m:e>
              <m:r>
                <m:rPr>
                  <m:sty m:val="p"/>
                </m:rPr>
                <w:rPr>
                  <w:rFonts w:ascii="Cambria Math" w:hAnsi="Cambria Math"/>
                </w:rPr>
                <m:t>8</m:t>
              </m:r>
              <m:r>
                <w:rPr>
                  <w:rFonts w:ascii="Cambria Math" w:hAnsi="Cambria Math"/>
                </w:rPr>
                <m:t>πG</m:t>
              </m:r>
            </m:e>
            <m:e>
              <m:r>
                <m:rPr>
                  <m:nor/>
                </m:rPr>
                <m:t xml:space="preserve">si </m:t>
              </m:r>
              <m:r>
                <m:rPr>
                  <m:sty m:val="p"/>
                </m:rPr>
                <w:rPr>
                  <w:rFonts w:ascii="Cambria Math" w:hAnsi="Cambria Math"/>
                </w:rPr>
                <m:t>[</m:t>
              </m:r>
              <m:r>
                <w:rPr>
                  <w:rFonts w:ascii="Cambria Math" w:hAnsi="Cambria Math"/>
                </w:rPr>
                <m:t>κ</m:t>
              </m:r>
              <m:r>
                <m:rPr>
                  <m:sty m:val="p"/>
                </m:rPr>
                <w:rPr>
                  <w:rFonts w:ascii="Cambria Math" w:hAnsi="Cambria Math"/>
                </w:rPr>
                <m:t>]=</m:t>
              </m:r>
              <m:sSup>
                <m:sSupPr>
                  <m:ctrlPr>
                    <w:rPr>
                      <w:rFonts w:ascii="Cambria Math" w:hAnsi="Cambria Math"/>
                    </w:rPr>
                  </m:ctrlPr>
                </m:sSupPr>
                <m:e>
                  <m:r>
                    <m:rPr>
                      <m:scr m:val="sans-serif"/>
                      <m:sty m:val="p"/>
                    </m:rPr>
                    <w:rPr>
                      <w:rFonts w:ascii="Cambria Math" w:hAnsi="Cambria Math"/>
                    </w:rPr>
                    <m:t>M</m:t>
                  </m:r>
                </m:e>
                <m:sup>
                  <m:r>
                    <m:rPr>
                      <m:scr m:val="sans-serif"/>
                      <m:sty m:val="p"/>
                    </m:rPr>
                    <w:rPr>
                      <w:rFonts w:ascii="Cambria Math" w:hAnsi="Cambria Math"/>
                    </w:rPr>
                    <m:t>-1</m:t>
                  </m:r>
                </m:sup>
              </m:sSup>
              <m:sSup>
                <m:sSupPr>
                  <m:ctrlPr>
                    <w:rPr>
                      <w:rFonts w:ascii="Cambria Math" w:hAnsi="Cambria Math"/>
                    </w:rPr>
                  </m:ctrlPr>
                </m:sSupPr>
                <m:e>
                  <m:r>
                    <m:rPr>
                      <m:scr m:val="sans-serif"/>
                      <m:sty m:val="p"/>
                    </m:rPr>
                    <w:rPr>
                      <w:rFonts w:ascii="Cambria Math" w:hAnsi="Cambria Math"/>
                    </w:rPr>
                    <m:t>L</m:t>
                  </m:r>
                </m:e>
                <m:sup>
                  <m:r>
                    <m:rPr>
                      <m:scr m:val="sans-serif"/>
                      <m:sty m:val="p"/>
                    </m:rPr>
                    <w:rPr>
                      <w:rFonts w:ascii="Cambria Math" w:hAnsi="Cambria Math"/>
                    </w:rPr>
                    <m:t>3</m:t>
                  </m:r>
                </m:sup>
              </m:sSup>
              <m:sSup>
                <m:sSupPr>
                  <m:ctrlPr>
                    <w:rPr>
                      <w:rFonts w:ascii="Cambria Math" w:hAnsi="Cambria Math"/>
                    </w:rPr>
                  </m:ctrlPr>
                </m:sSupPr>
                <m:e>
                  <m:r>
                    <m:rPr>
                      <m:scr m:val="sans-serif"/>
                      <m:sty m:val="p"/>
                    </m:rPr>
                    <w:rPr>
                      <w:rFonts w:ascii="Cambria Math" w:hAnsi="Cambria Math"/>
                    </w:rPr>
                    <m:t>T</m:t>
                  </m:r>
                </m:e>
                <m:sup>
                  <m:r>
                    <m:rPr>
                      <m:scr m:val="sans-serif"/>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cr m:val="sans-serif"/>
                      <m:sty m:val="p"/>
                    </m:rPr>
                    <w:rPr>
                      <w:rFonts w:ascii="Cambria Math" w:hAnsi="Cambria Math"/>
                    </w:rPr>
                    <m:t>E</m:t>
                  </m:r>
                </m:e>
                <m:sup>
                  <m:r>
                    <m:rPr>
                      <m:scr m:val="sans-serif"/>
                      <m:sty m:val="p"/>
                    </m:rPr>
                    <w:rPr>
                      <w:rFonts w:ascii="Cambria Math" w:hAnsi="Cambria Math"/>
                    </w:rPr>
                    <m:t>-1</m:t>
                  </m:r>
                </m:sup>
              </m:sSup>
              <m:sSup>
                <m:sSupPr>
                  <m:ctrlPr>
                    <w:rPr>
                      <w:rFonts w:ascii="Cambria Math" w:hAnsi="Cambria Math"/>
                    </w:rPr>
                  </m:ctrlPr>
                </m:sSupPr>
                <m:e>
                  <m:r>
                    <m:rPr>
                      <m:scr m:val="sans-serif"/>
                      <m:sty m:val="p"/>
                    </m:rPr>
                    <w:rPr>
                      <w:rFonts w:ascii="Cambria Math" w:hAnsi="Cambria Math"/>
                    </w:rPr>
                    <m:t>L</m:t>
                  </m:r>
                </m:e>
                <m:sup>
                  <m:r>
                    <m:rPr>
                      <m:scr m:val="sans-serif"/>
                      <m:sty m:val="p"/>
                    </m:rPr>
                    <w:rPr>
                      <w:rFonts w:ascii="Cambria Math" w:hAnsi="Cambria Math"/>
                    </w:rPr>
                    <m:t>5</m:t>
                  </m:r>
                </m:sup>
              </m:sSup>
              <m:sSup>
                <m:sSupPr>
                  <m:ctrlPr>
                    <w:rPr>
                      <w:rFonts w:ascii="Cambria Math" w:hAnsi="Cambria Math"/>
                    </w:rPr>
                  </m:ctrlPr>
                </m:sSupPr>
                <m:e>
                  <m:r>
                    <m:rPr>
                      <m:scr m:val="sans-serif"/>
                      <m:sty m:val="p"/>
                    </m:rPr>
                    <w:rPr>
                      <w:rFonts w:ascii="Cambria Math" w:hAnsi="Cambria Math"/>
                    </w:rPr>
                    <m:t>T</m:t>
                  </m:r>
                </m:e>
                <m:sup>
                  <m:r>
                    <m:rPr>
                      <m:scr m:val="sans-serif"/>
                      <m:sty m:val="p"/>
                    </m:rPr>
                    <w:rPr>
                      <w:rFonts w:ascii="Cambria Math" w:hAnsi="Cambria Math"/>
                    </w:rPr>
                    <m:t>-4</m:t>
                  </m:r>
                </m:sup>
              </m:sSup>
              <m:r>
                <m:rPr>
                  <m:sty m:val="p"/>
                </m:rPr>
                <w:rPr>
                  <w:rFonts w:ascii="Cambria Math" w:hAnsi="Cambria Math"/>
                </w:rPr>
                <m:t>⇐</m:t>
              </m:r>
              <m:r>
                <m:rPr>
                  <m:nor/>
                </m:rPr>
                <m:t xml:space="preserve">si </m:t>
              </m:r>
              <m:r>
                <m:rPr>
                  <m:sty m:val="p"/>
                </m:rPr>
                <w:rPr>
                  <w:rFonts w:ascii="Cambria Math" w:hAnsi="Cambria Math"/>
                </w:rPr>
                <m:t>[</m:t>
              </m:r>
              <m:r>
                <w:rPr>
                  <w:rFonts w:ascii="Cambria Math" w:hAnsi="Cambria Math"/>
                </w:rPr>
                <m:t>g</m:t>
              </m:r>
              <m:r>
                <m:rPr>
                  <m:sty m:val="p"/>
                </m:rPr>
                <w:rPr>
                  <w:rFonts w:ascii="Cambria Math" w:hAnsi="Cambria Math"/>
                </w:rPr>
                <m:t>]=</m:t>
              </m:r>
              <m:sSup>
                <m:sSupPr>
                  <m:ctrlPr>
                    <w:rPr>
                      <w:rFonts w:ascii="Cambria Math" w:hAnsi="Cambria Math"/>
                    </w:rPr>
                  </m:ctrlPr>
                </m:sSupPr>
                <m:e>
                  <m:r>
                    <m:rPr>
                      <m:scr m:val="sans-serif"/>
                      <m:sty m:val="p"/>
                    </m:rPr>
                    <w:rPr>
                      <w:rFonts w:ascii="Cambria Math" w:hAnsi="Cambria Math"/>
                    </w:rPr>
                    <m:t>T</m:t>
                  </m:r>
                </m:e>
                <m:sup>
                  <m:r>
                    <m:rPr>
                      <m:scr m:val="sans-serif"/>
                      <m:sty m:val="p"/>
                    </m:rPr>
                    <w:rPr>
                      <w:rFonts w:ascii="Cambria Math" w:hAnsi="Cambria Math"/>
                    </w:rPr>
                    <m:t>2</m:t>
                  </m:r>
                </m:sup>
              </m:sSup>
              <m:r>
                <m:rPr>
                  <m:nor/>
                </m:rPr>
                <m:t xml:space="preserve"> et </m:t>
              </m:r>
              <m:r>
                <m:rPr>
                  <m:sty m:val="p"/>
                </m:rPr>
                <w:rPr>
                  <w:rFonts w:ascii="Cambria Math" w:hAnsi="Cambria Math"/>
                </w:rPr>
                <m:t>[</m:t>
              </m:r>
              <m:r>
                <w:rPr>
                  <w:rFonts w:ascii="Cambria Math" w:hAnsi="Cambria Math"/>
                </w:rPr>
                <m:t>T</m:t>
              </m:r>
              <m:r>
                <m:rPr>
                  <m:sty m:val="p"/>
                </m:rPr>
                <w:rPr>
                  <w:rFonts w:ascii="Cambria Math" w:hAnsi="Cambria Math"/>
                </w:rPr>
                <m:t>]=</m:t>
              </m:r>
              <m:r>
                <m:rPr>
                  <m:scr m:val="sans-serif"/>
                  <m:sty m:val="p"/>
                </m:rPr>
                <w:rPr>
                  <w:rFonts w:ascii="Cambria Math" w:hAnsi="Cambria Math"/>
                </w:rPr>
                <m:t>MT</m:t>
              </m:r>
              <m:r>
                <m:rPr>
                  <m:sty m:val="p"/>
                </m:rPr>
                <w:rPr>
                  <w:rFonts w:ascii="Cambria Math" w:hAnsi="Cambria Math"/>
                </w:rPr>
                <m:t>.</m:t>
              </m:r>
            </m:e>
          </m:mr>
        </m:m>
      </m:oMath>
      <w:r w:rsidRPr="007B7C0A">
        <mc:AlternateContent>
          <mc:Choice Requires="wps">
            <w:drawing>
              <wp:inline distT="0" distB="0" distL="0" distR="0" wp14:anchorId="1EF0D55C" wp14:editId="7D2FA154">
                <wp:extent cx="304800" cy="304800"/>
                <wp:effectExtent l="0" t="0" r="0" b="0"/>
                <wp:docPr id="1399139328" name="Rectangle 70" descr="{\displaystyle \kappa =\left\{{\begin{array}{ll}\displaystyle {\frac {8\pi G}{c^{4}}}&amp;{\mbox{si }}\left[\kappa \right]={\mathsf {M^{-1}L^{-1}T^{2}=E^{-1}L}}\Leftarrow {\mbox{si }}\left[g\right]={\mathsf {L^{2}}}{\mbox{ et }}\left[T\right]={\mathsf {ET}}\\\displaystyle {\frac {8\pi G}{c^{2}}}&amp;{\mbox{si }}\left[\kappa \right]={\mathsf {M^{-1}L=E^{-1}L^{3}T^{-2}}}\Leftarrow {\mbox{si }}\left[g\right]={\mathsf {L^{2}}}{\mbox{ et }}\left[T\right]={\mathsf {MT}}{\mbox{ ou si }}\left[g\right]={\mathsf {T^{2}}}{\mbox{ et }}\left[T\right]={\mathsf {ET}}\\8\pi G&amp;{\mbox{si }}\left[\kappa \right]={\mathsf {M^{-1}L^{3}T^{-2}=E^{-1}L^{5}T^{-4}}}\Leftarrow {\mbox{si }}\left[g\right]={\mathsf {T^{2}}}{\mbox{ et }}\left[T\right]={\mathsf {MT}}.\end{array}}\righ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8F719C" id="Rectangle 70" o:spid="_x0000_s1026" alt="{\displaystyle \kappa =\left\{{\begin{array}{ll}\displaystyle {\frac {8\pi G}{c^{4}}}&amp;{\mbox{si }}\left[\kappa \right]={\mathsf {M^{-1}L^{-1}T^{2}=E^{-1}L}}\Leftarrow {\mbox{si }}\left[g\right]={\mathsf {L^{2}}}{\mbox{ et }}\left[T\right]={\mathsf {ET}}\\\displaystyle {\frac {8\pi G}{c^{2}}}&amp;{\mbox{si }}\left[\kappa \right]={\mathsf {M^{-1}L=E^{-1}L^{3}T^{-2}}}\Leftarrow {\mbox{si }}\left[g\right]={\mathsf {L^{2}}}{\mbox{ et }}\left[T\right]={\mathsf {MT}}{\mbox{ ou si }}\left[g\right]={\mathsf {T^{2}}}{\mbox{ et }}\left[T\right]={\mathsf {ET}}\\8\pi G&amp;{\mbox{si }}\left[\kappa \right]={\mathsf {M^{-1}L^{3}T^{-2}=E^{-1}L^{5}T^{-4}}}\Leftarrow {\mbox{si }}\left[g\right]={\mathsf {T^{2}}}{\mbox{ et }}\left[T\right]={\mathsf {MT}}.\end{array}}\righ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EC21F8" w14:textId="77777777" w:rsidR="007B7C0A" w:rsidRPr="007B7C0A" w:rsidRDefault="007B7C0A" w:rsidP="007B7C0A"/>
    <w:p w14:paraId="069FB2A9" w14:textId="77777777" w:rsidR="007B7C0A" w:rsidRPr="007B7C0A" w:rsidRDefault="007B7C0A" w:rsidP="007D7286">
      <w:r w:rsidRPr="007B7C0A">
        <w:t>Nombre d'équations scalaires indépendantes</w:t>
      </w:r>
    </w:p>
    <w:p w14:paraId="3795B691" w14:textId="01E9C89F" w:rsidR="007B7C0A" w:rsidRPr="007B7C0A" w:rsidRDefault="007B7C0A" w:rsidP="007B7C0A">
      <w:r w:rsidRPr="007B7C0A">
        <w:t>Le nombre </w:t>
      </w:r>
      <m:oMath>
        <m:r>
          <w:rPr>
            <w:rFonts w:ascii="Cambria Math" w:hAnsi="Cambria Math"/>
          </w:rPr>
          <m:t>N</m:t>
        </m:r>
      </m:oMath>
      <w:r w:rsidRPr="007B7C0A">
        <w:t> des équations scalaires indépendantes — que l'équation tensorielle d'Einstein représente — est égal à celui des composantes indépendantes du tenseur d'Einstein. Il est donné par : </w:t>
      </w:r>
      <m:oMath>
        <m:r>
          <w:rPr>
            <w:rFonts w:ascii="Cambria Math" w:hAnsi="Cambria Math"/>
          </w:rPr>
          <m:t>N</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+1)]-</m:t>
        </m:r>
        <m:r>
          <w:rPr>
            <w:rFonts w:ascii="Cambria Math" w:hAnsi="Cambria Math"/>
          </w:rPr>
          <m:t>n</m:t>
        </m:r>
      </m:oMath>
      <w:r w:rsidRPr="007B7C0A">
        <w:t>, où </w:t>
      </w:r>
      <m:oMath>
        <m:r>
          <w:rPr>
            <w:rFonts w:ascii="Cambria Math" w:hAnsi="Cambria Math"/>
          </w:rPr>
          <m:t>n</m:t>
        </m:r>
      </m:oMath>
      <w:r w:rsidRPr="007B7C0A">
        <w:t> est le nombre de dimensions de l'espace-temps. En quatre dimensions, l'équation tensorielle d'Einstein ne représente que six équations indépendantes.</w:t>
      </w:r>
    </w:p>
    <w:p w14:paraId="0589A2DC" w14:textId="00C21A90" w:rsidR="007B7C0A" w:rsidRPr="007B7C0A" w:rsidRDefault="007B7C0A" w:rsidP="007B7C0A">
      <w:r w:rsidRPr="007B7C0A">
        <w:t>L'équation d'Einstein est une équation dans l'espace des tenseurs (covariants) symétriques de degré 2 sur une variété de dimension 4. Elle peut donc s'exprimer à l'aide de (4*</w:t>
      </w:r>
      <w:proofErr w:type="gramStart"/>
      <w:r w:rsidRPr="007B7C0A">
        <w:t>5)/</w:t>
      </w:r>
      <w:proofErr w:type="gramEnd"/>
      <w:r w:rsidRPr="007B7C0A">
        <w:t>2 = 10 équations scalaires une fois qu'un </w:t>
      </w:r>
      <w:hyperlink r:id="rId45" w:tooltip="Système de coordonnées" w:history="1">
        <w:r w:rsidRPr="007B7C0A">
          <w:t>système de coordonnées</w:t>
        </w:r>
      </w:hyperlink>
      <w:r w:rsidRPr="007B7C0A">
        <w:t> locales a été choisi. Par ailleurs, la première identité de Bianchi, qui est une équation dans l'espace des formes à valeurs vectorielles, peut s'exprimer à l'aide de 4 équations scalaires dans ce même système. L'équation d'Einstein comporte donc 10 - 4 = 6 équations indépendantes.</w:t>
      </w:r>
    </w:p>
    <w:p w14:paraId="0C397EA8" w14:textId="3181AC88" w:rsidR="007B7C0A" w:rsidRPr="007B7C0A" w:rsidRDefault="007B7C0A" w:rsidP="007B7C0A">
      <w:r w:rsidRPr="007B7C0A">
        <w:t>L'équation de champ d'Einstein est comprise comme une équation permettant de connaître le </w:t>
      </w:r>
      <w:hyperlink r:id="rId46" w:tooltip="Tenseur métrique" w:history="1">
        <w:r w:rsidRPr="007B7C0A">
          <w:t>tenseur métrique</w:t>
        </w:r>
      </w:hyperlink>
      <w:r w:rsidRPr="007B7C0A">
        <w:t> </w:t>
      </w:r>
      <m:oMath>
        <m:sSub>
          <m:sSubPr>
            <m:ctrlPr>
              <w:rPr>
                <w:rFonts w:ascii="Cambria Math" w:hAnsi="Cambria Math"/>
              </w:rPr>
            </m:ctrlPr>
          </m:sSubPr>
          <m:e>
            <m:r>
              <w:rPr>
                <w:rFonts w:ascii="Cambria Math" w:hAnsi="Cambria Math"/>
              </w:rPr>
              <m:t>g</m:t>
            </m:r>
          </m:e>
          <m:sub>
            <m:r>
              <w:rPr>
                <w:rFonts w:ascii="Cambria Math" w:hAnsi="Cambria Math"/>
              </w:rPr>
              <m:t>ab</m:t>
            </m:r>
          </m:sub>
        </m:sSub>
      </m:oMath>
      <w:r w:rsidRPr="007B7C0A">
        <w:t>, étant donné une distribution de matière et d'énergie exprimée sous la forme d'un </w:t>
      </w:r>
      <w:hyperlink r:id="rId47" w:tooltip="Tenseur énergie-impulsion" w:history="1">
        <w:r w:rsidRPr="007B7C0A">
          <w:t>tenseur énergie-impulsion</w:t>
        </w:r>
      </w:hyperlink>
      <w:r w:rsidRPr="007B7C0A">
        <w:t>. Malgré son aspect simple, elle est en réalité relativement complexe, notamment du fait que le tenseur de Ricci et la courbure scalaire dépendent de la métrique.</w:t>
      </w:r>
    </w:p>
    <w:p w14:paraId="14BCB75E" w14:textId="56C499F1" w:rsidR="007B7C0A" w:rsidRPr="007B7C0A" w:rsidRDefault="007B7C0A" w:rsidP="007B7C0A">
      <m:oMath>
        <m:r>
          <m:rPr>
            <m:sty m:val="p"/>
          </m:rPr>
          <w:rPr>
            <w:rFonts w:ascii="Cambria Math" w:hAnsi="Cambria Math"/>
          </w:rPr>
          <m:t>Λ</m:t>
        </m:r>
      </m:oMath>
      <w:r w:rsidRPr="007B7C0A">
        <w:t>, la </w:t>
      </w:r>
      <w:hyperlink r:id="rId48" w:tooltip="Constante cosmologique" w:history="1">
        <w:r w:rsidRPr="007B7C0A">
          <w:t>constante cosmologique</w:t>
        </w:r>
      </w:hyperlink>
      <w:r w:rsidRPr="007B7C0A">
        <w:t>, a été introduite par Einstein pour permettre des solutions statiques au </w:t>
      </w:r>
      <w:hyperlink r:id="rId49" w:tooltip="Modèle cosmologique" w:history="1">
        <w:r w:rsidRPr="007B7C0A">
          <w:t>modèle cosmologique</w:t>
        </w:r>
      </w:hyperlink>
      <w:r w:rsidRPr="007B7C0A">
        <w:t> issu de son équation initiale. Par la suite, il a qualifié cette introduction de « plus grande erreur de sa vie ».</w:t>
      </w:r>
    </w:p>
    <w:p w14:paraId="26D35DCD" w14:textId="77777777" w:rsidR="007B7C0A" w:rsidRPr="007B7C0A" w:rsidRDefault="007B7C0A" w:rsidP="007B7C0A">
      <w:r w:rsidRPr="007B7C0A">
        <w:t>En définissant le </w:t>
      </w:r>
      <w:hyperlink r:id="rId50" w:tooltip="Tenseur d'Einstein" w:history="1">
        <w:r w:rsidRPr="007B7C0A">
          <w:t>tenseur d'Einstein</w:t>
        </w:r>
      </w:hyperlink>
    </w:p>
    <w:p w14:paraId="15C25459" w14:textId="4F52969E" w:rsidR="007B7C0A" w:rsidRPr="007B7C0A" w:rsidRDefault="007B7C0A" w:rsidP="007B7C0A">
      <m:oMathPara>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μν</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R</m:t>
          </m:r>
          <m:sSub>
            <m:sSubPr>
              <m:ctrlPr>
                <w:rPr>
                  <w:rFonts w:ascii="Cambria Math" w:hAnsi="Cambria Math"/>
                </w:rPr>
              </m:ctrlPr>
            </m:sSubPr>
            <m:e>
              <m:r>
                <w:rPr>
                  <w:rFonts w:ascii="Cambria Math" w:hAnsi="Cambria Math"/>
                </w:rPr>
                <m:t>g</m:t>
              </m:r>
            </m:e>
            <m:sub>
              <m:r>
                <w:rPr>
                  <w:rFonts w:ascii="Cambria Math" w:hAnsi="Cambria Math"/>
                </w:rPr>
                <m:t>μν</m:t>
              </m:r>
            </m:sub>
          </m:sSub>
        </m:oMath>
      </m:oMathPara>
    </w:p>
    <w:p w14:paraId="5B2A89C3" w14:textId="0E70A188" w:rsidR="007B7C0A" w:rsidRPr="007B7C0A" w:rsidRDefault="007B7C0A" w:rsidP="007B7C0A">
      <w:proofErr w:type="gramStart"/>
      <w:r w:rsidRPr="007B7C0A">
        <w:t>qui</w:t>
      </w:r>
      <w:proofErr w:type="gramEnd"/>
      <w:r w:rsidRPr="007B7C0A">
        <w:t xml:space="preserve"> est un </w:t>
      </w:r>
      <w:hyperlink r:id="rId51" w:tooltip="Tenseur symétrique" w:history="1">
        <w:r w:rsidRPr="007B7C0A">
          <w:t>tenseur symétrique</w:t>
        </w:r>
      </w:hyperlink>
      <w:r w:rsidRPr="007B7C0A">
        <w:t> de rang 2 dépendant de la métrique et si l'on considère que </w:t>
      </w:r>
      <m:oMath>
        <m:r>
          <m:rPr>
            <m:sty m:val="p"/>
          </m:rPr>
          <w:rPr>
            <w:rFonts w:ascii="Cambria Math" w:hAnsi="Cambria Math"/>
          </w:rPr>
          <m:t>Λ</m:t>
        </m:r>
      </m:oMath>
      <w:r w:rsidRPr="007B7C0A">
        <w:t> = 0 (ce qu'Einstein a fini par admettre, mais qui est controversé aujourd'hui), il est possible d'écrire cette relation de manière plus compacte</w:t>
      </w:r>
    </w:p>
    <w:p w14:paraId="09F3D6DC" w14:textId="2E690850" w:rsidR="007B7C0A" w:rsidRPr="007B7C0A" w:rsidRDefault="007B7C0A" w:rsidP="007B7C0A">
      <m:oMathPara>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f>
            <m:fPr>
              <m:ctrlPr>
                <w:rPr>
                  <w:rFonts w:ascii="Cambria Math" w:hAnsi="Cambria Math"/>
                </w:rPr>
              </m:ctrlPr>
            </m:fPr>
            <m:num>
              <m:r>
                <m:rPr>
                  <m:sty m:val="p"/>
                </m:rPr>
                <w:rPr>
                  <w:rFonts w:ascii="Cambria Math" w:hAnsi="Cambria Math"/>
                </w:rPr>
                <m:t>8</m:t>
              </m:r>
              <m:r>
                <w:rPr>
                  <w:rFonts w:ascii="Cambria Math" w:hAnsi="Cambria Math"/>
                </w:rPr>
                <m:t>πG</m:t>
              </m:r>
            </m:num>
            <m:den>
              <m:sSup>
                <m:sSupPr>
                  <m:ctrlPr>
                    <w:rPr>
                      <w:rFonts w:ascii="Cambria Math" w:hAnsi="Cambria Math"/>
                    </w:rPr>
                  </m:ctrlPr>
                </m:sSupPr>
                <m:e>
                  <m:r>
                    <w:rPr>
                      <w:rFonts w:ascii="Cambria Math" w:hAnsi="Cambria Math"/>
                    </w:rPr>
                    <m:t>c</m:t>
                  </m:r>
                </m:e>
                <m:sup>
                  <m:r>
                    <m:rPr>
                      <m:sty m:val="p"/>
                    </m:rPr>
                    <w:rPr>
                      <w:rFonts w:ascii="Cambria Math" w:hAnsi="Cambria Math"/>
                    </w:rPr>
                    <m:t>4</m:t>
                  </m:r>
                </m:sup>
              </m:sSup>
            </m:den>
          </m:f>
          <m:sSub>
            <m:sSubPr>
              <m:ctrlPr>
                <w:rPr>
                  <w:rFonts w:ascii="Cambria Math" w:hAnsi="Cambria Math"/>
                </w:rPr>
              </m:ctrlPr>
            </m:sSubPr>
            <m:e>
              <m:r>
                <w:rPr>
                  <w:rFonts w:ascii="Cambria Math" w:hAnsi="Cambria Math"/>
                </w:rPr>
                <m:t>T</m:t>
              </m:r>
            </m:e>
            <m:sub>
              <m:r>
                <w:rPr>
                  <w:rFonts w:ascii="Cambria Math" w:hAnsi="Cambria Math"/>
                </w:rPr>
                <m:t>μν</m:t>
              </m:r>
            </m:sub>
          </m:sSub>
          <m:r>
            <m:rPr>
              <m:sty m:val="p"/>
            </m:rPr>
            <w:rPr>
              <w:rFonts w:ascii="Cambria Math" w:hAnsi="Cambria Math"/>
            </w:rPr>
            <m:t>.</m:t>
          </m:r>
        </m:oMath>
      </m:oMathPara>
    </w:p>
    <w:p w14:paraId="6A86614E" w14:textId="77777777" w:rsidR="007B7C0A" w:rsidRPr="007B7C0A" w:rsidRDefault="007B7C0A" w:rsidP="007B7C0A">
      <w:r w:rsidRPr="007B7C0A">
        <w:t>En travaillant dans le </w:t>
      </w:r>
      <w:hyperlink r:id="rId52" w:tooltip="Système d'unités géométriques" w:history="1">
        <w:r w:rsidRPr="007B7C0A">
          <w:t>système d'unités géométriques</w:t>
        </w:r>
      </w:hyperlink>
      <w:r w:rsidRPr="007B7C0A">
        <w:t>, où G = c = 1, on a :</w:t>
      </w:r>
    </w:p>
    <w:p w14:paraId="404FCDB2" w14:textId="11F1A84A" w:rsidR="007B7C0A" w:rsidRPr="007B7C0A" w:rsidRDefault="007B7C0A" w:rsidP="007B7C0A">
      <m:oMathPara>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=8</m:t>
          </m:r>
          <m:r>
            <w:rPr>
              <w:rFonts w:ascii="Cambria Math" w:hAnsi="Cambria Math"/>
            </w:rPr>
            <m:t>π</m:t>
          </m:r>
          <m:sSub>
            <m:sSubPr>
              <m:ctrlPr>
                <w:rPr>
                  <w:rFonts w:ascii="Cambria Math" w:hAnsi="Cambria Math"/>
                </w:rPr>
              </m:ctrlPr>
            </m:sSubPr>
            <m:e>
              <m:r>
                <w:rPr>
                  <w:rFonts w:ascii="Cambria Math" w:hAnsi="Cambria Math"/>
                </w:rPr>
                <m:t>T</m:t>
              </m:r>
            </m:e>
            <m:sub>
              <m:r>
                <w:rPr>
                  <w:rFonts w:ascii="Cambria Math" w:hAnsi="Cambria Math"/>
                </w:rPr>
                <m:t>μν</m:t>
              </m:r>
            </m:sub>
          </m:sSub>
        </m:oMath>
      </m:oMathPara>
    </w:p>
    <w:p w14:paraId="5092EFC4" w14:textId="77777777" w:rsidR="007B7C0A" w:rsidRPr="007B7C0A" w:rsidRDefault="007B7C0A" w:rsidP="007B7C0A">
      <w:r w:rsidRPr="007B7C0A">
        <w:t xml:space="preserve">La partie de gauche représente la courbure de l'espace-temps telle qu'elle est déterminée par la métrique et l'expression de droite représente le contenu masse/énergie de l'espace-temps. Cette </w:t>
      </w:r>
      <w:r w:rsidRPr="007B7C0A">
        <w:lastRenderedPageBreak/>
        <w:t>équation peut alors être interprétée comme un ensemble d'équations décrivant comment la courbure de l'espace-temps est reliée au contenu masse/énergie de l'univers.</w:t>
      </w:r>
    </w:p>
    <w:p w14:paraId="300524B2" w14:textId="77777777" w:rsidR="007B7C0A" w:rsidRPr="007B7C0A" w:rsidRDefault="007B7C0A" w:rsidP="007B7C0A">
      <w:r w:rsidRPr="007B7C0A">
        <w:t>Ces équations, ainsi que l'équation de la géodésique, forment le cœur de la formulation mathématique de la </w:t>
      </w:r>
      <w:hyperlink r:id="rId53" w:tooltip="Relativité générale" w:history="1">
        <w:r w:rsidRPr="007B7C0A">
          <w:t>relativité générale</w:t>
        </w:r>
      </w:hyperlink>
      <w:r w:rsidRPr="007B7C0A">
        <w:t>.</w:t>
      </w:r>
    </w:p>
    <w:p w14:paraId="47177D37" w14:textId="77777777" w:rsidR="007B7C0A" w:rsidRDefault="007B7C0A" w:rsidP="006C63B6"/>
    <w:p w14:paraId="65FADE41" w14:textId="77777777" w:rsidR="00802A22" w:rsidRPr="00802A22" w:rsidRDefault="00802A22" w:rsidP="00802A22">
      <w:pPr>
        <w:pStyle w:val="Titre1"/>
      </w:pPr>
      <w:bookmarkStart w:id="6" w:name="_Toc211807048"/>
      <w:r w:rsidRPr="00802A22">
        <w:t>Propriétés de l'équation d'Einstein</w:t>
      </w:r>
      <w:bookmarkEnd w:id="6"/>
    </w:p>
    <w:p w14:paraId="642D46BE" w14:textId="77777777" w:rsidR="00802A22" w:rsidRPr="00802A22" w:rsidRDefault="00802A22" w:rsidP="00802A22">
      <w:pPr>
        <w:pStyle w:val="Titre2"/>
      </w:pPr>
      <w:bookmarkStart w:id="7" w:name="_Toc211807049"/>
      <w:r w:rsidRPr="00802A22">
        <w:t>Unicité de l'équation</w:t>
      </w:r>
      <w:bookmarkEnd w:id="7"/>
    </w:p>
    <w:p w14:paraId="37FFCCC7" w14:textId="77777777" w:rsidR="00802A22" w:rsidRPr="00802A22" w:rsidRDefault="00802A22" w:rsidP="00802A22">
      <w:r w:rsidRPr="00802A22">
        <w:t>Le théorème de Lovelock, dû à </w:t>
      </w:r>
      <w:hyperlink r:id="rId54" w:tooltip="David Lovelock" w:history="1">
        <w:r w:rsidRPr="00802A22">
          <w:t>David Lovelock</w:t>
        </w:r>
      </w:hyperlink>
      <w:r w:rsidRPr="00802A22">
        <w:t>, établit que l'équation d'Einstein est l'unique équation du champ qui :</w:t>
      </w:r>
    </w:p>
    <w:p w14:paraId="6B5FBB64" w14:textId="77777777" w:rsidR="00802A22" w:rsidRPr="00802A22" w:rsidRDefault="00802A22" w:rsidP="00802A22">
      <w:pPr>
        <w:numPr>
          <w:ilvl w:val="0"/>
          <w:numId w:val="42"/>
        </w:numPr>
      </w:pPr>
      <w:proofErr w:type="gramStart"/>
      <w:r w:rsidRPr="00802A22">
        <w:t>est</w:t>
      </w:r>
      <w:proofErr w:type="gramEnd"/>
      <w:r w:rsidRPr="00802A22">
        <w:t xml:space="preserve"> construite à partir du tenseur métrique ;</w:t>
      </w:r>
    </w:p>
    <w:p w14:paraId="52A4E802" w14:textId="77777777" w:rsidR="00802A22" w:rsidRPr="00802A22" w:rsidRDefault="00802A22" w:rsidP="00802A22">
      <w:pPr>
        <w:numPr>
          <w:ilvl w:val="0"/>
          <w:numId w:val="42"/>
        </w:numPr>
      </w:pPr>
      <w:proofErr w:type="gramStart"/>
      <w:r w:rsidRPr="00802A22">
        <w:t>n'est</w:t>
      </w:r>
      <w:proofErr w:type="gramEnd"/>
      <w:r w:rsidRPr="00802A22">
        <w:t xml:space="preserve"> pas supérieure au deuxième ordre dans les dérivées ;</w:t>
      </w:r>
    </w:p>
    <w:p w14:paraId="1B657829" w14:textId="77777777" w:rsidR="00802A22" w:rsidRPr="00802A22" w:rsidRDefault="00802A22" w:rsidP="00802A22">
      <w:pPr>
        <w:numPr>
          <w:ilvl w:val="0"/>
          <w:numId w:val="42"/>
        </w:numPr>
      </w:pPr>
      <w:proofErr w:type="gramStart"/>
      <w:r w:rsidRPr="00802A22">
        <w:t>est</w:t>
      </w:r>
      <w:proofErr w:type="gramEnd"/>
      <w:r w:rsidRPr="00802A22">
        <w:t xml:space="preserve"> locale ;</w:t>
      </w:r>
    </w:p>
    <w:p w14:paraId="1EBF71CC" w14:textId="4ACBE95E" w:rsidR="00802A22" w:rsidRPr="00802A22" w:rsidRDefault="00802A22" w:rsidP="00802A22">
      <w:pPr>
        <w:numPr>
          <w:ilvl w:val="0"/>
          <w:numId w:val="42"/>
        </w:numPr>
      </w:pPr>
      <w:proofErr w:type="gramStart"/>
      <w:r w:rsidRPr="00802A22">
        <w:t>est</w:t>
      </w:r>
      <w:proofErr w:type="gramEnd"/>
      <w:r w:rsidRPr="00802A22">
        <w:t xml:space="preserve"> dérivée d'une action.</w:t>
      </w:r>
    </w:p>
    <w:p w14:paraId="317D5BBA" w14:textId="0BC4931E" w:rsidR="00802A22" w:rsidRDefault="00802A22" w:rsidP="00802A22">
      <w:r w:rsidRPr="00802A22">
        <w:t>L'équation d'Einstein est aussi l'unique équation non-linéaire du mouvement pour particule sans masse de spin 2.</w:t>
      </w:r>
    </w:p>
    <w:p w14:paraId="0A0EF941" w14:textId="77777777" w:rsidR="00802A22" w:rsidRPr="00802A22" w:rsidRDefault="00802A22" w:rsidP="00802A22"/>
    <w:p w14:paraId="3134C663" w14:textId="77777777" w:rsidR="00802A22" w:rsidRPr="00802A22" w:rsidRDefault="00802A22" w:rsidP="00802A22">
      <w:pPr>
        <w:pStyle w:val="Titre2"/>
      </w:pPr>
      <w:bookmarkStart w:id="8" w:name="_Toc211807050"/>
      <w:r w:rsidRPr="00802A22">
        <w:t>Conservation de l'énergie et du moment</w:t>
      </w:r>
      <w:bookmarkEnd w:id="8"/>
    </w:p>
    <w:p w14:paraId="50AB994F" w14:textId="77777777" w:rsidR="00802A22" w:rsidRPr="00802A22" w:rsidRDefault="00802A22" w:rsidP="00802A22">
      <w:r w:rsidRPr="00802A22">
        <w:t>Une importante conséquence de l'équation d'Einstein est la conservation locale de l'énergie et du moment. Ce résultat apparaît en utilisant l'</w:t>
      </w:r>
      <w:hyperlink r:id="rId55" w:tooltip="Identités de Bianchi" w:history="1">
        <w:r w:rsidRPr="00802A22">
          <w:t>identité différentielle de Bianchi</w:t>
        </w:r>
      </w:hyperlink>
      <w:r w:rsidRPr="00802A22">
        <w:t> pour obtenir :</w:t>
      </w:r>
    </w:p>
    <w:p w14:paraId="62254144" w14:textId="3CDCE7F0" w:rsidR="00802A22" w:rsidRPr="00802A22" w:rsidRDefault="00802A22" w:rsidP="00802A22">
      <m:oMathPara>
        <m:oMath>
          <m:sSub>
            <m:sSubPr>
              <m:ctrlPr>
                <w:rPr>
                  <w:rFonts w:ascii="Cambria Math" w:hAnsi="Cambria Math"/>
                </w:rPr>
              </m:ctrlPr>
            </m:sSubPr>
            <m:e>
              <m:r>
                <m:rPr>
                  <m:sty m:val="p"/>
                </m:rPr>
                <w:rPr>
                  <w:rFonts w:ascii="Cambria Math" w:hAnsi="Cambria Math"/>
                </w:rPr>
                <m:t>∇</m:t>
              </m:r>
            </m:e>
            <m:sub>
              <m:r>
                <w:rPr>
                  <w:rFonts w:ascii="Cambria Math" w:hAnsi="Cambria Math"/>
                </w:rPr>
                <m:t>ν</m:t>
              </m:r>
            </m:sub>
          </m:sSub>
          <m:sSup>
            <m:sSupPr>
              <m:ctrlPr>
                <w:rPr>
                  <w:rFonts w:ascii="Cambria Math" w:hAnsi="Cambria Math"/>
                </w:rPr>
              </m:ctrlPr>
            </m:sSupPr>
            <m:e>
              <m:r>
                <w:rPr>
                  <w:rFonts w:ascii="Cambria Math" w:hAnsi="Cambria Math"/>
                </w:rPr>
                <m:t>G</m:t>
              </m:r>
            </m:e>
            <m:sup>
              <m:r>
                <w:rPr>
                  <w:rFonts w:ascii="Cambria Math" w:hAnsi="Cambria Math"/>
                </w:rPr>
                <m:t>μν</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μν</m:t>
              </m:r>
            </m:sup>
          </m:sSup>
          <m:sSub>
            <m:sSubPr>
              <m:ctrlPr>
                <w:rPr>
                  <w:rFonts w:ascii="Cambria Math" w:hAnsi="Cambria Math"/>
                </w:rPr>
              </m:ctrlPr>
            </m:sSubPr>
            <m:e/>
            <m:sub>
              <m:r>
                <m:rPr>
                  <m:sty m:val="p"/>
                </m:rPr>
                <w:rPr>
                  <w:rFonts w:ascii="Cambria Math" w:hAnsi="Cambria Math"/>
                </w:rPr>
                <m:t>;</m:t>
              </m:r>
              <m:r>
                <w:rPr>
                  <w:rFonts w:ascii="Cambria Math" w:hAnsi="Cambria Math"/>
                </w:rPr>
                <m:t>ν</m:t>
              </m:r>
            </m:sub>
          </m:sSub>
          <m:r>
            <m:rPr>
              <m:sty m:val="p"/>
            </m:rPr>
            <w:rPr>
              <w:rFonts w:ascii="Cambria Math" w:hAnsi="Cambria Math"/>
            </w:rPr>
            <m:t>=0</m:t>
          </m:r>
        </m:oMath>
      </m:oMathPara>
    </w:p>
    <w:p w14:paraId="4A45B82D" w14:textId="77777777" w:rsidR="00802A22" w:rsidRPr="00802A22" w:rsidRDefault="00802A22" w:rsidP="00802A22">
      <w:proofErr w:type="gramStart"/>
      <w:r w:rsidRPr="00802A22">
        <w:t>ce</w:t>
      </w:r>
      <w:proofErr w:type="gramEnd"/>
      <w:r w:rsidRPr="00802A22">
        <w:t xml:space="preserve"> qui, en utilisant l'équation d'Einstein, donne :</w:t>
      </w:r>
    </w:p>
    <w:p w14:paraId="6FB77474" w14:textId="01BAC3E6" w:rsidR="00802A22" w:rsidRPr="00802A22" w:rsidRDefault="00802A22" w:rsidP="00802A22">
      <m:oMathPara>
        <m:oMath>
          <m:sSub>
            <m:sSubPr>
              <m:ctrlPr>
                <w:rPr>
                  <w:rFonts w:ascii="Cambria Math" w:hAnsi="Cambria Math"/>
                </w:rPr>
              </m:ctrlPr>
            </m:sSubPr>
            <m:e>
              <m:r>
                <m:rPr>
                  <m:sty m:val="p"/>
                </m:rPr>
                <w:rPr>
                  <w:rFonts w:ascii="Cambria Math" w:hAnsi="Cambria Math"/>
                </w:rPr>
                <m:t>∇</m:t>
              </m:r>
            </m:e>
            <m:sub>
              <m:r>
                <w:rPr>
                  <w:rFonts w:ascii="Cambria Math" w:hAnsi="Cambria Math"/>
                </w:rPr>
                <m:t>ν</m:t>
              </m:r>
            </m:sub>
          </m:sSub>
          <m:sSup>
            <m:sSupPr>
              <m:ctrlPr>
                <w:rPr>
                  <w:rFonts w:ascii="Cambria Math" w:hAnsi="Cambria Math"/>
                </w:rPr>
              </m:ctrlPr>
            </m:sSupPr>
            <m:e>
              <m:r>
                <w:rPr>
                  <w:rFonts w:ascii="Cambria Math" w:hAnsi="Cambria Math"/>
                </w:rPr>
                <m:t>T</m:t>
              </m:r>
            </m:e>
            <m:sup>
              <m:r>
                <w:rPr>
                  <w:rFonts w:ascii="Cambria Math" w:hAnsi="Cambria Math"/>
                </w:rPr>
                <m:t>μν</m:t>
              </m:r>
            </m:sup>
          </m:sSup>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μν</m:t>
              </m:r>
            </m:sup>
          </m:sSup>
          <m:sSub>
            <m:sSubPr>
              <m:ctrlPr>
                <w:rPr>
                  <w:rFonts w:ascii="Cambria Math" w:hAnsi="Cambria Math"/>
                </w:rPr>
              </m:ctrlPr>
            </m:sSubPr>
            <m:e/>
            <m:sub>
              <m:r>
                <m:rPr>
                  <m:sty m:val="p"/>
                </m:rPr>
                <w:rPr>
                  <w:rFonts w:ascii="Cambria Math" w:hAnsi="Cambria Math"/>
                </w:rPr>
                <m:t>;</m:t>
              </m:r>
              <m:r>
                <w:rPr>
                  <w:rFonts w:ascii="Cambria Math" w:hAnsi="Cambria Math"/>
                </w:rPr>
                <m:t>ν</m:t>
              </m:r>
            </m:sub>
          </m:sSub>
          <m:r>
            <m:rPr>
              <m:sty m:val="p"/>
            </m:rPr>
            <w:rPr>
              <w:rFonts w:ascii="Cambria Math" w:hAnsi="Cambria Math"/>
            </w:rPr>
            <m:t>=0</m:t>
          </m:r>
        </m:oMath>
      </m:oMathPara>
    </w:p>
    <w:p w14:paraId="6BFB8BBC" w14:textId="77777777" w:rsidR="00802A22" w:rsidRDefault="00802A22" w:rsidP="00802A22">
      <w:proofErr w:type="gramStart"/>
      <w:r w:rsidRPr="00802A22">
        <w:t>qui</w:t>
      </w:r>
      <w:proofErr w:type="gramEnd"/>
      <w:r w:rsidRPr="00802A22">
        <w:t xml:space="preserve"> exprime la conservation locale du tenseur énergie-impulsion.</w:t>
      </w:r>
    </w:p>
    <w:p w14:paraId="355DC7E5" w14:textId="77777777" w:rsidR="00802A22" w:rsidRPr="00802A22" w:rsidRDefault="00802A22" w:rsidP="00802A22"/>
    <w:p w14:paraId="2C2CA668" w14:textId="77777777" w:rsidR="00802A22" w:rsidRPr="00802A22" w:rsidRDefault="00802A22" w:rsidP="00802A22">
      <w:pPr>
        <w:pStyle w:val="Titre2"/>
      </w:pPr>
      <w:bookmarkStart w:id="9" w:name="_Toc211807051"/>
      <w:r w:rsidRPr="00802A22">
        <w:t>Non-linéarité des équations de champ</w:t>
      </w:r>
      <w:bookmarkEnd w:id="9"/>
    </w:p>
    <w:p w14:paraId="47F8A80A" w14:textId="77777777" w:rsidR="00802A22" w:rsidRDefault="00802A22" w:rsidP="00802A22">
      <w:r w:rsidRPr="00802A22">
        <w:t>L'équation d'Einstein donne lieu à 10 équations aux dérivées partielles non linéaires pour les composants métriques. Cette caractéristique de non-linéarité distingue la relativité générale de l'ensemble des autres théories physiques. Par exemple, les </w:t>
      </w:r>
      <w:hyperlink r:id="rId56" w:tooltip="Équations de Maxwell" w:history="1">
        <w:r w:rsidRPr="00802A22">
          <w:t>équations de Maxwell</w:t>
        </w:r>
      </w:hyperlink>
      <w:r w:rsidRPr="00802A22">
        <w:t> de l'</w:t>
      </w:r>
      <w:hyperlink r:id="rId57" w:tooltip="Électromagnétisme" w:history="1">
        <w:r w:rsidRPr="00802A22">
          <w:t>électromagnétisme</w:t>
        </w:r>
      </w:hyperlink>
      <w:r w:rsidRPr="00802A22">
        <w:t> sont linéaires par rapport aux </w:t>
      </w:r>
      <w:hyperlink r:id="rId58" w:tooltip="Champ électrique" w:history="1">
        <w:r w:rsidRPr="00802A22">
          <w:t>champs électriques</w:t>
        </w:r>
      </w:hyperlink>
      <w:r w:rsidRPr="00802A22">
        <w:t> et magnétiques (c'est-à-dire que la somme de deux solutions est aussi une solution). Un autre exemple est celui de l'</w:t>
      </w:r>
      <w:hyperlink r:id="rId59" w:tooltip="Équation de Schrödinger" w:history="1">
        <w:r w:rsidRPr="00802A22">
          <w:t>équation de Schrödinger</w:t>
        </w:r>
      </w:hyperlink>
      <w:r w:rsidRPr="00802A22">
        <w:t> en </w:t>
      </w:r>
      <w:hyperlink r:id="rId60" w:tooltip="Mécanique quantique" w:history="1">
        <w:r w:rsidRPr="00802A22">
          <w:t>mécanique quantique</w:t>
        </w:r>
      </w:hyperlink>
      <w:r w:rsidRPr="00802A22">
        <w:t> où l'équation est linéaire par rapport à la fonction d'onde.</w:t>
      </w:r>
    </w:p>
    <w:p w14:paraId="746EB3B2" w14:textId="77777777" w:rsidR="00802A22" w:rsidRPr="00802A22" w:rsidRDefault="00802A22" w:rsidP="00802A22"/>
    <w:p w14:paraId="295373AE" w14:textId="77777777" w:rsidR="00802A22" w:rsidRPr="00802A22" w:rsidRDefault="00802A22" w:rsidP="00802A22">
      <w:pPr>
        <w:pStyle w:val="Titre2"/>
      </w:pPr>
      <w:bookmarkStart w:id="10" w:name="_Toc211807052"/>
      <w:r w:rsidRPr="00802A22">
        <w:t>Principe de correspondance</w:t>
      </w:r>
      <w:bookmarkEnd w:id="10"/>
    </w:p>
    <w:p w14:paraId="0189B135" w14:textId="77777777" w:rsidR="00802A22" w:rsidRPr="00802A22" w:rsidRDefault="00802A22" w:rsidP="00802A22">
      <w:r w:rsidRPr="00802A22">
        <w:t>L'</w:t>
      </w:r>
      <w:hyperlink r:id="rId61" w:tooltip="Approximation des champs faibles" w:history="1">
        <w:r w:rsidRPr="00802A22">
          <w:t>approximation des champs faibles</w:t>
        </w:r>
      </w:hyperlink>
      <w:r w:rsidRPr="00802A22">
        <w:t> et des mouvements lents permet de retrouver l'</w:t>
      </w:r>
      <w:hyperlink r:id="rId62" w:tooltip="Équation de Poisson" w:history="1">
        <w:r w:rsidRPr="00802A22">
          <w:t>équation de Poisson</w:t>
        </w:r>
      </w:hyperlink>
      <w:r w:rsidRPr="00802A22">
        <w:t> de la gravitation de Newton :</w:t>
      </w:r>
    </w:p>
    <w:p w14:paraId="1A5FED50" w14:textId="37A853EA" w:rsidR="00802A22" w:rsidRPr="00802A22" w:rsidRDefault="00802A22" w:rsidP="00802A22">
      <m:oMath>
        <m:r>
          <m:rPr>
            <m:sty m:val="p"/>
          </m:rPr>
          <w:rPr>
            <w:rFonts w:ascii="Cambria Math" w:hAnsi="Cambria Math"/>
          </w:rPr>
          <m:t>∇</m:t>
        </m:r>
        <m:sSup>
          <m:sSupPr>
            <m:ctrlPr>
              <w:rPr>
                <w:rFonts w:ascii="Cambria Math" w:hAnsi="Cambria Math"/>
              </w:rPr>
            </m:ctrlPr>
          </m:sSupPr>
          <m:e/>
          <m:sup>
            <m:r>
              <m:rPr>
                <m:sty m:val="p"/>
              </m:rPr>
              <w:rPr>
                <w:rFonts w:ascii="Cambria Math" w:hAnsi="Cambria Math"/>
              </w:rPr>
              <m:t>2</m:t>
            </m:r>
          </m:sup>
        </m:sSup>
        <m:r>
          <m:rPr>
            <m:sty m:val="p"/>
          </m:rPr>
          <w:rPr>
            <w:rFonts w:ascii="Cambria Math" w:hAnsi="Cambria Math"/>
          </w:rPr>
          <m:t>Φ</m:t>
        </m:r>
        <m:r>
          <m:rPr>
            <m:sty m:val="p"/>
          </m:rPr>
          <w:rPr>
            <w:rFonts w:ascii="Cambria Math" w:hAnsi="Cambria Math"/>
          </w:rPr>
          <m:t>=4</m:t>
        </m:r>
        <m:r>
          <w:rPr>
            <w:rFonts w:ascii="Cambria Math" w:hAnsi="Cambria Math"/>
          </w:rPr>
          <m:t>πGρ</m:t>
        </m:r>
      </m:oMath>
      <w:r w:rsidRPr="00802A22">
        <w:t>,</w:t>
      </w:r>
    </w:p>
    <w:p w14:paraId="6D1FCC3C" w14:textId="77777777" w:rsidR="00802A22" w:rsidRPr="00802A22" w:rsidRDefault="00802A22" w:rsidP="00802A22">
      <w:proofErr w:type="gramStart"/>
      <w:r w:rsidRPr="00802A22">
        <w:lastRenderedPageBreak/>
        <w:t>où</w:t>
      </w:r>
      <w:proofErr w:type="gramEnd"/>
      <w:r w:rsidRPr="00802A22">
        <w:t> :</w:t>
      </w:r>
    </w:p>
    <w:p w14:paraId="77EB0BA6" w14:textId="4FA7F958" w:rsidR="00802A22" w:rsidRPr="00802A22" w:rsidRDefault="00802A22" w:rsidP="007D7286">
      <w:pPr>
        <w:pStyle w:val="Paragraphedeliste"/>
        <w:numPr>
          <w:ilvl w:val="0"/>
          <w:numId w:val="44"/>
        </w:numPr>
      </w:pPr>
      <m:oMath>
        <m:r>
          <m:rPr>
            <m:sty m:val="p"/>
          </m:rPr>
          <w:rPr>
            <w:rFonts w:ascii="Cambria Math" w:hAnsi="Cambria Math"/>
          </w:rPr>
          <m:t>Φ</m:t>
        </m:r>
      </m:oMath>
      <w:r w:rsidRPr="00802A22">
        <w:t> </w:t>
      </w:r>
      <w:proofErr w:type="gramStart"/>
      <w:r w:rsidRPr="00802A22">
        <w:t>est</w:t>
      </w:r>
      <w:proofErr w:type="gramEnd"/>
      <w:r w:rsidRPr="00802A22">
        <w:t xml:space="preserve"> le potentiel gravitationnel ;</w:t>
      </w:r>
    </w:p>
    <w:p w14:paraId="0F2ACC7B" w14:textId="7A158DCA" w:rsidR="00802A22" w:rsidRPr="00802A22" w:rsidRDefault="00802A22" w:rsidP="007D7286">
      <w:pPr>
        <w:pStyle w:val="Paragraphedeliste"/>
        <w:numPr>
          <w:ilvl w:val="0"/>
          <w:numId w:val="44"/>
        </w:numPr>
      </w:pPr>
      <m:oMath>
        <m:r>
          <w:rPr>
            <w:rFonts w:ascii="Cambria Math" w:hAnsi="Cambria Math"/>
          </w:rPr>
          <m:t>π</m:t>
        </m:r>
      </m:oMath>
      <w:r w:rsidRPr="00802A22">
        <w:t> </w:t>
      </w:r>
      <w:proofErr w:type="gramStart"/>
      <w:r w:rsidRPr="00802A22">
        <w:t>est</w:t>
      </w:r>
      <w:proofErr w:type="gramEnd"/>
      <w:r w:rsidRPr="00802A22">
        <w:t xml:space="preserve"> le nombre pi ;</w:t>
      </w:r>
    </w:p>
    <w:p w14:paraId="77F330D2" w14:textId="27ED8302" w:rsidR="00802A22" w:rsidRPr="00802A22" w:rsidRDefault="00802A22" w:rsidP="007D7286">
      <w:pPr>
        <w:pStyle w:val="Paragraphedeliste"/>
        <w:numPr>
          <w:ilvl w:val="0"/>
          <w:numId w:val="44"/>
        </w:numPr>
      </w:pPr>
      <m:oMath>
        <m:r>
          <w:rPr>
            <w:rFonts w:ascii="Cambria Math" w:hAnsi="Cambria Math"/>
          </w:rPr>
          <m:t>G</m:t>
        </m:r>
      </m:oMath>
      <w:r w:rsidRPr="00802A22">
        <w:t> </w:t>
      </w:r>
      <w:proofErr w:type="gramStart"/>
      <w:r w:rsidRPr="00802A22">
        <w:t>est</w:t>
      </w:r>
      <w:proofErr w:type="gramEnd"/>
      <w:r w:rsidRPr="00802A22">
        <w:t xml:space="preserve"> la constante gravitationnelle ;</w:t>
      </w:r>
    </w:p>
    <w:p w14:paraId="47A4D396" w14:textId="5DC7AAAF" w:rsidR="00802A22" w:rsidRPr="00802A22" w:rsidRDefault="00802A22" w:rsidP="007D7286">
      <w:pPr>
        <w:pStyle w:val="Paragraphedeliste"/>
        <w:numPr>
          <w:ilvl w:val="0"/>
          <w:numId w:val="44"/>
        </w:numPr>
      </w:pPr>
      <m:oMath>
        <m:r>
          <w:rPr>
            <w:rFonts w:ascii="Cambria Math" w:hAnsi="Cambria Math"/>
          </w:rPr>
          <m:t>ρ</m:t>
        </m:r>
      </m:oMath>
      <w:r w:rsidRPr="00802A22">
        <w:t> </w:t>
      </w:r>
      <w:proofErr w:type="gramStart"/>
      <w:r w:rsidRPr="00802A22">
        <w:t>est</w:t>
      </w:r>
      <w:proofErr w:type="gramEnd"/>
      <w:r w:rsidRPr="00802A22">
        <w:t xml:space="preserve"> la </w:t>
      </w:r>
      <w:hyperlink r:id="rId63" w:tooltip="Masse volumique" w:history="1">
        <w:r w:rsidRPr="00802A22">
          <w:t>masse volumique</w:t>
        </w:r>
      </w:hyperlink>
      <w:r w:rsidRPr="00802A22">
        <w:t>.</w:t>
      </w:r>
    </w:p>
    <w:p w14:paraId="530F9EA0" w14:textId="77777777" w:rsidR="007B7C0A" w:rsidRDefault="007B7C0A" w:rsidP="006C63B6"/>
    <w:p w14:paraId="544E5015" w14:textId="77777777" w:rsidR="00802A22" w:rsidRPr="00802A22" w:rsidRDefault="00802A22" w:rsidP="00802A22">
      <w:pPr>
        <w:pStyle w:val="Titre1"/>
      </w:pPr>
      <w:bookmarkStart w:id="11" w:name="_Toc211807053"/>
      <w:r w:rsidRPr="00802A22">
        <w:t>La constante cosmologique</w:t>
      </w:r>
      <w:bookmarkEnd w:id="11"/>
    </w:p>
    <w:p w14:paraId="0135CD34" w14:textId="77777777" w:rsidR="00802A22" w:rsidRPr="00802A22" w:rsidRDefault="00802A22" w:rsidP="00802A22">
      <w:r w:rsidRPr="00802A22">
        <w:t>Il est possible de modifier l'équation des champs d'Einstein en introduisant un terme proportionnel à la métrique :</w:t>
      </w:r>
    </w:p>
    <w:p w14:paraId="080DED08" w14:textId="0692F519" w:rsidR="00802A22" w:rsidRPr="00802A22" w:rsidRDefault="00802A22" w:rsidP="00802A22">
      <m:oMathPara>
        <m:oMath>
          <m:sSub>
            <m:sSubPr>
              <m:ctrlPr>
                <w:rPr>
                  <w:rFonts w:ascii="Cambria Math" w:hAnsi="Cambria Math"/>
                </w:rPr>
              </m:ctrlPr>
            </m:sSubPr>
            <m:e>
              <m:r>
                <w:rPr>
                  <w:rFonts w:ascii="Cambria Math" w:hAnsi="Cambria Math"/>
                </w:rPr>
                <m:t>R</m:t>
              </m:r>
            </m:e>
            <m:sub>
              <m:r>
                <w:rPr>
                  <w:rFonts w:ascii="Cambria Math" w:hAnsi="Cambria Math"/>
                </w:rPr>
                <m:t>μν</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R</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m:rPr>
              <m:sty m:val="p"/>
            </m:rPr>
            <w:rPr>
              <w:rFonts w:ascii="Cambria Math" w:hAnsi="Cambria Math"/>
            </w:rPr>
            <m:t>Λ</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=8</m:t>
          </m:r>
          <m:r>
            <w:rPr>
              <w:rFonts w:ascii="Cambria Math" w:hAnsi="Cambria Math"/>
            </w:rPr>
            <m:t>π</m:t>
          </m:r>
          <m:sSub>
            <m:sSubPr>
              <m:ctrlPr>
                <w:rPr>
                  <w:rFonts w:ascii="Cambria Math" w:hAnsi="Cambria Math"/>
                </w:rPr>
              </m:ctrlPr>
            </m:sSubPr>
            <m:e>
              <m:r>
                <w:rPr>
                  <w:rFonts w:ascii="Cambria Math" w:hAnsi="Cambria Math"/>
                </w:rPr>
                <m:t>T</m:t>
              </m:r>
            </m:e>
            <m:sub>
              <m:r>
                <w:rPr>
                  <w:rFonts w:ascii="Cambria Math" w:hAnsi="Cambria Math"/>
                </w:rPr>
                <m:t>μν</m:t>
              </m:r>
            </m:sub>
          </m:sSub>
        </m:oMath>
      </m:oMathPara>
    </w:p>
    <w:p w14:paraId="194AF4AC" w14:textId="4ED17282" w:rsidR="00802A22" w:rsidRPr="00802A22" w:rsidRDefault="00802A22" w:rsidP="00802A22">
      <w:r w:rsidRPr="00802A22">
        <w:t>(</w:t>
      </w:r>
      <w:proofErr w:type="gramStart"/>
      <w:r w:rsidRPr="00802A22">
        <w:t>on</w:t>
      </w:r>
      <w:proofErr w:type="gramEnd"/>
      <w:r w:rsidRPr="00802A22">
        <w:t xml:space="preserve"> précisera que cette équation est vraie dans un </w:t>
      </w:r>
      <w:hyperlink r:id="rId64" w:tooltip="Système d'unités géométriques" w:history="1">
        <w:r w:rsidRPr="00802A22">
          <w:t>système d'unités géométriques</w:t>
        </w:r>
      </w:hyperlink>
      <w:r w:rsidRPr="00802A22">
        <w:t> tel que G = c = 1, sinon on doit lire : (8πG/c</w:t>
      </w:r>
      <w:proofErr w:type="gramStart"/>
      <w:r w:rsidRPr="00802A22">
        <w:t>4)</w:t>
      </w:r>
      <w:proofErr w:type="spellStart"/>
      <w:r w:rsidRPr="00802A22">
        <w:t>T</w:t>
      </w:r>
      <w:proofErr w:type="gramEnd"/>
      <w:r w:rsidRPr="00802A22">
        <w:t>μν</w:t>
      </w:r>
      <w:proofErr w:type="spellEnd"/>
      <w:r w:rsidRPr="00802A22">
        <w:t>. La constante </w:t>
      </w:r>
      <m:oMath>
        <m:r>
          <m:rPr>
            <m:sty m:val="p"/>
          </m:rPr>
          <w:rPr>
            <w:rFonts w:ascii="Cambria Math" w:hAnsi="Cambria Math"/>
          </w:rPr>
          <m:t>Λ</m:t>
        </m:r>
      </m:oMath>
      <w:r w:rsidRPr="00802A22">
        <w:t> est appelée la </w:t>
      </w:r>
      <w:hyperlink r:id="rId65" w:tooltip="Constante cosmologique" w:history="1">
        <w:proofErr w:type="spellStart"/>
        <w:r w:rsidRPr="00802A22">
          <w:t>constante</w:t>
        </w:r>
        <w:proofErr w:type="spellEnd"/>
        <w:r w:rsidRPr="00802A22">
          <w:t xml:space="preserve"> cosmologique</w:t>
        </w:r>
      </w:hyperlink>
      <w:r w:rsidRPr="00802A22">
        <w:t>.</w:t>
      </w:r>
    </w:p>
    <w:p w14:paraId="6B992244" w14:textId="6067AAD4" w:rsidR="00802A22" w:rsidRPr="00802A22" w:rsidRDefault="00802A22" w:rsidP="00802A22">
      <w:r w:rsidRPr="00802A22">
        <w:t>Cette constante cosmologique était à l'origine introduite par Einstein pour obtenir de son équation un univers statique (c'est-à-dire un univers qui ne soit pas en expansion ou en contraction). Cet effort fut un échec pour deux raisons : l'univers statique décrit par cette théorie était instable, et les observations des galaxies distantes par </w:t>
      </w:r>
      <w:hyperlink r:id="rId66" w:tooltip="Edwin Hubble" w:history="1">
        <w:r w:rsidRPr="00802A22">
          <w:t>Hubble</w:t>
        </w:r>
      </w:hyperlink>
      <w:r w:rsidRPr="00802A22">
        <w:t> une décennie plus tard confirmèrent que notre univers n'est en fait pas statique mais en expansion. </w:t>
      </w:r>
      <m:oMath>
        <m:r>
          <m:rPr>
            <m:sty m:val="p"/>
          </m:rPr>
          <w:rPr>
            <w:rFonts w:ascii="Cambria Math" w:hAnsi="Cambria Math"/>
          </w:rPr>
          <m:t>Λ</m:t>
        </m:r>
      </m:oMath>
      <w:r w:rsidRPr="00802A22">
        <w:t> </w:t>
      </w:r>
      <w:proofErr w:type="gramStart"/>
      <w:r w:rsidRPr="00802A22">
        <w:t>fut</w:t>
      </w:r>
      <w:proofErr w:type="gramEnd"/>
      <w:r w:rsidRPr="00802A22">
        <w:t xml:space="preserve"> donc par la suite abandonné, et Einstein la qualifia de « la plus grande erreur de sa vie ».</w:t>
      </w:r>
    </w:p>
    <w:p w14:paraId="6CC4809A" w14:textId="5422C86E" w:rsidR="00802A22" w:rsidRDefault="00802A22" w:rsidP="00802A22">
      <w:r w:rsidRPr="00802A22">
        <w:t>Bien que la motivation d'Einstein pour l'introduction de cette constante ait été erronée, sa présence dans l’équation n'est pas inconsistante. En effet, récemment les techniques astronomiques améliorées ont permis d'affirmer qu'une valeur non nulle de </w:t>
      </w:r>
      <m:oMath>
        <m:r>
          <m:rPr>
            <m:sty m:val="p"/>
          </m:rPr>
          <w:rPr>
            <w:rFonts w:ascii="Cambria Math" w:hAnsi="Cambria Math"/>
          </w:rPr>
          <m:t>Λ</m:t>
        </m:r>
      </m:oMath>
      <w:r w:rsidRPr="00802A22">
        <w:t> est nécessaire pour expliquer certaines observations. L'existence d'une constante cosmologique est alors équivalente à l'existence d'une </w:t>
      </w:r>
      <w:hyperlink r:id="rId67" w:tooltip="Énergie du vide" w:history="1">
        <w:r w:rsidRPr="00802A22">
          <w:t>énergie du vide</w:t>
        </w:r>
      </w:hyperlink>
      <w:r w:rsidRPr="00802A22">
        <w:t> non nulle.</w:t>
      </w:r>
    </w:p>
    <w:p w14:paraId="473CD28E" w14:textId="77777777" w:rsidR="00802A22" w:rsidRPr="00802A22" w:rsidRDefault="00802A22" w:rsidP="00802A22"/>
    <w:p w14:paraId="498679C6" w14:textId="77777777" w:rsidR="00802A22" w:rsidRPr="00802A22" w:rsidRDefault="00802A22" w:rsidP="00802A22">
      <w:pPr>
        <w:pStyle w:val="Titre2"/>
      </w:pPr>
      <w:bookmarkStart w:id="12" w:name="_Toc211807054"/>
      <w:r w:rsidRPr="00802A22">
        <w:t>Solutions de l'équation dans le vide</w:t>
      </w:r>
      <w:bookmarkEnd w:id="12"/>
    </w:p>
    <w:p w14:paraId="3235F2DC" w14:textId="7C561E10" w:rsidR="00802A22" w:rsidRPr="00802A22" w:rsidRDefault="00802A22" w:rsidP="00802A22">
      <w:r w:rsidRPr="00802A22">
        <w:t>Les solutions de l'équation d'Einstein sont les </w:t>
      </w:r>
      <w:hyperlink r:id="rId68" w:tooltip="Tenseur métrique" w:history="1">
        <w:r w:rsidRPr="00802A22">
          <w:t>tenseurs métriques</w:t>
        </w:r>
      </w:hyperlink>
      <w:r w:rsidRPr="00802A22">
        <w:t xml:space="preserve"> de l'espace-temps. Elles sont souvent appelées « métriques ». Elles décrivent la structure de l'espace-temps en incluant le mouvement inertiel des objets. En raison du caractère hautement non linéaire des équations, il n'existe pas de solution analytique générale pour une distribution quelconque de matière. Il n'existe que des solutions particulières pour des </w:t>
      </w:r>
      <w:proofErr w:type="spellStart"/>
      <w:r w:rsidRPr="00802A22">
        <w:t>espaces-temps</w:t>
      </w:r>
      <w:proofErr w:type="spellEnd"/>
      <w:r w:rsidRPr="00802A22">
        <w:t xml:space="preserve"> dotés de symétries ou des champs gravitationnels faibles. Il n'existe pas de solution complète connue pour un espace-temps constitué de deux corps massifs (correspondant au modèle théorique d'un système binaire de deux étoiles par exemple). Cependant, des approximations sont généralement faites dans ces cas.</w:t>
      </w:r>
    </w:p>
    <w:p w14:paraId="5AB2BA09" w14:textId="77777777" w:rsidR="00802A22" w:rsidRPr="00802A22" w:rsidRDefault="00802A22" w:rsidP="00802A22">
      <w:r w:rsidRPr="00802A22">
        <w:t>L'étude des solutions exactes des équations de champs d'Einstein est l'une des activités de la </w:t>
      </w:r>
      <w:hyperlink r:id="rId69" w:tooltip="Cosmologie" w:history="1">
        <w:r w:rsidRPr="00802A22">
          <w:t>cosmologie</w:t>
        </w:r>
      </w:hyperlink>
      <w:r w:rsidRPr="00802A22">
        <w:t>. Elle a mené à la prédiction de l'existence de </w:t>
      </w:r>
      <w:hyperlink r:id="rId70" w:tooltip="Trou noir" w:history="1">
        <w:r w:rsidRPr="00802A22">
          <w:t>trous noirs</w:t>
        </w:r>
      </w:hyperlink>
      <w:r w:rsidRPr="00802A22">
        <w:t> et aux divers modèles de l'évolution de l'univers.</w:t>
      </w:r>
    </w:p>
    <w:p w14:paraId="1597DC7D" w14:textId="53648569" w:rsidR="00802A22" w:rsidRDefault="00802A22" w:rsidP="00802A22">
      <w:r w:rsidRPr="00802A22">
        <w:t>En relativité générale, le vide est une région de l'</w:t>
      </w:r>
      <w:hyperlink r:id="rId71" w:tooltip="Espace-temps" w:history="1">
        <w:r w:rsidRPr="00802A22">
          <w:t>espace-temps</w:t>
        </w:r>
      </w:hyperlink>
      <w:r w:rsidRPr="00802A22">
        <w:t> dans laquelle le </w:t>
      </w:r>
      <w:hyperlink r:id="rId72" w:tooltip="Tenseur énergie-impulsion" w:history="1">
        <w:r w:rsidRPr="00802A22">
          <w:t>tenseur énergie-impulsion</w:t>
        </w:r>
      </w:hyperlink>
      <w:r w:rsidRPr="00802A22">
        <w:t> </w:t>
      </w:r>
      <m:oMath>
        <m:sSub>
          <m:sSubPr>
            <m:ctrlPr>
              <w:rPr>
                <w:rFonts w:ascii="Cambria Math" w:hAnsi="Cambria Math"/>
              </w:rPr>
            </m:ctrlPr>
          </m:sSubPr>
          <m:e>
            <m:r>
              <w:rPr>
                <w:rFonts w:ascii="Cambria Math" w:hAnsi="Cambria Math"/>
              </w:rPr>
              <m:t>T</m:t>
            </m:r>
          </m:e>
          <m:sub>
            <m:r>
              <w:rPr>
                <w:rFonts w:ascii="Cambria Math" w:hAnsi="Cambria Math"/>
              </w:rPr>
              <m:t>μν</m:t>
            </m:r>
          </m:sub>
        </m:sSub>
      </m:oMath>
      <w:r w:rsidRPr="00802A22">
        <w:t> est nul : </w:t>
      </w:r>
      <m:oMath>
        <m:sSub>
          <m:sSubPr>
            <m:ctrlPr>
              <w:rPr>
                <w:rFonts w:ascii="Cambria Math" w:hAnsi="Cambria Math"/>
              </w:rPr>
            </m:ctrlPr>
          </m:sSubPr>
          <m:e>
            <m:r>
              <w:rPr>
                <w:rFonts w:ascii="Cambria Math" w:hAnsi="Cambria Math"/>
              </w:rPr>
              <m:t>T</m:t>
            </m:r>
          </m:e>
          <m:sub>
            <m:r>
              <w:rPr>
                <w:rFonts w:ascii="Cambria Math" w:hAnsi="Cambria Math"/>
              </w:rPr>
              <m:t>μν</m:t>
            </m:r>
          </m:sub>
        </m:sSub>
        <m:r>
          <m:rPr>
            <m:sty m:val="p"/>
          </m:rPr>
          <w:rPr>
            <w:rFonts w:ascii="Cambria Math" w:hAnsi="Cambria Math"/>
          </w:rPr>
          <m:t>=0</m:t>
        </m:r>
      </m:oMath>
      <w:r w:rsidRPr="00802A22">
        <w:t>. Dans le vide et en l'absence de </w:t>
      </w:r>
      <w:hyperlink r:id="rId73" w:tooltip="Constante cosmologique" w:history="1">
        <w:r w:rsidRPr="00802A22">
          <w:t>constante cosmologique</w:t>
        </w:r>
      </w:hyperlink>
      <w:hyperlink r:id="rId74" w:anchor="cite_note-TailletVillainFebvre2013229,_%3Cspan_class=%22nowrap%22%3E%3Cabbr_class=%22abbr_%22_title=%22colonne(s)%22_%3Ecol.%3C/abbr%3E&amp;nbsp;2%3C/span%3E''%3Cabbr_class=%22abbr_%22_title=%22sub_verbo_(%C2%AB_%C3%A0_l'article_%C2%BB)%22_%3Es.v.%3C/abbr%3E''Einstein_(%C3%A9quations_d')-75" w:history="1">
        <w:r w:rsidRPr="00802A22">
          <w:t>[71]</w:t>
        </w:r>
      </w:hyperlink>
      <w:r w:rsidRPr="00802A22">
        <w:t>, l'équation d'Einstein s'écrit </w:t>
      </w:r>
      <m:oMath>
        <m:sSub>
          <m:sSubPr>
            <m:ctrlPr>
              <w:rPr>
                <w:rFonts w:ascii="Cambria Math" w:hAnsi="Cambria Math"/>
              </w:rPr>
            </m:ctrlPr>
          </m:sSubPr>
          <m:e>
            <m:r>
              <w:rPr>
                <w:rFonts w:ascii="Cambria Math" w:hAnsi="Cambria Math"/>
              </w:rPr>
              <m:t>R</m:t>
            </m:r>
          </m:e>
          <m:sub>
            <m:r>
              <w:rPr>
                <w:rFonts w:ascii="Cambria Math" w:hAnsi="Cambria Math"/>
              </w:rPr>
              <m:t>μν</m:t>
            </m:r>
          </m:sub>
        </m:sSub>
        <m:r>
          <m:rPr>
            <m:sty m:val="p"/>
          </m:rPr>
          <w:rPr>
            <w:rFonts w:ascii="Cambria Math" w:hAnsi="Cambria Math"/>
          </w:rPr>
          <m:t>=0</m:t>
        </m:r>
      </m:oMath>
      <w:r w:rsidRPr="00802A22">
        <w:t>.</w:t>
      </w:r>
    </w:p>
    <w:p w14:paraId="1FD2AC12" w14:textId="77777777" w:rsidR="00802A22" w:rsidRPr="00802A22" w:rsidRDefault="00802A22" w:rsidP="00802A22"/>
    <w:p w14:paraId="7DF26C7E" w14:textId="77777777" w:rsidR="00802A22" w:rsidRPr="00802A22" w:rsidRDefault="00802A22" w:rsidP="00802A22">
      <w:pPr>
        <w:pStyle w:val="Titre2"/>
      </w:pPr>
      <w:bookmarkStart w:id="13" w:name="_Toc211807055"/>
      <w:r w:rsidRPr="00802A22">
        <w:t>Espace plat</w:t>
      </w:r>
      <w:bookmarkEnd w:id="13"/>
    </w:p>
    <w:p w14:paraId="583909BE" w14:textId="7FE16B6F" w:rsidR="00802A22" w:rsidRPr="00802A22" w:rsidRDefault="00802A22" w:rsidP="00802A22">
      <w:r w:rsidRPr="00802A22">
        <w:t>Loin de toute source gravitationnelle, l'espace plat est une solution de cette équation, et la </w:t>
      </w:r>
      <w:hyperlink r:id="rId75" w:tooltip="Métrique de Minkowski" w:history="1">
        <w:r w:rsidRPr="00802A22">
          <w:t>métrique de Minkowski</w:t>
        </w:r>
      </w:hyperlink>
      <w:r w:rsidRPr="00802A22">
        <w:t> s'applique. Cette dernière est la forme classique qu'on trouve dans le cadre de la </w:t>
      </w:r>
      <w:hyperlink r:id="rId76" w:tooltip="Relativité restreinte" w:history="1">
        <w:r w:rsidRPr="00802A22">
          <w:t>relativité restreinte</w:t>
        </w:r>
      </w:hyperlink>
      <w:r w:rsidRPr="00802A22">
        <w:t> et les distances se mesurent à l'aide de la métrique : </w:t>
      </w:r>
      <m:oMath>
        <m:r>
          <w:rPr>
            <w:rFonts w:ascii="Cambria Math" w:hAnsi="Cambria Math"/>
          </w:rPr>
          <m:t>d</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t</m:t>
            </m:r>
          </m:e>
          <m:sup>
            <m:r>
              <m:rPr>
                <m:sty m:val="p"/>
              </m:rPr>
              <w:rPr>
                <w:rFonts w:ascii="Cambria Math" w:hAnsi="Cambria Math"/>
              </w:rPr>
              <m:t>2</m:t>
            </m:r>
          </m:sup>
        </m:sSup>
        <m:r>
          <m:rPr>
            <m:sty m:val="p"/>
          </m:rP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z</m:t>
            </m:r>
          </m:e>
          <m:sup>
            <m:r>
              <m:rPr>
                <m:sty m:val="p"/>
              </m:rPr>
              <w:rPr>
                <w:rFonts w:ascii="Cambria Math" w:hAnsi="Cambria Math"/>
              </w:rPr>
              <m:t>2</m:t>
            </m:r>
          </m:sup>
        </m:sSup>
        <m:r>
          <m:rPr>
            <m:nor/>
          </m:rPr>
          <m:t xml:space="preserve"> </m:t>
        </m:r>
        <m:r>
          <m:rPr>
            <m:nor/>
          </m:rPr>
          <w:tab/>
        </m:r>
        <m:r>
          <m:rPr>
            <m:nor/>
          </m:rPr>
          <w:tab/>
        </m:r>
        <m:r>
          <m:rPr>
            <m:nor/>
          </m:rPr>
          <w:tab/>
        </m:r>
        <m:r>
          <m:rPr>
            <m:nor/>
          </m:rPr>
          <w:tab/>
        </m:r>
        <m:r>
          <m:rPr>
            <m:nor/>
          </m:rPr>
          <w:tab/>
        </m:r>
        <m:r>
          <w:rPr>
            <w:rFonts w:ascii="Cambria Math" w:hAnsi="Cambria Math"/>
          </w:rPr>
          <m:t>.</m:t>
        </m:r>
      </m:oMath>
    </w:p>
    <w:p w14:paraId="1F37B47D" w14:textId="77777777" w:rsidR="00802A22" w:rsidRPr="00802A22" w:rsidRDefault="00802A22" w:rsidP="00802A22">
      <w:r w:rsidRPr="00802A22">
        <w:t>On voit alors qu'on a :</w:t>
      </w:r>
    </w:p>
    <w:p w14:paraId="3713D98E" w14:textId="110904BC" w:rsidR="00802A22" w:rsidRPr="00802A22" w:rsidRDefault="00802A22" w:rsidP="00802A22">
      <w:pPr>
        <w:rPr>
          <w:rFonts w:eastAsiaTheme="minorEastAsia"/>
        </w:rPr>
      </w:pPr>
      <m:oMath>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μν</m:t>
                </m:r>
              </m:sub>
            </m:sSub>
          </m:e>
        </m:d>
        <m:r>
          <w:rPr>
            <w:rFonts w:ascii="Cambria Math" w:hAnsi="Cambria Math"/>
          </w:rPr>
          <m:t>=</m:t>
        </m:r>
        <m:d>
          <m:dPr>
            <m:begChr m:val="["/>
            <m:endChr m:val="]"/>
            <m:ctrlPr>
              <w:rPr>
                <w:rFonts w:ascii="Cambria Math" w:hAnsi="Cambria Math"/>
                <w:i/>
              </w:rPr>
            </m:ctrlPr>
          </m:dPr>
          <m:e>
            <m:m>
              <m:mPr>
                <m:plcHide m:val="1"/>
                <m:mcs>
                  <m:mc>
                    <m:mcPr>
                      <m:count m:val="4"/>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r>
          <m:rPr>
            <m:nor/>
          </m:rPr>
          <m:t xml:space="preserve"> </m:t>
        </m:r>
        <m:r>
          <m:rPr>
            <m:nor/>
          </m:rPr>
          <w:tab/>
        </m:r>
        <m:r>
          <m:rPr>
            <m:nor/>
          </m:rPr>
          <w:tab/>
        </m:r>
        <m:r>
          <m:rPr>
            <m:nor/>
          </m:rPr>
          <w:tab/>
        </m:r>
        <m:r>
          <m:rPr>
            <m:nor/>
          </m:rPr>
          <w:tab/>
        </m:r>
        <m:r>
          <m:rPr>
            <m:nor/>
          </m:rPr>
          <w:tab/>
        </m:r>
      </m:oMath>
      <w:r w:rsidRPr="00802A22">
        <mc:AlternateContent>
          <mc:Choice Requires="wps">
            <w:drawing>
              <wp:inline distT="0" distB="0" distL="0" distR="0" wp14:anchorId="39F4CB28" wp14:editId="29678B0E">
                <wp:extent cx="304800" cy="304800"/>
                <wp:effectExtent l="0" t="0" r="0" b="0"/>
                <wp:docPr id="2003595240" name="Rectangle 162" descr="{\displaystyle (g_{\mu \nu })={\begin{bmatrix}1&amp;0&amp;0&amp;0\\0&amp;-1&amp;0&amp;0\\0&amp;0&amp;-1&amp;0\\0&amp;0&amp;0&amp;-1\end{bmatrix}}\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18534C" id="Rectangle 162" o:spid="_x0000_s1026" alt="{\displaystyle (g_{\mu \nu })={\begin{bmatrix}1&amp;0&amp;0&amp;0\\0&amp;-1&amp;0&amp;0\\0&amp;0&amp;-1&amp;0\\0&amp;0&amp;0&amp;-1\end{bmatrix}}\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2EA157" w14:textId="77777777" w:rsidR="00802A22" w:rsidRDefault="00802A22" w:rsidP="00802A22"/>
    <w:p w14:paraId="0F8DF4A1" w14:textId="40EB6FD9" w:rsidR="00802A22" w:rsidRPr="00802A22" w:rsidRDefault="00802A22" w:rsidP="00802A22">
      <w:pPr>
        <w:pStyle w:val="Titre2"/>
      </w:pPr>
      <w:bookmarkStart w:id="14" w:name="_Toc211807056"/>
      <w:r w:rsidRPr="00802A22">
        <w:t>Espace autour d'une masse sphérique</w:t>
      </w:r>
      <w:bookmarkEnd w:id="14"/>
    </w:p>
    <w:p w14:paraId="53EE885F" w14:textId="7F68C15B" w:rsidR="00802A22" w:rsidRPr="00802A22" w:rsidRDefault="00802A22" w:rsidP="00802A22">
      <w:r w:rsidRPr="00802A22">
        <w:t>La </w:t>
      </w:r>
      <w:hyperlink r:id="rId77" w:tooltip="Métrique de Schwarzschild" w:history="1">
        <w:r w:rsidRPr="00802A22">
          <w:t xml:space="preserve">métrique de </w:t>
        </w:r>
        <w:proofErr w:type="spellStart"/>
        <w:r w:rsidRPr="00802A22">
          <w:t>Schwarzschild</w:t>
        </w:r>
        <w:proofErr w:type="spellEnd"/>
      </w:hyperlink>
      <w:r w:rsidRPr="00802A22">
        <w:t> permet de décrire la déformation de l'espace-temps dans le vide autour d'une masse sphérique unique (par exemple une étoile). On a alors, pour </w:t>
      </w:r>
      <m:oMath>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0</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3</m:t>
            </m:r>
          </m:sup>
        </m:sSup>
        <m:r>
          <m:rPr>
            <m:sty m:val="p"/>
          </m:rPr>
          <w:rPr>
            <w:rFonts w:ascii="Cambria Math" w:hAnsi="Cambria Math"/>
          </w:rPr>
          <m:t>)=(</m:t>
        </m:r>
        <m:r>
          <w:rPr>
            <w:rFonts w:ascii="Cambria Math" w:hAnsi="Cambria Math"/>
          </w:rPr>
          <m:t>ct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ϕ</m:t>
        </m:r>
        <m:r>
          <m:rPr>
            <m:sty m:val="p"/>
          </m:rPr>
          <w:rPr>
            <w:rFonts w:ascii="Cambria Math" w:hAnsi="Cambria Math"/>
          </w:rPr>
          <m:t>)</m:t>
        </m:r>
      </m:oMath>
      <w:r w:rsidRPr="00802A22">
        <w:t> :</w:t>
      </w:r>
    </w:p>
    <w:p w14:paraId="00F29416" w14:textId="6D3C54D5" w:rsidR="00802A22" w:rsidRPr="00802A22" w:rsidRDefault="00802A22" w:rsidP="00802A22">
      <m:oMath>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m>
          <m:mPr>
            <m:plcHide m:val="1"/>
            <m:mcs>
              <m:mc>
                <m:mcPr>
                  <m:count m:val="4"/>
                  <m:mcJc m:val="center"/>
                </m:mcPr>
              </m:mc>
            </m:mcs>
            <m:ctrlPr>
              <w:rPr>
                <w:rFonts w:ascii="Cambria Math" w:hAnsi="Cambria Math"/>
              </w:rPr>
            </m:ctrlPr>
          </m:mPr>
          <m:mr>
            <m:e>
              <m:r>
                <w:rPr>
                  <w:rFonts w:ascii="Cambria Math" w:hAnsi="Cambria Math"/>
                </w:rPr>
                <m:t>1-</m:t>
              </m:r>
              <m:f>
                <m:fPr>
                  <m:ctrlPr>
                    <w:rPr>
                      <w:rFonts w:ascii="Cambria Math" w:hAnsi="Cambria Math"/>
                    </w:rPr>
                  </m:ctrlPr>
                </m:fPr>
                <m:num>
                  <m:r>
                    <w:rPr>
                      <w:rFonts w:ascii="Cambria Math" w:hAnsi="Cambria Math"/>
                    </w:rPr>
                    <m:t>2GM</m:t>
                  </m:r>
                </m:num>
                <m:den>
                  <m:r>
                    <w:rPr>
                      <w:rFonts w:ascii="Cambria Math" w:hAnsi="Cambria Math"/>
                    </w:rPr>
                    <m:t>r</m:t>
                  </m:r>
                  <m:sSup>
                    <m:sSupPr>
                      <m:ctrlPr>
                        <w:rPr>
                          <w:rFonts w:ascii="Cambria Math" w:hAnsi="Cambria Math"/>
                        </w:rPr>
                      </m:ctrlPr>
                    </m:sSupPr>
                    <m:e>
                      <m:r>
                        <w:rPr>
                          <w:rFonts w:ascii="Cambria Math" w:hAnsi="Cambria Math"/>
                        </w:rPr>
                        <m:t>c</m:t>
                      </m:r>
                    </m:e>
                    <m:sup>
                      <m:r>
                        <w:rPr>
                          <w:rFonts w:ascii="Cambria Math" w:hAnsi="Cambria Math"/>
                        </w:rPr>
                        <m:t>2</m:t>
                      </m:r>
                    </m:sup>
                  </m:sSup>
                </m:den>
              </m:f>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f>
                    <m:fPr>
                      <m:ctrlPr>
                        <w:rPr>
                          <w:rFonts w:ascii="Cambria Math" w:hAnsi="Cambria Math"/>
                        </w:rPr>
                      </m:ctrlPr>
                    </m:fPr>
                    <m:num>
                      <m:r>
                        <w:rPr>
                          <w:rFonts w:ascii="Cambria Math" w:hAnsi="Cambria Math"/>
                        </w:rPr>
                        <m:t>2GM</m:t>
                      </m:r>
                    </m:num>
                    <m:den>
                      <m:r>
                        <w:rPr>
                          <w:rFonts w:ascii="Cambria Math" w:hAnsi="Cambria Math"/>
                        </w:rPr>
                        <m:t>r</m:t>
                      </m:r>
                      <m:sSup>
                        <m:sSupPr>
                          <m:ctrlPr>
                            <w:rPr>
                              <w:rFonts w:ascii="Cambria Math" w:hAnsi="Cambria Math"/>
                            </w:rPr>
                          </m:ctrlPr>
                        </m:sSupPr>
                        <m:e>
                          <m:r>
                            <w:rPr>
                              <w:rFonts w:ascii="Cambria Math" w:hAnsi="Cambria Math"/>
                            </w:rPr>
                            <m:t>c</m:t>
                          </m:r>
                        </m:e>
                        <m:sup>
                          <m:r>
                            <w:rPr>
                              <w:rFonts w:ascii="Cambria Math" w:hAnsi="Cambria Math"/>
                            </w:rPr>
                            <m:t>2</m:t>
                          </m:r>
                        </m:sup>
                      </m:sSup>
                    </m:den>
                  </m:f>
                </m:den>
              </m:f>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⁡θ</m:t>
              </m:r>
            </m:e>
          </m:mr>
        </m:m>
        <m:r>
          <w:rPr>
            <w:rFonts w:ascii="Cambria Math" w:hAnsi="Cambria Math"/>
          </w:rPr>
          <m:t>]</m:t>
        </m:r>
        <m:r>
          <m:rPr>
            <m:nor/>
          </m:rPr>
          <m:t xml:space="preserve"> </m:t>
        </m:r>
        <m:r>
          <m:rPr>
            <m:nor/>
          </m:rPr>
          <w:tab/>
        </m:r>
        <m:r>
          <m:rPr>
            <m:nor/>
          </m:rPr>
          <w:tab/>
        </m:r>
        <m:r>
          <m:rPr>
            <m:nor/>
          </m:rPr>
          <w:tab/>
        </m:r>
        <m:r>
          <m:rPr>
            <m:nor/>
          </m:rPr>
          <w:tab/>
        </m:r>
        <m:r>
          <m:rPr>
            <m:nor/>
          </m:rPr>
          <w:tab/>
        </m:r>
      </m:oMath>
      <w:r w:rsidRPr="00802A22">
        <mc:AlternateContent>
          <mc:Choice Requires="wps">
            <w:drawing>
              <wp:inline distT="0" distB="0" distL="0" distR="0" wp14:anchorId="6EA29756" wp14:editId="662E7D68">
                <wp:extent cx="304800" cy="304800"/>
                <wp:effectExtent l="0" t="0" r="0" b="0"/>
                <wp:docPr id="5862895" name="Rectangle 160" descr="{\displaystyle (g_{\mu \nu })={\begin{bmatrix}1-{\frac {2GM}{rc^{2}}}&amp;0&amp;0&amp;0\\0&amp;-{\frac {1}{1-{\frac {2GM}{rc^{2}}}}}&amp;0&amp;0\\0&amp;0&amp;-r^{2}&amp;0\\0&amp;0&amp;0&amp;-r^{2}\sin ^{2}\theta \end{bmatrix}}\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8AAFA7" id="Rectangle 160" o:spid="_x0000_s1026" alt="{\displaystyle (g_{\mu \nu })={\begin{bmatrix}1-{\frac {2GM}{rc^{2}}}&amp;0&amp;0&amp;0\\0&amp;-{\frac {1}{1-{\frac {2GM}{rc^{2}}}}}&amp;0&amp;0\\0&amp;0&amp;-r^{2}&amp;0\\0&amp;0&amp;0&amp;-r^{2}\sin ^{2}\theta \end{bmatrix}}\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AF651F" w14:textId="77777777" w:rsidR="00802A22" w:rsidRDefault="00802A22" w:rsidP="00802A22">
      <w:pPr>
        <w:rPr>
          <w:b/>
          <w:bCs/>
        </w:rPr>
      </w:pPr>
    </w:p>
    <w:p w14:paraId="7527AEDC" w14:textId="70CECD85" w:rsidR="00802A22" w:rsidRPr="00802A22" w:rsidRDefault="00802A22" w:rsidP="00802A22">
      <w:pPr>
        <w:pStyle w:val="Titre2"/>
      </w:pPr>
      <w:bookmarkStart w:id="15" w:name="_Toc211807057"/>
      <w:r w:rsidRPr="00802A22">
        <w:t>Espace autour d'un corps en rotation</w:t>
      </w:r>
      <w:bookmarkEnd w:id="15"/>
    </w:p>
    <w:p w14:paraId="0E6C27D6" w14:textId="5D8AF35D" w:rsidR="00802A22" w:rsidRPr="00802A22" w:rsidRDefault="00802A22" w:rsidP="00802A22">
      <w:r w:rsidRPr="00802A22">
        <w:t>La </w:t>
      </w:r>
      <w:hyperlink r:id="rId78" w:tooltip="Métrique de Kerr" w:history="1">
        <w:r w:rsidRPr="00802A22">
          <w:t>métrique de Kerr</w:t>
        </w:r>
      </w:hyperlink>
      <w:r w:rsidRPr="00802A22">
        <w:t>, pour sa part, décrit la déformation de l'espace-temps dans le vide autour d'un trou noir en rotation (en l'absence de champs électromagnétiques). Elle est l'œuvre en 1963 de </w:t>
      </w:r>
      <w:hyperlink r:id="rId79" w:tooltip="Roy Kerr" w:history="1">
        <w:r w:rsidRPr="00802A22">
          <w:t>Roy Kerr</w:t>
        </w:r>
      </w:hyperlink>
      <w:r w:rsidRPr="00802A22">
        <w:t xml:space="preserve">, mathématicien néo-zélandais. Contrairement à la métrique de </w:t>
      </w:r>
      <w:proofErr w:type="spellStart"/>
      <w:r w:rsidRPr="00802A22">
        <w:t>Schwarzschild</w:t>
      </w:r>
      <w:proofErr w:type="spellEnd"/>
      <w:r w:rsidRPr="00802A22">
        <w:t xml:space="preserve"> qui peut s'appliquer autour de tout corps sphérique et statique, la métrique de Kerr est spécifique aux trous noirs seulement et ne peut s'appliquer à d'autres corps en rotation. En prenant à nouveau un référentiel sphérique de l'espace-temps </w:t>
      </w:r>
      <m:oMath>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0</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3</m:t>
            </m:r>
          </m:sup>
        </m:s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ϕ</m:t>
        </m:r>
        <m:r>
          <m:rPr>
            <m:sty m:val="p"/>
          </m:rPr>
          <w:rPr>
            <w:rFonts w:ascii="Cambria Math" w:hAnsi="Cambria Math"/>
          </w:rPr>
          <m:t>)</m:t>
        </m:r>
      </m:oMath>
      <w:r w:rsidRPr="00802A22">
        <w:t> (en prenant c=1) on a :</w:t>
      </w:r>
    </w:p>
    <w:p w14:paraId="6640E9C6" w14:textId="36A70E9A" w:rsidR="00802A22" w:rsidRPr="00802A22" w:rsidRDefault="00802A22" w:rsidP="00802A22">
      <m:oMathPara>
        <m:oMath>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m>
            <m:mPr>
              <m:plcHide m:val="1"/>
              <m:mcs>
                <m:mc>
                  <m:mcPr>
                    <m:count m:val="4"/>
                    <m:mcJc m:val="center"/>
                  </m:mcPr>
                </m:mc>
              </m:mcs>
              <m:ctrlPr>
                <w:rPr>
                  <w:rFonts w:ascii="Cambria Math" w:hAnsi="Cambria Math"/>
                </w:rPr>
              </m:ctrlPr>
            </m:mPr>
            <m:mr>
              <m:e>
                <m:r>
                  <w:rPr>
                    <w:rFonts w:ascii="Cambria Math" w:hAnsi="Cambria Math"/>
                  </w:rPr>
                  <m:t>(1-</m:t>
                </m:r>
                <m:f>
                  <m:fPr>
                    <m:ctrlPr>
                      <w:rPr>
                        <w:rFonts w:ascii="Cambria Math" w:hAnsi="Cambria Math"/>
                      </w:rPr>
                    </m:ctrlPr>
                  </m:fPr>
                  <m:num>
                    <m:r>
                      <w:rPr>
                        <w:rFonts w:ascii="Cambria Math" w:hAnsi="Cambria Math"/>
                      </w:rPr>
                      <m:t>2Mr</m:t>
                    </m:r>
                  </m:num>
                  <m:den>
                    <m:r>
                      <m:rPr>
                        <m:sty m:val="p"/>
                      </m:rPr>
                      <w:rPr>
                        <w:rFonts w:ascii="Cambria Math" w:hAnsi="Cambria Math"/>
                      </w:rPr>
                      <m:t>Σ</m:t>
                    </m:r>
                  </m:den>
                </m:f>
                <m:r>
                  <w:rPr>
                    <w:rFonts w:ascii="Cambria Math" w:hAnsi="Cambria Math"/>
                  </w:rPr>
                  <m:t>)</m:t>
                </m:r>
              </m:e>
              <m:e>
                <m:r>
                  <w:rPr>
                    <w:rFonts w:ascii="Cambria Math" w:hAnsi="Cambria Math"/>
                  </w:rPr>
                  <m:t>0</m:t>
                </m:r>
              </m:e>
              <m:e>
                <m:r>
                  <w:rPr>
                    <w:rFonts w:ascii="Cambria Math" w:hAnsi="Cambria Math"/>
                  </w:rPr>
                  <m:t>0</m:t>
                </m:r>
              </m:e>
              <m:e>
                <m:f>
                  <m:fPr>
                    <m:ctrlPr>
                      <w:rPr>
                        <w:rFonts w:ascii="Cambria Math" w:hAnsi="Cambria Math"/>
                      </w:rPr>
                    </m:ctrlPr>
                  </m:fPr>
                  <m:num>
                    <m:r>
                      <w:rPr>
                        <w:rFonts w:ascii="Cambria Math" w:hAnsi="Cambria Math"/>
                      </w:rPr>
                      <m:t>4aMr</m:t>
                    </m:r>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⁡θ</m:t>
                    </m:r>
                  </m:num>
                  <m:den>
                    <m:r>
                      <m:rPr>
                        <m:sty m:val="p"/>
                      </m:rPr>
                      <w:rPr>
                        <w:rFonts w:ascii="Cambria Math" w:hAnsi="Cambria Math"/>
                      </w:rPr>
                      <m:t>Σ</m:t>
                    </m:r>
                  </m:den>
                </m:f>
                <m:r>
                  <m:rPr>
                    <m:nor/>
                  </m:rPr>
                  <m:t xml:space="preserve"> </m:t>
                </m:r>
                <m:r>
                  <m:rPr>
                    <m:nor/>
                  </m:rPr>
                  <w:tab/>
                </m:r>
                <m:r>
                  <m:rPr>
                    <m:nor/>
                  </m:rPr>
                  <w:tab/>
                </m:r>
                <m:r>
                  <m:rPr>
                    <m:nor/>
                  </m:rPr>
                  <w:tab/>
                </m:r>
                <m:r>
                  <m:rPr>
                    <m:nor/>
                  </m:rPr>
                  <w:tab/>
                </m:r>
                <m:r>
                  <m:rPr>
                    <m:nor/>
                  </m:rPr>
                  <w:tab/>
                </m:r>
                <m:r>
                  <m:rPr>
                    <m:nor/>
                  </m:rPr>
                  <w:tab/>
                </m:r>
                <m:r>
                  <m:rPr>
                    <m:nor/>
                  </m:rPr>
                  <w:tab/>
                </m:r>
                <m:r>
                  <m:rPr>
                    <m:nor/>
                  </m:rPr>
                  <w:tab/>
                </m:r>
              </m:e>
            </m:mr>
            <m:mr>
              <m:e>
                <m:r>
                  <w:rPr>
                    <w:rFonts w:ascii="Cambria Math" w:hAnsi="Cambria Math"/>
                  </w:rPr>
                  <m:t>0</m:t>
                </m:r>
              </m:e>
              <m:e>
                <m:r>
                  <w:rPr>
                    <w:rFonts w:ascii="Cambria Math" w:hAnsi="Cambria Math"/>
                  </w:rPr>
                  <m:t>-</m:t>
                </m:r>
                <m:f>
                  <m:fPr>
                    <m:ctrlPr>
                      <w:rPr>
                        <w:rFonts w:ascii="Cambria Math" w:hAnsi="Cambria Math"/>
                      </w:rPr>
                    </m:ctrlPr>
                  </m:fPr>
                  <m:num>
                    <m:r>
                      <m:rPr>
                        <m:sty m:val="p"/>
                      </m:rPr>
                      <w:rPr>
                        <w:rFonts w:ascii="Cambria Math" w:hAnsi="Cambria Math"/>
                      </w:rPr>
                      <m:t>Σ</m:t>
                    </m:r>
                  </m:num>
                  <m:den>
                    <m:r>
                      <m:rPr>
                        <m:sty m:val="p"/>
                      </m:rPr>
                      <w:rPr>
                        <w:rFonts w:ascii="Cambria Math" w:hAnsi="Cambria Math"/>
                      </w:rPr>
                      <m:t>Δ</m:t>
                    </m:r>
                  </m:den>
                </m:f>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m:t>
                </m:r>
                <m:r>
                  <m:rPr>
                    <m:sty m:val="p"/>
                  </m:rPr>
                  <w:rPr>
                    <w:rFonts w:ascii="Cambria Math" w:hAnsi="Cambria Math"/>
                  </w:rPr>
                  <m:t>Σ</m:t>
                </m:r>
              </m:e>
              <m:e>
                <m:r>
                  <w:rPr>
                    <w:rFonts w:ascii="Cambria Math" w:hAnsi="Cambria Math"/>
                  </w:rPr>
                  <m:t>0</m:t>
                </m:r>
              </m:e>
            </m:mr>
            <m:mr>
              <m:e>
                <m:f>
                  <m:fPr>
                    <m:ctrlPr>
                      <w:rPr>
                        <w:rFonts w:ascii="Cambria Math" w:hAnsi="Cambria Math"/>
                      </w:rPr>
                    </m:ctrlPr>
                  </m:fPr>
                  <m:num>
                    <m:r>
                      <w:rPr>
                        <w:rFonts w:ascii="Cambria Math" w:hAnsi="Cambria Math"/>
                      </w:rPr>
                      <m:t>4aMr</m:t>
                    </m:r>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⁡θ</m:t>
                    </m:r>
                  </m:num>
                  <m:den>
                    <m:r>
                      <m:rPr>
                        <m:sty m:val="p"/>
                      </m:rPr>
                      <w:rPr>
                        <w:rFonts w:ascii="Cambria Math" w:hAnsi="Cambria Math"/>
                      </w:rPr>
                      <m:t>Σ</m:t>
                    </m:r>
                  </m:den>
                </m:f>
              </m:e>
              <m:e>
                <m:r>
                  <w:rPr>
                    <w:rFonts w:ascii="Cambria Math" w:hAnsi="Cambria Math"/>
                  </w:rPr>
                  <m:t>0</m:t>
                </m:r>
              </m:e>
              <m:e>
                <m:r>
                  <w:rPr>
                    <w:rFonts w:ascii="Cambria Math" w:hAnsi="Cambria Math"/>
                  </w:rPr>
                  <m:t>0</m:t>
                </m:r>
              </m:e>
              <m:e>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2</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Mr</m:t>
                    </m:r>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⁡θ</m:t>
                    </m:r>
                  </m:num>
                  <m:den>
                    <m:r>
                      <m:rPr>
                        <m:sty m:val="p"/>
                      </m:rPr>
                      <w:rPr>
                        <w:rFonts w:ascii="Cambria Math" w:hAnsi="Cambria Math"/>
                      </w:rPr>
                      <m:t>Σ</m:t>
                    </m:r>
                  </m:den>
                </m:f>
                <m:r>
                  <w:rPr>
                    <w:rFonts w:ascii="Cambria Math" w:hAnsi="Cambria Math"/>
                  </w:rPr>
                  <m:t>)</m:t>
                </m:r>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⁡θ</m:t>
                </m:r>
              </m:e>
            </m:mr>
          </m:m>
          <m:r>
            <w:rPr>
              <w:rFonts w:ascii="Cambria Math" w:hAnsi="Cambria Math"/>
            </w:rPr>
            <m:t>]</m:t>
          </m:r>
          <m:r>
            <m:rPr>
              <m:nor/>
            </m:rPr>
            <m:t xml:space="preserve"> </m:t>
          </m:r>
          <m:r>
            <m:rPr>
              <m:nor/>
            </m:rPr>
            <w:tab/>
          </m:r>
          <m:r>
            <m:rPr>
              <m:nor/>
            </m:rPr>
            <w:tab/>
          </m:r>
          <m:r>
            <m:rPr>
              <m:nor/>
            </m:rPr>
            <w:tab/>
          </m:r>
          <m:r>
            <m:rPr>
              <m:nor/>
            </m:rPr>
            <w:tab/>
          </m:r>
          <m:r>
            <m:rPr>
              <m:nor/>
            </m:rPr>
            <w:tab/>
          </m:r>
        </m:oMath>
      </m:oMathPara>
    </w:p>
    <w:p w14:paraId="63553123" w14:textId="77777777" w:rsidR="00802A22" w:rsidRPr="00802A22" w:rsidRDefault="00802A22" w:rsidP="00802A22">
      <w:proofErr w:type="gramStart"/>
      <w:r w:rsidRPr="00802A22">
        <w:t>avec</w:t>
      </w:r>
      <w:proofErr w:type="gramEnd"/>
      <w:r w:rsidRPr="00802A22">
        <w:t> :</w:t>
      </w:r>
    </w:p>
    <w:p w14:paraId="564AEE3F" w14:textId="193E748E" w:rsidR="00802A22" w:rsidRPr="00802A22" w:rsidRDefault="00802A22" w:rsidP="00802A22">
      <m:oMath>
        <m:r>
          <m:rPr>
            <m:sty m:val="p"/>
          </m:rPr>
          <w:rPr>
            <w:rFonts w:ascii="Cambria Math" w:hAnsi="Cambria Math"/>
          </w:rPr>
          <m:t>Σ</m:t>
        </m:r>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⁡θ</m:t>
        </m:r>
        <m:r>
          <m:rPr>
            <m:nor/>
          </m:rPr>
          <m:t xml:space="preserve"> </m:t>
        </m:r>
      </m:oMath>
      <w:r w:rsidRPr="00802A22">
        <w:t>,</w:t>
      </w:r>
    </w:p>
    <w:p w14:paraId="13A2BB42" w14:textId="7A50E640" w:rsidR="00802A22" w:rsidRPr="00802A22" w:rsidRDefault="00802A22" w:rsidP="00802A22">
      <m:oMath>
        <m:r>
          <m:rPr>
            <m:sty m:val="p"/>
          </m:rPr>
          <w:rPr>
            <w:rFonts w:ascii="Cambria Math" w:hAnsi="Cambria Math"/>
          </w:rPr>
          <m:t>Δ</m:t>
        </m:r>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-2Mr+</m:t>
        </m:r>
        <m:sSup>
          <m:sSupPr>
            <m:ctrlPr>
              <w:rPr>
                <w:rFonts w:ascii="Cambria Math" w:hAnsi="Cambria Math"/>
              </w:rPr>
            </m:ctrlPr>
          </m:sSupPr>
          <m:e>
            <m:r>
              <w:rPr>
                <w:rFonts w:ascii="Cambria Math" w:hAnsi="Cambria Math"/>
              </w:rPr>
              <m:t>a</m:t>
            </m:r>
          </m:e>
          <m:sup>
            <m:r>
              <w:rPr>
                <w:rFonts w:ascii="Cambria Math" w:hAnsi="Cambria Math"/>
              </w:rPr>
              <m:t>2</m:t>
            </m:r>
          </m:sup>
        </m:sSup>
        <m:r>
          <m:rPr>
            <m:nor/>
          </m:rPr>
          <m:t xml:space="preserve"> </m:t>
        </m:r>
      </m:oMath>
      <w:r>
        <w:t>.</w:t>
      </w:r>
    </w:p>
    <w:p w14:paraId="257B3447" w14:textId="77777777" w:rsidR="00802A22" w:rsidRPr="006C63B6" w:rsidRDefault="00802A22" w:rsidP="006C63B6"/>
    <w:sectPr w:rsidR="00802A22" w:rsidRPr="006C63B6">
      <w:headerReference w:type="default" r:id="rId80"/>
      <w:footerReference w:type="default" r:id="rId8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F770B" w14:textId="77777777" w:rsidR="00123C4A" w:rsidRDefault="00123C4A" w:rsidP="00D54EB9">
      <w:pPr>
        <w:spacing w:after="0" w:line="240" w:lineRule="auto"/>
      </w:pPr>
      <w:r>
        <w:separator/>
      </w:r>
    </w:p>
  </w:endnote>
  <w:endnote w:type="continuationSeparator" w:id="0">
    <w:p w14:paraId="20D1449F" w14:textId="77777777" w:rsidR="00123C4A" w:rsidRDefault="00123C4A" w:rsidP="00D54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5259"/>
      <w:docPartObj>
        <w:docPartGallery w:val="Page Numbers (Bottom of Page)"/>
        <w:docPartUnique/>
      </w:docPartObj>
    </w:sdtPr>
    <w:sdtContent>
      <w:p w14:paraId="0123C310" w14:textId="7840A270" w:rsidR="00D54EB9" w:rsidRDefault="00D54EB9">
        <w:pPr>
          <w:pStyle w:val="Pieddepage"/>
          <w:jc w:val="right"/>
        </w:pPr>
        <w:r>
          <w:fldChar w:fldCharType="begin"/>
        </w:r>
        <w:r>
          <w:instrText>PAGE   \* MERGEFORMAT</w:instrText>
        </w:r>
        <w:r>
          <w:fldChar w:fldCharType="separate"/>
        </w:r>
        <w:r>
          <w:t>2</w:t>
        </w:r>
        <w:r>
          <w:fldChar w:fldCharType="end"/>
        </w:r>
      </w:p>
    </w:sdtContent>
  </w:sdt>
  <w:p w14:paraId="4D92E086" w14:textId="77777777" w:rsidR="00D54EB9" w:rsidRDefault="00D54EB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3664D" w14:textId="77777777" w:rsidR="00123C4A" w:rsidRDefault="00123C4A" w:rsidP="00D54EB9">
      <w:pPr>
        <w:spacing w:after="0" w:line="240" w:lineRule="auto"/>
      </w:pPr>
      <w:r>
        <w:separator/>
      </w:r>
    </w:p>
  </w:footnote>
  <w:footnote w:type="continuationSeparator" w:id="0">
    <w:p w14:paraId="260C4756" w14:textId="77777777" w:rsidR="00123C4A" w:rsidRDefault="00123C4A" w:rsidP="00D54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3D2E" w14:textId="1889BE21" w:rsidR="00D54EB9" w:rsidRDefault="00D54EB9">
    <w:pPr>
      <w:pStyle w:val="En-tte"/>
    </w:pPr>
    <w:r>
      <w:t>PHYSIQUE –</w:t>
    </w:r>
    <w:r w:rsidR="00A55D9B">
      <w:t xml:space="preserve"> </w:t>
    </w:r>
    <w:r w:rsidR="007B7C0A" w:rsidRPr="007B7C0A">
      <w:t>Équation d'Einstein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74B5"/>
    <w:multiLevelType w:val="hybridMultilevel"/>
    <w:tmpl w:val="1964910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49200A3"/>
    <w:multiLevelType w:val="multilevel"/>
    <w:tmpl w:val="3FA8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F49FB"/>
    <w:multiLevelType w:val="hybridMultilevel"/>
    <w:tmpl w:val="D2D27F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04730C2"/>
    <w:multiLevelType w:val="multilevel"/>
    <w:tmpl w:val="58FE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039F3"/>
    <w:multiLevelType w:val="multilevel"/>
    <w:tmpl w:val="CF92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1038D2"/>
    <w:multiLevelType w:val="hybridMultilevel"/>
    <w:tmpl w:val="61906CA4"/>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999331D"/>
    <w:multiLevelType w:val="multilevel"/>
    <w:tmpl w:val="2C7C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7F0CF2"/>
    <w:multiLevelType w:val="multilevel"/>
    <w:tmpl w:val="B8DA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7203E8F"/>
    <w:multiLevelType w:val="hybridMultilevel"/>
    <w:tmpl w:val="62C0CFC6"/>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9" w15:restartNumberingAfterBreak="0">
    <w:nsid w:val="29696E06"/>
    <w:multiLevelType w:val="multilevel"/>
    <w:tmpl w:val="5D28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F103FD8"/>
    <w:multiLevelType w:val="multilevel"/>
    <w:tmpl w:val="298E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036978"/>
    <w:multiLevelType w:val="multilevel"/>
    <w:tmpl w:val="BA70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A774E2"/>
    <w:multiLevelType w:val="hybridMultilevel"/>
    <w:tmpl w:val="197C2B2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55238F4"/>
    <w:multiLevelType w:val="hybridMultilevel"/>
    <w:tmpl w:val="99024E1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6910FD6"/>
    <w:multiLevelType w:val="multilevel"/>
    <w:tmpl w:val="54D03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093CD8"/>
    <w:multiLevelType w:val="multilevel"/>
    <w:tmpl w:val="CF84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933409"/>
    <w:multiLevelType w:val="hybridMultilevel"/>
    <w:tmpl w:val="33B883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0930668"/>
    <w:multiLevelType w:val="multilevel"/>
    <w:tmpl w:val="DF1E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2A20E47"/>
    <w:multiLevelType w:val="hybridMultilevel"/>
    <w:tmpl w:val="5156D0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7887E37"/>
    <w:multiLevelType w:val="multilevel"/>
    <w:tmpl w:val="94E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B33188E"/>
    <w:multiLevelType w:val="hybridMultilevel"/>
    <w:tmpl w:val="47202A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DAB67C6"/>
    <w:multiLevelType w:val="hybridMultilevel"/>
    <w:tmpl w:val="EB5E18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DCC41FD"/>
    <w:multiLevelType w:val="hybridMultilevel"/>
    <w:tmpl w:val="452636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FE124E1"/>
    <w:multiLevelType w:val="multilevel"/>
    <w:tmpl w:val="1A7A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03F4CFD"/>
    <w:multiLevelType w:val="multilevel"/>
    <w:tmpl w:val="B56A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5A36C2"/>
    <w:multiLevelType w:val="multilevel"/>
    <w:tmpl w:val="FCF4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9554EC7"/>
    <w:multiLevelType w:val="multilevel"/>
    <w:tmpl w:val="D698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98923AC"/>
    <w:multiLevelType w:val="hybridMultilevel"/>
    <w:tmpl w:val="61989A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BB858FF"/>
    <w:multiLevelType w:val="multilevel"/>
    <w:tmpl w:val="0B6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3C139CE"/>
    <w:multiLevelType w:val="hybridMultilevel"/>
    <w:tmpl w:val="844AAA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82237EB"/>
    <w:multiLevelType w:val="multilevel"/>
    <w:tmpl w:val="DCAC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8EB45A0"/>
    <w:multiLevelType w:val="multilevel"/>
    <w:tmpl w:val="AA2A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EFD3FF3"/>
    <w:multiLevelType w:val="multilevel"/>
    <w:tmpl w:val="2A7A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1558C5"/>
    <w:multiLevelType w:val="multilevel"/>
    <w:tmpl w:val="93B6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1772C54"/>
    <w:multiLevelType w:val="multilevel"/>
    <w:tmpl w:val="94B4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3AD06CF"/>
    <w:multiLevelType w:val="hybridMultilevel"/>
    <w:tmpl w:val="B8A076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4732786"/>
    <w:multiLevelType w:val="hybridMultilevel"/>
    <w:tmpl w:val="B16E4E0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5B028AC"/>
    <w:multiLevelType w:val="multilevel"/>
    <w:tmpl w:val="0D2C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07333E"/>
    <w:multiLevelType w:val="multilevel"/>
    <w:tmpl w:val="1B8C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8F92BC1"/>
    <w:multiLevelType w:val="hybridMultilevel"/>
    <w:tmpl w:val="B768B3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BB0523C"/>
    <w:multiLevelType w:val="hybridMultilevel"/>
    <w:tmpl w:val="0ACCAB94"/>
    <w:lvl w:ilvl="0" w:tplc="040C0003">
      <w:start w:val="1"/>
      <w:numFmt w:val="bullet"/>
      <w:lvlText w:val="o"/>
      <w:lvlJc w:val="left"/>
      <w:pPr>
        <w:ind w:left="1068" w:hanging="360"/>
      </w:pPr>
      <w:rPr>
        <w:rFonts w:ascii="Courier New" w:hAnsi="Courier New" w:cs="Courier New"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41" w15:restartNumberingAfterBreak="0">
    <w:nsid w:val="7BF77E3A"/>
    <w:multiLevelType w:val="multilevel"/>
    <w:tmpl w:val="7072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2D647C"/>
    <w:multiLevelType w:val="hybridMultilevel"/>
    <w:tmpl w:val="59BABD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FEE1296"/>
    <w:multiLevelType w:val="hybridMultilevel"/>
    <w:tmpl w:val="5BB81C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89097103">
    <w:abstractNumId w:val="14"/>
  </w:num>
  <w:num w:numId="2" w16cid:durableId="985860346">
    <w:abstractNumId w:val="17"/>
  </w:num>
  <w:num w:numId="3" w16cid:durableId="196166302">
    <w:abstractNumId w:val="27"/>
  </w:num>
  <w:num w:numId="4" w16cid:durableId="85611783">
    <w:abstractNumId w:val="16"/>
  </w:num>
  <w:num w:numId="5" w16cid:durableId="1764495135">
    <w:abstractNumId w:val="20"/>
  </w:num>
  <w:num w:numId="6" w16cid:durableId="9337082">
    <w:abstractNumId w:val="36"/>
  </w:num>
  <w:num w:numId="7" w16cid:durableId="1363626625">
    <w:abstractNumId w:val="0"/>
  </w:num>
  <w:num w:numId="8" w16cid:durableId="78605320">
    <w:abstractNumId w:val="5"/>
  </w:num>
  <w:num w:numId="9" w16cid:durableId="1745495026">
    <w:abstractNumId w:val="13"/>
  </w:num>
  <w:num w:numId="10" w16cid:durableId="1290820955">
    <w:abstractNumId w:val="12"/>
  </w:num>
  <w:num w:numId="11" w16cid:durableId="985741773">
    <w:abstractNumId w:val="8"/>
  </w:num>
  <w:num w:numId="12" w16cid:durableId="157624102">
    <w:abstractNumId w:val="40"/>
  </w:num>
  <w:num w:numId="13" w16cid:durableId="1794011271">
    <w:abstractNumId w:val="18"/>
  </w:num>
  <w:num w:numId="14" w16cid:durableId="2126852057">
    <w:abstractNumId w:val="29"/>
  </w:num>
  <w:num w:numId="15" w16cid:durableId="1823424295">
    <w:abstractNumId w:val="35"/>
  </w:num>
  <w:num w:numId="16" w16cid:durableId="928343046">
    <w:abstractNumId w:val="39"/>
  </w:num>
  <w:num w:numId="17" w16cid:durableId="67197130">
    <w:abstractNumId w:val="42"/>
  </w:num>
  <w:num w:numId="18" w16cid:durableId="51733916">
    <w:abstractNumId w:val="22"/>
  </w:num>
  <w:num w:numId="19" w16cid:durableId="1633438650">
    <w:abstractNumId w:val="30"/>
  </w:num>
  <w:num w:numId="20" w16cid:durableId="1157109359">
    <w:abstractNumId w:val="31"/>
  </w:num>
  <w:num w:numId="21" w16cid:durableId="1604875568">
    <w:abstractNumId w:val="2"/>
  </w:num>
  <w:num w:numId="22" w16cid:durableId="1840459850">
    <w:abstractNumId w:val="15"/>
  </w:num>
  <w:num w:numId="23" w16cid:durableId="1803888255">
    <w:abstractNumId w:val="24"/>
  </w:num>
  <w:num w:numId="24" w16cid:durableId="1998876001">
    <w:abstractNumId w:val="3"/>
  </w:num>
  <w:num w:numId="25" w16cid:durableId="466240926">
    <w:abstractNumId w:val="32"/>
  </w:num>
  <w:num w:numId="26" w16cid:durableId="1032612191">
    <w:abstractNumId w:val="37"/>
  </w:num>
  <w:num w:numId="27" w16cid:durableId="2059477957">
    <w:abstractNumId w:val="10"/>
  </w:num>
  <w:num w:numId="28" w16cid:durableId="60102640">
    <w:abstractNumId w:val="1"/>
  </w:num>
  <w:num w:numId="29" w16cid:durableId="2043286050">
    <w:abstractNumId w:val="41"/>
  </w:num>
  <w:num w:numId="30" w16cid:durableId="876817421">
    <w:abstractNumId w:val="7"/>
  </w:num>
  <w:num w:numId="31" w16cid:durableId="1191183674">
    <w:abstractNumId w:val="28"/>
  </w:num>
  <w:num w:numId="32" w16cid:durableId="1457868945">
    <w:abstractNumId w:val="6"/>
  </w:num>
  <w:num w:numId="33" w16cid:durableId="830872827">
    <w:abstractNumId w:val="19"/>
  </w:num>
  <w:num w:numId="34" w16cid:durableId="1402214887">
    <w:abstractNumId w:val="25"/>
  </w:num>
  <w:num w:numId="35" w16cid:durableId="804467890">
    <w:abstractNumId w:val="23"/>
  </w:num>
  <w:num w:numId="36" w16cid:durableId="531307307">
    <w:abstractNumId w:val="26"/>
  </w:num>
  <w:num w:numId="37" w16cid:durableId="1335260250">
    <w:abstractNumId w:val="33"/>
  </w:num>
  <w:num w:numId="38" w16cid:durableId="1648129253">
    <w:abstractNumId w:val="21"/>
  </w:num>
  <w:num w:numId="39" w16cid:durableId="808477923">
    <w:abstractNumId w:val="34"/>
  </w:num>
  <w:num w:numId="40" w16cid:durableId="313603430">
    <w:abstractNumId w:val="4"/>
  </w:num>
  <w:num w:numId="41" w16cid:durableId="832066700">
    <w:abstractNumId w:val="9"/>
  </w:num>
  <w:num w:numId="42" w16cid:durableId="222176590">
    <w:abstractNumId w:val="11"/>
  </w:num>
  <w:num w:numId="43" w16cid:durableId="1802648874">
    <w:abstractNumId w:val="38"/>
  </w:num>
  <w:num w:numId="44" w16cid:durableId="445126056">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25C"/>
    <w:rsid w:val="00014546"/>
    <w:rsid w:val="000B35BC"/>
    <w:rsid w:val="00123C4A"/>
    <w:rsid w:val="001305B5"/>
    <w:rsid w:val="00160823"/>
    <w:rsid w:val="001904F9"/>
    <w:rsid w:val="001B225C"/>
    <w:rsid w:val="001B5761"/>
    <w:rsid w:val="001D443E"/>
    <w:rsid w:val="00256BEA"/>
    <w:rsid w:val="0027206F"/>
    <w:rsid w:val="002E3539"/>
    <w:rsid w:val="00326B0B"/>
    <w:rsid w:val="00361D9F"/>
    <w:rsid w:val="00363932"/>
    <w:rsid w:val="00371451"/>
    <w:rsid w:val="00372046"/>
    <w:rsid w:val="00391031"/>
    <w:rsid w:val="003B22A5"/>
    <w:rsid w:val="00400244"/>
    <w:rsid w:val="0043081B"/>
    <w:rsid w:val="004326FA"/>
    <w:rsid w:val="00466571"/>
    <w:rsid w:val="00521C27"/>
    <w:rsid w:val="00536250"/>
    <w:rsid w:val="005364F4"/>
    <w:rsid w:val="00552CCB"/>
    <w:rsid w:val="005954CB"/>
    <w:rsid w:val="005974A9"/>
    <w:rsid w:val="00597966"/>
    <w:rsid w:val="00634B4A"/>
    <w:rsid w:val="00674DD9"/>
    <w:rsid w:val="006766D4"/>
    <w:rsid w:val="006C63B6"/>
    <w:rsid w:val="006E1F77"/>
    <w:rsid w:val="00740465"/>
    <w:rsid w:val="0074489B"/>
    <w:rsid w:val="00755A4E"/>
    <w:rsid w:val="007A01AE"/>
    <w:rsid w:val="007B0483"/>
    <w:rsid w:val="007B7C0A"/>
    <w:rsid w:val="007D3665"/>
    <w:rsid w:val="007D7286"/>
    <w:rsid w:val="00802A22"/>
    <w:rsid w:val="00860933"/>
    <w:rsid w:val="00880AA3"/>
    <w:rsid w:val="008C1C67"/>
    <w:rsid w:val="00900C0A"/>
    <w:rsid w:val="00975931"/>
    <w:rsid w:val="009C6666"/>
    <w:rsid w:val="009C6EA7"/>
    <w:rsid w:val="009D3220"/>
    <w:rsid w:val="00A30394"/>
    <w:rsid w:val="00A55D9B"/>
    <w:rsid w:val="00A67375"/>
    <w:rsid w:val="00A75422"/>
    <w:rsid w:val="00AA1169"/>
    <w:rsid w:val="00B21333"/>
    <w:rsid w:val="00B71B6F"/>
    <w:rsid w:val="00B96FD4"/>
    <w:rsid w:val="00BB135E"/>
    <w:rsid w:val="00C12FFF"/>
    <w:rsid w:val="00C54A6A"/>
    <w:rsid w:val="00C570D7"/>
    <w:rsid w:val="00C72B4C"/>
    <w:rsid w:val="00C76D87"/>
    <w:rsid w:val="00C90B8E"/>
    <w:rsid w:val="00CF40B0"/>
    <w:rsid w:val="00CF6EFC"/>
    <w:rsid w:val="00D14313"/>
    <w:rsid w:val="00D44A07"/>
    <w:rsid w:val="00D54EB9"/>
    <w:rsid w:val="00D71C3B"/>
    <w:rsid w:val="00E42C0D"/>
    <w:rsid w:val="00EE277C"/>
    <w:rsid w:val="00F01A98"/>
    <w:rsid w:val="00F4078C"/>
    <w:rsid w:val="00F90671"/>
    <w:rsid w:val="00FE32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6F23"/>
  <w15:chartTrackingRefBased/>
  <w15:docId w15:val="{5C28E0E8-A53F-4A41-966E-A3CAB1DA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5BC"/>
    <w:pPr>
      <w:jc w:val="both"/>
    </w:pPr>
  </w:style>
  <w:style w:type="paragraph" w:styleId="Titre1">
    <w:name w:val="heading 1"/>
    <w:basedOn w:val="Normal"/>
    <w:next w:val="Normal"/>
    <w:link w:val="Titre1Car"/>
    <w:autoRedefine/>
    <w:uiPriority w:val="9"/>
    <w:qFormat/>
    <w:rsid w:val="00C12FFF"/>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Titre2">
    <w:name w:val="heading 2"/>
    <w:basedOn w:val="Normal"/>
    <w:next w:val="Normal"/>
    <w:link w:val="Titre2Car"/>
    <w:uiPriority w:val="9"/>
    <w:unhideWhenUsed/>
    <w:qFormat/>
    <w:rsid w:val="001305B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1D44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54EB9"/>
    <w:pPr>
      <w:tabs>
        <w:tab w:val="center" w:pos="4536"/>
        <w:tab w:val="right" w:pos="9072"/>
      </w:tabs>
      <w:spacing w:after="0" w:line="240" w:lineRule="auto"/>
    </w:pPr>
  </w:style>
  <w:style w:type="character" w:customStyle="1" w:styleId="En-tteCar">
    <w:name w:val="En-tête Car"/>
    <w:basedOn w:val="Policepardfaut"/>
    <w:link w:val="En-tte"/>
    <w:uiPriority w:val="99"/>
    <w:rsid w:val="00D54EB9"/>
  </w:style>
  <w:style w:type="paragraph" w:styleId="Pieddepage">
    <w:name w:val="footer"/>
    <w:basedOn w:val="Normal"/>
    <w:link w:val="PieddepageCar"/>
    <w:uiPriority w:val="99"/>
    <w:unhideWhenUsed/>
    <w:rsid w:val="00D54EB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54EB9"/>
  </w:style>
  <w:style w:type="paragraph" w:styleId="Titre">
    <w:name w:val="Title"/>
    <w:basedOn w:val="Normal"/>
    <w:next w:val="Normal"/>
    <w:link w:val="TitreCar"/>
    <w:uiPriority w:val="10"/>
    <w:qFormat/>
    <w:rsid w:val="00D54E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4EB9"/>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C12FFF"/>
    <w:rPr>
      <w:rFonts w:asciiTheme="majorHAnsi" w:eastAsiaTheme="majorEastAsia" w:hAnsiTheme="majorHAnsi" w:cstheme="majorBidi"/>
      <w:b/>
      <w:color w:val="2F5496" w:themeColor="accent1" w:themeShade="BF"/>
      <w:sz w:val="32"/>
      <w:szCs w:val="32"/>
    </w:rPr>
  </w:style>
  <w:style w:type="character" w:styleId="Lienhypertexte">
    <w:name w:val="Hyperlink"/>
    <w:basedOn w:val="Policepardfaut"/>
    <w:uiPriority w:val="99"/>
    <w:unhideWhenUsed/>
    <w:rsid w:val="001D443E"/>
    <w:rPr>
      <w:color w:val="0000FF"/>
      <w:u w:val="single"/>
    </w:rPr>
  </w:style>
  <w:style w:type="character" w:customStyle="1" w:styleId="Titre3Car">
    <w:name w:val="Titre 3 Car"/>
    <w:basedOn w:val="Policepardfaut"/>
    <w:link w:val="Titre3"/>
    <w:uiPriority w:val="9"/>
    <w:rsid w:val="001D443E"/>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1D443E"/>
  </w:style>
  <w:style w:type="paragraph" w:styleId="NormalWeb">
    <w:name w:val="Normal (Web)"/>
    <w:basedOn w:val="Normal"/>
    <w:uiPriority w:val="99"/>
    <w:unhideWhenUsed/>
    <w:rsid w:val="001D443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e-math-mathml-inline">
    <w:name w:val="mwe-math-mathml-inline"/>
    <w:basedOn w:val="Policepardfaut"/>
    <w:rsid w:val="009C6EA7"/>
  </w:style>
  <w:style w:type="character" w:customStyle="1" w:styleId="romain">
    <w:name w:val="romain"/>
    <w:basedOn w:val="Policepardfaut"/>
    <w:rsid w:val="009C6EA7"/>
  </w:style>
  <w:style w:type="paragraph" w:styleId="En-ttedetabledesmatires">
    <w:name w:val="TOC Heading"/>
    <w:basedOn w:val="Titre1"/>
    <w:next w:val="Normal"/>
    <w:uiPriority w:val="39"/>
    <w:unhideWhenUsed/>
    <w:qFormat/>
    <w:rsid w:val="002E3539"/>
    <w:pPr>
      <w:outlineLvl w:val="9"/>
    </w:pPr>
    <w:rPr>
      <w:lang w:eastAsia="fr-FR"/>
    </w:rPr>
  </w:style>
  <w:style w:type="paragraph" w:styleId="TM1">
    <w:name w:val="toc 1"/>
    <w:basedOn w:val="Normal"/>
    <w:next w:val="Normal"/>
    <w:autoRedefine/>
    <w:uiPriority w:val="39"/>
    <w:unhideWhenUsed/>
    <w:rsid w:val="002E3539"/>
    <w:pPr>
      <w:spacing w:after="100"/>
    </w:pPr>
  </w:style>
  <w:style w:type="character" w:styleId="Mentionnonrsolue">
    <w:name w:val="Unresolved Mention"/>
    <w:basedOn w:val="Policepardfaut"/>
    <w:uiPriority w:val="99"/>
    <w:semiHidden/>
    <w:unhideWhenUsed/>
    <w:rsid w:val="000B35BC"/>
    <w:rPr>
      <w:color w:val="605E5C"/>
      <w:shd w:val="clear" w:color="auto" w:fill="E1DFDD"/>
    </w:rPr>
  </w:style>
  <w:style w:type="paragraph" w:styleId="Paragraphedeliste">
    <w:name w:val="List Paragraph"/>
    <w:basedOn w:val="Normal"/>
    <w:uiPriority w:val="34"/>
    <w:qFormat/>
    <w:rsid w:val="00CF6EFC"/>
    <w:pPr>
      <w:ind w:left="720"/>
      <w:contextualSpacing/>
    </w:pPr>
  </w:style>
  <w:style w:type="character" w:customStyle="1" w:styleId="Titre2Car">
    <w:name w:val="Titre 2 Car"/>
    <w:basedOn w:val="Policepardfaut"/>
    <w:link w:val="Titre2"/>
    <w:uiPriority w:val="9"/>
    <w:rsid w:val="001305B5"/>
    <w:rPr>
      <w:rFonts w:asciiTheme="majorHAnsi" w:eastAsiaTheme="majorEastAsia" w:hAnsiTheme="majorHAnsi" w:cstheme="majorBidi"/>
      <w:color w:val="2F5496" w:themeColor="accent1" w:themeShade="BF"/>
      <w:sz w:val="26"/>
      <w:szCs w:val="26"/>
    </w:rPr>
  </w:style>
  <w:style w:type="paragraph" w:styleId="TM2">
    <w:name w:val="toc 2"/>
    <w:basedOn w:val="Normal"/>
    <w:next w:val="Normal"/>
    <w:autoRedefine/>
    <w:uiPriority w:val="39"/>
    <w:unhideWhenUsed/>
    <w:rsid w:val="001305B5"/>
    <w:pPr>
      <w:spacing w:after="100"/>
      <w:ind w:left="220"/>
    </w:pPr>
  </w:style>
  <w:style w:type="character" w:styleId="Lienhypertextesuivivisit">
    <w:name w:val="FollowedHyperlink"/>
    <w:basedOn w:val="Policepardfaut"/>
    <w:uiPriority w:val="99"/>
    <w:semiHidden/>
    <w:unhideWhenUsed/>
    <w:rsid w:val="00D71C3B"/>
    <w:rPr>
      <w:color w:val="954F72" w:themeColor="followedHyperlink"/>
      <w:u w:val="single"/>
    </w:rPr>
  </w:style>
  <w:style w:type="paragraph" w:styleId="TM3">
    <w:name w:val="toc 3"/>
    <w:basedOn w:val="Normal"/>
    <w:next w:val="Normal"/>
    <w:autoRedefine/>
    <w:uiPriority w:val="39"/>
    <w:unhideWhenUsed/>
    <w:rsid w:val="00900C0A"/>
    <w:pPr>
      <w:spacing w:after="100"/>
      <w:ind w:left="440"/>
    </w:pPr>
  </w:style>
  <w:style w:type="paragraph" w:customStyle="1" w:styleId="msonormal0">
    <w:name w:val="msonormal"/>
    <w:basedOn w:val="Normal"/>
    <w:rsid w:val="007B7C0A"/>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cite-bracket">
    <w:name w:val="cite-bracket"/>
    <w:basedOn w:val="Policepardfaut"/>
    <w:rsid w:val="007B7C0A"/>
  </w:style>
  <w:style w:type="character" w:customStyle="1" w:styleId="mwe-math-element">
    <w:name w:val="mwe-math-element"/>
    <w:basedOn w:val="Policepardfaut"/>
    <w:rsid w:val="007B7C0A"/>
  </w:style>
  <w:style w:type="character" w:customStyle="1" w:styleId="pageh">
    <w:name w:val="page_h"/>
    <w:basedOn w:val="Policepardfaut"/>
    <w:rsid w:val="007B7C0A"/>
  </w:style>
  <w:style w:type="character" w:customStyle="1" w:styleId="texhtml">
    <w:name w:val="texhtml"/>
    <w:basedOn w:val="Policepardfaut"/>
    <w:rsid w:val="007B7C0A"/>
  </w:style>
  <w:style w:type="character" w:customStyle="1" w:styleId="nowrap">
    <w:name w:val="nowrap"/>
    <w:basedOn w:val="Policepardfaut"/>
    <w:rsid w:val="007B7C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66989">
      <w:bodyDiv w:val="1"/>
      <w:marLeft w:val="0"/>
      <w:marRight w:val="0"/>
      <w:marTop w:val="0"/>
      <w:marBottom w:val="0"/>
      <w:divBdr>
        <w:top w:val="none" w:sz="0" w:space="0" w:color="auto"/>
        <w:left w:val="none" w:sz="0" w:space="0" w:color="auto"/>
        <w:bottom w:val="none" w:sz="0" w:space="0" w:color="auto"/>
        <w:right w:val="none" w:sz="0" w:space="0" w:color="auto"/>
      </w:divBdr>
    </w:div>
    <w:div w:id="160006040">
      <w:bodyDiv w:val="1"/>
      <w:marLeft w:val="0"/>
      <w:marRight w:val="0"/>
      <w:marTop w:val="0"/>
      <w:marBottom w:val="0"/>
      <w:divBdr>
        <w:top w:val="none" w:sz="0" w:space="0" w:color="auto"/>
        <w:left w:val="none" w:sz="0" w:space="0" w:color="auto"/>
        <w:bottom w:val="none" w:sz="0" w:space="0" w:color="auto"/>
        <w:right w:val="none" w:sz="0" w:space="0" w:color="auto"/>
      </w:divBdr>
    </w:div>
    <w:div w:id="328141412">
      <w:bodyDiv w:val="1"/>
      <w:marLeft w:val="0"/>
      <w:marRight w:val="0"/>
      <w:marTop w:val="0"/>
      <w:marBottom w:val="0"/>
      <w:divBdr>
        <w:top w:val="none" w:sz="0" w:space="0" w:color="auto"/>
        <w:left w:val="none" w:sz="0" w:space="0" w:color="auto"/>
        <w:bottom w:val="none" w:sz="0" w:space="0" w:color="auto"/>
        <w:right w:val="none" w:sz="0" w:space="0" w:color="auto"/>
      </w:divBdr>
      <w:divsChild>
        <w:div w:id="806242803">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365302244">
      <w:bodyDiv w:val="1"/>
      <w:marLeft w:val="0"/>
      <w:marRight w:val="0"/>
      <w:marTop w:val="0"/>
      <w:marBottom w:val="0"/>
      <w:divBdr>
        <w:top w:val="none" w:sz="0" w:space="0" w:color="auto"/>
        <w:left w:val="none" w:sz="0" w:space="0" w:color="auto"/>
        <w:bottom w:val="none" w:sz="0" w:space="0" w:color="auto"/>
        <w:right w:val="none" w:sz="0" w:space="0" w:color="auto"/>
      </w:divBdr>
    </w:div>
    <w:div w:id="577980634">
      <w:bodyDiv w:val="1"/>
      <w:marLeft w:val="0"/>
      <w:marRight w:val="0"/>
      <w:marTop w:val="0"/>
      <w:marBottom w:val="0"/>
      <w:divBdr>
        <w:top w:val="none" w:sz="0" w:space="0" w:color="auto"/>
        <w:left w:val="none" w:sz="0" w:space="0" w:color="auto"/>
        <w:bottom w:val="none" w:sz="0" w:space="0" w:color="auto"/>
        <w:right w:val="none" w:sz="0" w:space="0" w:color="auto"/>
      </w:divBdr>
      <w:divsChild>
        <w:div w:id="355034991">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1153178413">
      <w:bodyDiv w:val="1"/>
      <w:marLeft w:val="0"/>
      <w:marRight w:val="0"/>
      <w:marTop w:val="0"/>
      <w:marBottom w:val="0"/>
      <w:divBdr>
        <w:top w:val="none" w:sz="0" w:space="0" w:color="auto"/>
        <w:left w:val="none" w:sz="0" w:space="0" w:color="auto"/>
        <w:bottom w:val="none" w:sz="0" w:space="0" w:color="auto"/>
        <w:right w:val="none" w:sz="0" w:space="0" w:color="auto"/>
      </w:divBdr>
    </w:div>
    <w:div w:id="1167330981">
      <w:bodyDiv w:val="1"/>
      <w:marLeft w:val="0"/>
      <w:marRight w:val="0"/>
      <w:marTop w:val="0"/>
      <w:marBottom w:val="0"/>
      <w:divBdr>
        <w:top w:val="none" w:sz="0" w:space="0" w:color="auto"/>
        <w:left w:val="none" w:sz="0" w:space="0" w:color="auto"/>
        <w:bottom w:val="none" w:sz="0" w:space="0" w:color="auto"/>
        <w:right w:val="none" w:sz="0" w:space="0" w:color="auto"/>
      </w:divBdr>
    </w:div>
    <w:div w:id="1883403556">
      <w:bodyDiv w:val="1"/>
      <w:marLeft w:val="0"/>
      <w:marRight w:val="0"/>
      <w:marTop w:val="0"/>
      <w:marBottom w:val="0"/>
      <w:divBdr>
        <w:top w:val="none" w:sz="0" w:space="0" w:color="auto"/>
        <w:left w:val="none" w:sz="0" w:space="0" w:color="auto"/>
        <w:bottom w:val="none" w:sz="0" w:space="0" w:color="auto"/>
        <w:right w:val="none" w:sz="0" w:space="0" w:color="auto"/>
      </w:divBdr>
    </w:div>
    <w:div w:id="2039163438">
      <w:bodyDiv w:val="1"/>
      <w:marLeft w:val="0"/>
      <w:marRight w:val="0"/>
      <w:marTop w:val="0"/>
      <w:marBottom w:val="0"/>
      <w:divBdr>
        <w:top w:val="none" w:sz="0" w:space="0" w:color="auto"/>
        <w:left w:val="none" w:sz="0" w:space="0" w:color="auto"/>
        <w:bottom w:val="none" w:sz="0" w:space="0" w:color="auto"/>
        <w:right w:val="none" w:sz="0" w:space="0" w:color="auto"/>
      </w:divBdr>
      <w:divsChild>
        <w:div w:id="1444038324">
          <w:marLeft w:val="0"/>
          <w:marRight w:val="0"/>
          <w:marTop w:val="0"/>
          <w:marBottom w:val="0"/>
          <w:divBdr>
            <w:top w:val="none" w:sz="0" w:space="0" w:color="auto"/>
            <w:left w:val="none" w:sz="0" w:space="0" w:color="auto"/>
            <w:bottom w:val="none" w:sz="0" w:space="0" w:color="auto"/>
            <w:right w:val="none" w:sz="0" w:space="0" w:color="auto"/>
          </w:divBdr>
        </w:div>
        <w:div w:id="331954231">
          <w:marLeft w:val="0"/>
          <w:marRight w:val="0"/>
          <w:marTop w:val="0"/>
          <w:marBottom w:val="0"/>
          <w:divBdr>
            <w:top w:val="none" w:sz="0" w:space="0" w:color="auto"/>
            <w:left w:val="none" w:sz="0" w:space="0" w:color="auto"/>
            <w:bottom w:val="none" w:sz="0" w:space="0" w:color="auto"/>
            <w:right w:val="none" w:sz="0" w:space="0" w:color="auto"/>
          </w:divBdr>
          <w:divsChild>
            <w:div w:id="1898390431">
              <w:marLeft w:val="0"/>
              <w:marRight w:val="0"/>
              <w:marTop w:val="0"/>
              <w:marBottom w:val="0"/>
              <w:divBdr>
                <w:top w:val="none" w:sz="0" w:space="0" w:color="auto"/>
                <w:left w:val="none" w:sz="0" w:space="0" w:color="auto"/>
                <w:bottom w:val="none" w:sz="0" w:space="0" w:color="auto"/>
                <w:right w:val="none" w:sz="0" w:space="0" w:color="auto"/>
              </w:divBdr>
              <w:divsChild>
                <w:div w:id="196184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5392">
          <w:marLeft w:val="0"/>
          <w:marRight w:val="0"/>
          <w:marTop w:val="0"/>
          <w:marBottom w:val="0"/>
          <w:divBdr>
            <w:top w:val="none" w:sz="0" w:space="0" w:color="auto"/>
            <w:left w:val="none" w:sz="0" w:space="0" w:color="auto"/>
            <w:bottom w:val="none" w:sz="0" w:space="0" w:color="auto"/>
            <w:right w:val="none" w:sz="0" w:space="0" w:color="auto"/>
          </w:divBdr>
          <w:divsChild>
            <w:div w:id="848327211">
              <w:marLeft w:val="0"/>
              <w:marRight w:val="0"/>
              <w:marTop w:val="0"/>
              <w:marBottom w:val="0"/>
              <w:divBdr>
                <w:top w:val="none" w:sz="0" w:space="0" w:color="auto"/>
                <w:left w:val="none" w:sz="0" w:space="0" w:color="auto"/>
                <w:bottom w:val="none" w:sz="0" w:space="0" w:color="auto"/>
                <w:right w:val="none" w:sz="0" w:space="0" w:color="auto"/>
              </w:divBdr>
            </w:div>
          </w:divsChild>
        </w:div>
        <w:div w:id="951329554">
          <w:marLeft w:val="0"/>
          <w:marRight w:val="0"/>
          <w:marTop w:val="0"/>
          <w:marBottom w:val="0"/>
          <w:divBdr>
            <w:top w:val="none" w:sz="0" w:space="0" w:color="auto"/>
            <w:left w:val="none" w:sz="0" w:space="0" w:color="auto"/>
            <w:bottom w:val="none" w:sz="0" w:space="0" w:color="auto"/>
            <w:right w:val="none" w:sz="0" w:space="0" w:color="auto"/>
          </w:divBdr>
          <w:divsChild>
            <w:div w:id="1430084182">
              <w:marLeft w:val="0"/>
              <w:marRight w:val="0"/>
              <w:marTop w:val="0"/>
              <w:marBottom w:val="0"/>
              <w:divBdr>
                <w:top w:val="none" w:sz="0" w:space="0" w:color="auto"/>
                <w:left w:val="none" w:sz="0" w:space="0" w:color="auto"/>
                <w:bottom w:val="none" w:sz="0" w:space="0" w:color="auto"/>
                <w:right w:val="none" w:sz="0" w:space="0" w:color="auto"/>
              </w:divBdr>
              <w:divsChild>
                <w:div w:id="550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r.wikipedia.org/wiki/Tenseur_%C3%A9nergie-impulsion" TargetMode="External"/><Relationship Id="rId21" Type="http://schemas.openxmlformats.org/officeDocument/2006/relationships/image" Target="media/image1.png"/><Relationship Id="rId42" Type="http://schemas.openxmlformats.org/officeDocument/2006/relationships/hyperlink" Target="https://fr.wikipedia.org/wiki/Force_(physique)" TargetMode="External"/><Relationship Id="rId47" Type="http://schemas.openxmlformats.org/officeDocument/2006/relationships/hyperlink" Target="https://fr.wikipedia.org/wiki/Tenseur_%C3%A9nergie-impulsion" TargetMode="External"/><Relationship Id="rId63" Type="http://schemas.openxmlformats.org/officeDocument/2006/relationships/hyperlink" Target="https://fr.wikipedia.org/wiki/Masse_volumique" TargetMode="External"/><Relationship Id="rId68" Type="http://schemas.openxmlformats.org/officeDocument/2006/relationships/hyperlink" Target="https://fr.wikipedia.org/wiki/Tenseur_m%C3%A9trique" TargetMode="External"/><Relationship Id="rId16" Type="http://schemas.openxmlformats.org/officeDocument/2006/relationships/hyperlink" Target="https://fr.wikipedia.org/wiki/Champ_gravitationnel" TargetMode="External"/><Relationship Id="rId11" Type="http://schemas.openxmlformats.org/officeDocument/2006/relationships/hyperlink" Target="https://fr.wikipedia.org/wiki/%C3%89quation_aux_d%C3%A9riv%C3%A9es_partielles" TargetMode="External"/><Relationship Id="rId32" Type="http://schemas.openxmlformats.org/officeDocument/2006/relationships/hyperlink" Target="https://fr.wikipedia.org/wiki/Constante_gravitationnelle" TargetMode="External"/><Relationship Id="rId37" Type="http://schemas.openxmlformats.org/officeDocument/2006/relationships/hyperlink" Target="https://fr.wikipedia.org/wiki/Grandeur_sans_dimension" TargetMode="External"/><Relationship Id="rId53" Type="http://schemas.openxmlformats.org/officeDocument/2006/relationships/hyperlink" Target="https://fr.wikipedia.org/wiki/Relativit%C3%A9_g%C3%A9n%C3%A9rale" TargetMode="External"/><Relationship Id="rId58" Type="http://schemas.openxmlformats.org/officeDocument/2006/relationships/hyperlink" Target="https://fr.wikipedia.org/wiki/Champ_%C3%A9lectrique" TargetMode="External"/><Relationship Id="rId74" Type="http://schemas.openxmlformats.org/officeDocument/2006/relationships/hyperlink" Target="https://fr.wikipedia.org/wiki/%C3%89quation_d%27Einstein" TargetMode="External"/><Relationship Id="rId79" Type="http://schemas.openxmlformats.org/officeDocument/2006/relationships/hyperlink" Target="https://fr.wikipedia.org/wiki/Roy_Kerr" TargetMode="External"/><Relationship Id="rId5" Type="http://schemas.openxmlformats.org/officeDocument/2006/relationships/footnotes" Target="footnotes.xml"/><Relationship Id="rId61" Type="http://schemas.openxmlformats.org/officeDocument/2006/relationships/hyperlink" Target="https://fr.wikipedia.org/wiki/Approximation_des_champs_faibles" TargetMode="External"/><Relationship Id="rId82" Type="http://schemas.openxmlformats.org/officeDocument/2006/relationships/fontTable" Target="fontTable.xml"/><Relationship Id="rId19" Type="http://schemas.openxmlformats.org/officeDocument/2006/relationships/hyperlink" Target="https://fr.wikipedia.org/wiki/Constante_cosmologique" TargetMode="External"/><Relationship Id="rId14" Type="http://schemas.openxmlformats.org/officeDocument/2006/relationships/hyperlink" Target="https://fr.wikipedia.org/wiki/Espace-temps" TargetMode="External"/><Relationship Id="rId22" Type="http://schemas.openxmlformats.org/officeDocument/2006/relationships/hyperlink" Target="https://fr.wikipedia.org/wiki/Tenseur_de_Ricci" TargetMode="External"/><Relationship Id="rId27" Type="http://schemas.openxmlformats.org/officeDocument/2006/relationships/hyperlink" Target="https://fr.wikipedia.org/wiki/Constante_de_couplage" TargetMode="External"/><Relationship Id="rId30" Type="http://schemas.openxmlformats.org/officeDocument/2006/relationships/hyperlink" Target="https://fr.wikipedia.org/wiki/Syst%C3%A8me_international_d%27unit%C3%A9s" TargetMode="External"/><Relationship Id="rId35" Type="http://schemas.openxmlformats.org/officeDocument/2006/relationships/hyperlink" Target="https://fr.wikipedia.org/wiki/Homog%C3%A9n%C3%A9it%C3%A9_(physique)" TargetMode="External"/><Relationship Id="rId43" Type="http://schemas.openxmlformats.org/officeDocument/2006/relationships/hyperlink" Target="https://fr.wikipedia.org/wiki/Limite_newtonienne" TargetMode="External"/><Relationship Id="rId48" Type="http://schemas.openxmlformats.org/officeDocument/2006/relationships/hyperlink" Target="https://fr.wikipedia.org/wiki/Constante_cosmologique" TargetMode="External"/><Relationship Id="rId56" Type="http://schemas.openxmlformats.org/officeDocument/2006/relationships/hyperlink" Target="https://fr.wikipedia.org/wiki/%C3%89quations_de_Maxwell" TargetMode="External"/><Relationship Id="rId64" Type="http://schemas.openxmlformats.org/officeDocument/2006/relationships/hyperlink" Target="https://fr.wikipedia.org/wiki/Syst%C3%A8me_d%27unit%C3%A9s_g%C3%A9om%C3%A9triques" TargetMode="External"/><Relationship Id="rId69" Type="http://schemas.openxmlformats.org/officeDocument/2006/relationships/hyperlink" Target="https://fr.wikipedia.org/wiki/Cosmologie" TargetMode="External"/><Relationship Id="rId77" Type="http://schemas.openxmlformats.org/officeDocument/2006/relationships/hyperlink" Target="https://fr.wikipedia.org/wiki/M%C3%A9trique_de_Schwarzschild" TargetMode="External"/><Relationship Id="rId8" Type="http://schemas.openxmlformats.org/officeDocument/2006/relationships/hyperlink" Target="https://fr.wikipedia.org/wiki/25_novembre" TargetMode="External"/><Relationship Id="rId51" Type="http://schemas.openxmlformats.org/officeDocument/2006/relationships/hyperlink" Target="https://fr.wikipedia.org/wiki/Tenseur_sym%C3%A9trique" TargetMode="External"/><Relationship Id="rId72" Type="http://schemas.openxmlformats.org/officeDocument/2006/relationships/hyperlink" Target="https://fr.wikipedia.org/wiki/Tenseur_%C3%A9nergie-impulsion" TargetMode="External"/><Relationship Id="rId80"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yperlink" Target="https://fr.wikipedia.org/wiki/Relativit%C3%A9_g%C3%A9n%C3%A9rale" TargetMode="External"/><Relationship Id="rId17" Type="http://schemas.openxmlformats.org/officeDocument/2006/relationships/hyperlink" Target="https://fr.wikipedia.org/wiki/G%C3%A9od%C3%A9sique" TargetMode="External"/><Relationship Id="rId25" Type="http://schemas.openxmlformats.org/officeDocument/2006/relationships/hyperlink" Target="https://fr.wikipedia.org/wiki/Constante_cosmologique" TargetMode="External"/><Relationship Id="rId33" Type="http://schemas.openxmlformats.org/officeDocument/2006/relationships/hyperlink" Target="https://fr.wikipedia.org/wiki/Vitesse_de_la_lumi%C3%A8re" TargetMode="External"/><Relationship Id="rId38" Type="http://schemas.openxmlformats.org/officeDocument/2006/relationships/hyperlink" Target="https://fr.wikipedia.org/wiki/Connexion_de_Levi-Civita" TargetMode="External"/><Relationship Id="rId46" Type="http://schemas.openxmlformats.org/officeDocument/2006/relationships/hyperlink" Target="https://fr.wikipedia.org/wiki/Tenseur_m%C3%A9trique" TargetMode="External"/><Relationship Id="rId59" Type="http://schemas.openxmlformats.org/officeDocument/2006/relationships/hyperlink" Target="https://fr.wikipedia.org/wiki/%C3%89quation_de_Schr%C3%B6dinger" TargetMode="External"/><Relationship Id="rId67" Type="http://schemas.openxmlformats.org/officeDocument/2006/relationships/hyperlink" Target="https://fr.wikipedia.org/wiki/%C3%89nergie_du_vide" TargetMode="External"/><Relationship Id="rId20" Type="http://schemas.openxmlformats.org/officeDocument/2006/relationships/hyperlink" Target="https://fr.wikipedia.org/wiki/Constante_de_couplage" TargetMode="External"/><Relationship Id="rId41" Type="http://schemas.openxmlformats.org/officeDocument/2006/relationships/hyperlink" Target="https://fr.wikipedia.org/wiki/Densit%C3%A9_d%27%C3%A9nergie" TargetMode="External"/><Relationship Id="rId54" Type="http://schemas.openxmlformats.org/officeDocument/2006/relationships/hyperlink" Target="https://fr.wikipedia.org/wiki/David_Lovelock" TargetMode="External"/><Relationship Id="rId62" Type="http://schemas.openxmlformats.org/officeDocument/2006/relationships/hyperlink" Target="https://fr.wikipedia.org/wiki/%C3%89quation_de_Poisson" TargetMode="External"/><Relationship Id="rId70" Type="http://schemas.openxmlformats.org/officeDocument/2006/relationships/hyperlink" Target="https://fr.wikipedia.org/wiki/Trou_noir" TargetMode="External"/><Relationship Id="rId75" Type="http://schemas.openxmlformats.org/officeDocument/2006/relationships/hyperlink" Target="https://fr.wikipedia.org/wiki/M%C3%A9trique_de_Minkowski" TargetMode="External"/><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fr.wikipedia.org/wiki/Courbure" TargetMode="External"/><Relationship Id="rId23" Type="http://schemas.openxmlformats.org/officeDocument/2006/relationships/hyperlink" Target="https://fr.wikipedia.org/wiki/Courbure_scalaire" TargetMode="External"/><Relationship Id="rId28" Type="http://schemas.openxmlformats.org/officeDocument/2006/relationships/hyperlink" Target="https://fr.wikipedia.org/wiki/Analyse_dimensionnelle" TargetMode="External"/><Relationship Id="rId36" Type="http://schemas.openxmlformats.org/officeDocument/2006/relationships/hyperlink" Target="https://fr.wikipedia.org/wiki/Longueur" TargetMode="External"/><Relationship Id="rId49" Type="http://schemas.openxmlformats.org/officeDocument/2006/relationships/hyperlink" Target="https://fr.wikipedia.org/wiki/Mod%C3%A8le_cosmologique" TargetMode="External"/><Relationship Id="rId57" Type="http://schemas.openxmlformats.org/officeDocument/2006/relationships/hyperlink" Target="https://fr.wikipedia.org/wiki/%C3%89lectromagn%C3%A9tisme" TargetMode="External"/><Relationship Id="rId10" Type="http://schemas.openxmlformats.org/officeDocument/2006/relationships/hyperlink" Target="https://fr.wikipedia.org/wiki/1915_en_science" TargetMode="External"/><Relationship Id="rId31" Type="http://schemas.openxmlformats.org/officeDocument/2006/relationships/hyperlink" Target="https://fr.wikipedia.org/wiki/Pi" TargetMode="External"/><Relationship Id="rId44" Type="http://schemas.openxmlformats.org/officeDocument/2006/relationships/hyperlink" Target="https://fr.wikipedia.org/wiki/%C3%89quation_de_Poisson" TargetMode="External"/><Relationship Id="rId52" Type="http://schemas.openxmlformats.org/officeDocument/2006/relationships/hyperlink" Target="https://fr.wikipedia.org/wiki/Syst%C3%A8me_d%27unit%C3%A9s_g%C3%A9om%C3%A9triques" TargetMode="External"/><Relationship Id="rId60" Type="http://schemas.openxmlformats.org/officeDocument/2006/relationships/hyperlink" Target="https://fr.wikipedia.org/wiki/M%C3%A9canique_quantique" TargetMode="External"/><Relationship Id="rId65" Type="http://schemas.openxmlformats.org/officeDocument/2006/relationships/hyperlink" Target="https://fr.wikipedia.org/wiki/Constante_cosmologique" TargetMode="External"/><Relationship Id="rId73" Type="http://schemas.openxmlformats.org/officeDocument/2006/relationships/hyperlink" Target="https://fr.wikipedia.org/wiki/Constante_cosmologique" TargetMode="External"/><Relationship Id="rId78" Type="http://schemas.openxmlformats.org/officeDocument/2006/relationships/hyperlink" Target="https://fr.wikipedia.org/wiki/M%C3%A9trique_de_Kerr" TargetMode="External"/><Relationship Id="rId8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fr.wikipedia.org/wiki/Novembre_1915" TargetMode="External"/><Relationship Id="rId13" Type="http://schemas.openxmlformats.org/officeDocument/2006/relationships/hyperlink" Target="https://fr.wikipedia.org/wiki/%C3%89nergie" TargetMode="External"/><Relationship Id="rId18" Type="http://schemas.openxmlformats.org/officeDocument/2006/relationships/hyperlink" Target="https://fr.wikipedia.org/wiki/Constante_physique" TargetMode="External"/><Relationship Id="rId39" Type="http://schemas.openxmlformats.org/officeDocument/2006/relationships/hyperlink" Target="https://fr.wikipedia.org/wiki/Inverse" TargetMode="External"/><Relationship Id="rId34" Type="http://schemas.openxmlformats.org/officeDocument/2006/relationships/hyperlink" Target="https://fr.wikipedia.org/wiki/Vide_(physique)" TargetMode="External"/><Relationship Id="rId50" Type="http://schemas.openxmlformats.org/officeDocument/2006/relationships/hyperlink" Target="https://fr.wikipedia.org/wiki/Tenseur_d%27Einstein" TargetMode="External"/><Relationship Id="rId55" Type="http://schemas.openxmlformats.org/officeDocument/2006/relationships/hyperlink" Target="https://fr.wikipedia.org/wiki/Identit%C3%A9s_de_Bianchi" TargetMode="External"/><Relationship Id="rId76" Type="http://schemas.openxmlformats.org/officeDocument/2006/relationships/hyperlink" Target="https://fr.wikipedia.org/wiki/Relativit%C3%A9_restreinte" TargetMode="External"/><Relationship Id="rId7" Type="http://schemas.openxmlformats.org/officeDocument/2006/relationships/hyperlink" Target="https://fr.wikipedia.org/wiki/Albert_Einstein" TargetMode="External"/><Relationship Id="rId71" Type="http://schemas.openxmlformats.org/officeDocument/2006/relationships/hyperlink" Target="https://fr.wikipedia.org/wiki/Espace-temps" TargetMode="External"/><Relationship Id="rId2" Type="http://schemas.openxmlformats.org/officeDocument/2006/relationships/styles" Target="styles.xml"/><Relationship Id="rId29" Type="http://schemas.openxmlformats.org/officeDocument/2006/relationships/hyperlink" Target="https://fr.wikipedia.org/wiki/Constante_d%27Einstein" TargetMode="External"/><Relationship Id="rId24" Type="http://schemas.openxmlformats.org/officeDocument/2006/relationships/hyperlink" Target="https://fr.wikipedia.org/wiki/Tenseur_m%C3%A9trique" TargetMode="External"/><Relationship Id="rId40" Type="http://schemas.openxmlformats.org/officeDocument/2006/relationships/hyperlink" Target="https://fr.wikipedia.org/wiki/Homog%C3%A9n%C3%A9it%C3%A9_(physique)" TargetMode="External"/><Relationship Id="rId45" Type="http://schemas.openxmlformats.org/officeDocument/2006/relationships/hyperlink" Target="https://fr.wikipedia.org/wiki/Syst%C3%A8me_de_coordonn%C3%A9es" TargetMode="External"/><Relationship Id="rId66" Type="http://schemas.openxmlformats.org/officeDocument/2006/relationships/hyperlink" Target="https://fr.wikipedia.org/wiki/Edwin_Hubbl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7</Pages>
  <Words>3309</Words>
  <Characters>18201</Characters>
  <Application>Microsoft Office Word</Application>
  <DocSecurity>0</DocSecurity>
  <Lines>151</Lines>
  <Paragraphs>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ducasse--fernandez</cp:lastModifiedBy>
  <cp:revision>46</cp:revision>
  <dcterms:created xsi:type="dcterms:W3CDTF">2022-12-23T07:20:00Z</dcterms:created>
  <dcterms:modified xsi:type="dcterms:W3CDTF">2025-10-19T20:57:00Z</dcterms:modified>
</cp:coreProperties>
</file>