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5B0B9498" w:rsidR="00D078BD" w:rsidRDefault="00417B17" w:rsidP="00D078BD">
      <w:pPr>
        <w:rPr>
          <w:rFonts w:asciiTheme="majorHAnsi" w:eastAsiaTheme="majorEastAsia" w:hAnsiTheme="majorHAnsi" w:cstheme="majorBidi"/>
          <w:b/>
          <w:bCs/>
          <w:spacing w:val="-10"/>
          <w:kern w:val="28"/>
          <w:sz w:val="56"/>
          <w:szCs w:val="56"/>
        </w:rPr>
      </w:pPr>
      <w:r w:rsidRPr="00417B17">
        <w:rPr>
          <w:rFonts w:asciiTheme="majorHAnsi" w:eastAsiaTheme="majorEastAsia" w:hAnsiTheme="majorHAnsi" w:cstheme="majorBidi"/>
          <w:b/>
          <w:bCs/>
          <w:spacing w:val="-10"/>
          <w:kern w:val="28"/>
          <w:sz w:val="56"/>
          <w:szCs w:val="56"/>
        </w:rPr>
        <w:t>Effet Doppler</w:t>
      </w:r>
    </w:p>
    <w:sdt>
      <w:sdtPr>
        <w:id w:val="149954717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0983283" w14:textId="2C5DB56A" w:rsidR="008F65D9" w:rsidRDefault="008F65D9">
          <w:pPr>
            <w:pStyle w:val="En-ttedetabledesmatires"/>
          </w:pPr>
          <w:r>
            <w:t>Table des matières</w:t>
          </w:r>
        </w:p>
        <w:p w14:paraId="6E0B0326" w14:textId="3EFD9C60" w:rsidR="008F65D9" w:rsidRDefault="008F65D9">
          <w:pPr>
            <w:pStyle w:val="TM1"/>
            <w:tabs>
              <w:tab w:val="right" w:leader="dot" w:pos="9062"/>
            </w:tabs>
            <w:rPr>
              <w:noProof/>
            </w:rPr>
          </w:pPr>
          <w:r>
            <w:fldChar w:fldCharType="begin"/>
          </w:r>
          <w:r>
            <w:instrText xml:space="preserve"> TOC \o "1-3" \h \z \u </w:instrText>
          </w:r>
          <w:r>
            <w:fldChar w:fldCharType="separate"/>
          </w:r>
          <w:hyperlink w:anchor="_Toc133069538" w:history="1">
            <w:r w:rsidRPr="00102E30">
              <w:rPr>
                <w:rStyle w:val="Lienhypertexte"/>
                <w:b/>
                <w:bCs/>
                <w:noProof/>
              </w:rPr>
              <w:t>Introduction</w:t>
            </w:r>
            <w:r>
              <w:rPr>
                <w:noProof/>
                <w:webHidden/>
              </w:rPr>
              <w:tab/>
            </w:r>
            <w:r>
              <w:rPr>
                <w:noProof/>
                <w:webHidden/>
              </w:rPr>
              <w:fldChar w:fldCharType="begin"/>
            </w:r>
            <w:r>
              <w:rPr>
                <w:noProof/>
                <w:webHidden/>
              </w:rPr>
              <w:instrText xml:space="preserve"> PAGEREF _Toc133069538 \h </w:instrText>
            </w:r>
            <w:r>
              <w:rPr>
                <w:noProof/>
                <w:webHidden/>
              </w:rPr>
            </w:r>
            <w:r>
              <w:rPr>
                <w:noProof/>
                <w:webHidden/>
              </w:rPr>
              <w:fldChar w:fldCharType="separate"/>
            </w:r>
            <w:r>
              <w:rPr>
                <w:noProof/>
                <w:webHidden/>
              </w:rPr>
              <w:t>1</w:t>
            </w:r>
            <w:r>
              <w:rPr>
                <w:noProof/>
                <w:webHidden/>
              </w:rPr>
              <w:fldChar w:fldCharType="end"/>
            </w:r>
          </w:hyperlink>
        </w:p>
        <w:p w14:paraId="3784A8F0" w14:textId="2438FA5A" w:rsidR="008F65D9" w:rsidRDefault="008F65D9">
          <w:pPr>
            <w:pStyle w:val="TM1"/>
            <w:tabs>
              <w:tab w:val="right" w:leader="dot" w:pos="9062"/>
            </w:tabs>
            <w:rPr>
              <w:noProof/>
            </w:rPr>
          </w:pPr>
          <w:hyperlink w:anchor="_Toc133069539" w:history="1">
            <w:r w:rsidRPr="00102E30">
              <w:rPr>
                <w:rStyle w:val="Lienhypertexte"/>
                <w:b/>
                <w:bCs/>
                <w:noProof/>
              </w:rPr>
              <w:t>L'effet Doppler</w:t>
            </w:r>
            <w:r>
              <w:rPr>
                <w:noProof/>
                <w:webHidden/>
              </w:rPr>
              <w:tab/>
            </w:r>
            <w:r>
              <w:rPr>
                <w:noProof/>
                <w:webHidden/>
              </w:rPr>
              <w:fldChar w:fldCharType="begin"/>
            </w:r>
            <w:r>
              <w:rPr>
                <w:noProof/>
                <w:webHidden/>
              </w:rPr>
              <w:instrText xml:space="preserve"> PAGEREF _Toc133069539 \h </w:instrText>
            </w:r>
            <w:r>
              <w:rPr>
                <w:noProof/>
                <w:webHidden/>
              </w:rPr>
            </w:r>
            <w:r>
              <w:rPr>
                <w:noProof/>
                <w:webHidden/>
              </w:rPr>
              <w:fldChar w:fldCharType="separate"/>
            </w:r>
            <w:r>
              <w:rPr>
                <w:noProof/>
                <w:webHidden/>
              </w:rPr>
              <w:t>1</w:t>
            </w:r>
            <w:r>
              <w:rPr>
                <w:noProof/>
                <w:webHidden/>
              </w:rPr>
              <w:fldChar w:fldCharType="end"/>
            </w:r>
          </w:hyperlink>
        </w:p>
        <w:p w14:paraId="7751DAD2" w14:textId="5C53365E" w:rsidR="008F65D9" w:rsidRDefault="008F65D9">
          <w:pPr>
            <w:pStyle w:val="TM1"/>
            <w:tabs>
              <w:tab w:val="right" w:leader="dot" w:pos="9062"/>
            </w:tabs>
            <w:rPr>
              <w:noProof/>
            </w:rPr>
          </w:pPr>
          <w:hyperlink w:anchor="_Toc133069540" w:history="1">
            <w:r w:rsidRPr="00102E30">
              <w:rPr>
                <w:rStyle w:val="Lienhypertexte"/>
                <w:b/>
                <w:bCs/>
                <w:noProof/>
              </w:rPr>
              <w:t>Effet Doppler-Fizeau</w:t>
            </w:r>
            <w:r>
              <w:rPr>
                <w:noProof/>
                <w:webHidden/>
              </w:rPr>
              <w:tab/>
            </w:r>
            <w:r>
              <w:rPr>
                <w:noProof/>
                <w:webHidden/>
              </w:rPr>
              <w:fldChar w:fldCharType="begin"/>
            </w:r>
            <w:r>
              <w:rPr>
                <w:noProof/>
                <w:webHidden/>
              </w:rPr>
              <w:instrText xml:space="preserve"> PAGEREF _Toc133069540 \h </w:instrText>
            </w:r>
            <w:r>
              <w:rPr>
                <w:noProof/>
                <w:webHidden/>
              </w:rPr>
            </w:r>
            <w:r>
              <w:rPr>
                <w:noProof/>
                <w:webHidden/>
              </w:rPr>
              <w:fldChar w:fldCharType="separate"/>
            </w:r>
            <w:r>
              <w:rPr>
                <w:noProof/>
                <w:webHidden/>
              </w:rPr>
              <w:t>1</w:t>
            </w:r>
            <w:r>
              <w:rPr>
                <w:noProof/>
                <w:webHidden/>
              </w:rPr>
              <w:fldChar w:fldCharType="end"/>
            </w:r>
          </w:hyperlink>
        </w:p>
        <w:p w14:paraId="19D6CD98" w14:textId="7F59A00B" w:rsidR="008F65D9" w:rsidRDefault="008F65D9">
          <w:r>
            <w:rPr>
              <w:b/>
              <w:bCs/>
            </w:rPr>
            <w:fldChar w:fldCharType="end"/>
          </w:r>
        </w:p>
      </w:sdtContent>
    </w:sdt>
    <w:p w14:paraId="66507564" w14:textId="776F9CAF" w:rsidR="00417B17" w:rsidRDefault="00417B17" w:rsidP="00417B17"/>
    <w:p w14:paraId="1EB724D1" w14:textId="0FDAEBC6" w:rsidR="00417B17" w:rsidRPr="00417B17" w:rsidRDefault="000A5DA0" w:rsidP="00417B17">
      <w:pPr>
        <w:pStyle w:val="Titre1"/>
        <w:rPr>
          <w:b/>
          <w:bCs/>
        </w:rPr>
      </w:pPr>
      <w:bookmarkStart w:id="0" w:name="_Toc133069538"/>
      <w:r>
        <w:rPr>
          <w:noProof/>
        </w:rPr>
        <w:drawing>
          <wp:anchor distT="0" distB="0" distL="114300" distR="114300" simplePos="0" relativeHeight="251658240" behindDoc="0" locked="0" layoutInCell="1" allowOverlap="1" wp14:anchorId="1D4E92E3" wp14:editId="239B7B78">
            <wp:simplePos x="0" y="0"/>
            <wp:positionH relativeFrom="column">
              <wp:posOffset>4618355</wp:posOffset>
            </wp:positionH>
            <wp:positionV relativeFrom="paragraph">
              <wp:posOffset>53975</wp:posOffset>
            </wp:positionV>
            <wp:extent cx="1600200" cy="16002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r w:rsidR="00417B17" w:rsidRPr="00417B17">
        <w:rPr>
          <w:b/>
          <w:bCs/>
        </w:rPr>
        <w:t>Introduction</w:t>
      </w:r>
      <w:bookmarkEnd w:id="0"/>
    </w:p>
    <w:p w14:paraId="1DDC191C" w14:textId="1142AFCF" w:rsidR="00417B17" w:rsidRPr="00D826B6" w:rsidRDefault="000A5DA0" w:rsidP="000A5DA0">
      <w:pPr>
        <w:jc w:val="both"/>
        <w:rPr>
          <w:rFonts w:ascii="Times New Roman" w:eastAsia="Times New Roman" w:hAnsi="Times New Roman" w:cs="Times New Roman"/>
          <w:sz w:val="24"/>
          <w:szCs w:val="24"/>
          <w:lang w:eastAsia="fr-FR"/>
        </w:rPr>
      </w:pPr>
      <w:r w:rsidRPr="00D826B6">
        <w:rPr>
          <w:rFonts w:ascii="Times New Roman" w:eastAsia="Times New Roman" w:hAnsi="Times New Roman" w:cs="Times New Roman"/>
          <w:sz w:val="24"/>
          <w:szCs w:val="24"/>
          <w:lang w:eastAsia="fr-FR"/>
        </w:rPr>
        <w:t>L'effet Doppler, ou effet Doppler-Fizeau, est le décalage de fréquence d’une onde (mécanique, acoustique, électromagnétique ou d'une autre nature) observé entre les mesures à l'émission et à la réception, lorsque la distance entre l'émetteur et le récepteur varie au cours du temps. Si on désigne de façon générale ce phénomène physique sous le nom d'effet Doppler, le nom d'« effet Doppler-Fizeau » est réservé aux ondes électromagnétiques.</w:t>
      </w:r>
    </w:p>
    <w:p w14:paraId="750E0F1A" w14:textId="5C93CAB1" w:rsidR="00D078BD" w:rsidRDefault="00D078BD" w:rsidP="00D078BD"/>
    <w:p w14:paraId="665F6830" w14:textId="77777777" w:rsidR="00D826B6" w:rsidRPr="00D826B6" w:rsidRDefault="00D826B6" w:rsidP="00D826B6">
      <w:pPr>
        <w:pStyle w:val="Titre1"/>
        <w:rPr>
          <w:b/>
          <w:bCs/>
        </w:rPr>
      </w:pPr>
      <w:bookmarkStart w:id="1" w:name="_Toc133069539"/>
      <w:r w:rsidRPr="00D826B6">
        <w:rPr>
          <w:rStyle w:val="mw-headline"/>
          <w:b/>
          <w:bCs/>
        </w:rPr>
        <w:t>L'effet Doppler</w:t>
      </w:r>
      <w:bookmarkEnd w:id="1"/>
    </w:p>
    <w:p w14:paraId="29EF63E8" w14:textId="72CAF54F" w:rsidR="00D826B6" w:rsidRPr="00D826B6" w:rsidRDefault="00D826B6" w:rsidP="00D826B6">
      <w:pPr>
        <w:pStyle w:val="NormalWeb"/>
        <w:jc w:val="both"/>
      </w:pPr>
      <w:r w:rsidRPr="00D826B6">
        <w:t xml:space="preserve">L'effet Doppler se manifeste par exemple pour les ondes sonores dans la perception de la hauteur du son d’un moteur de voiture, ou de la sirène d’un véhicule d’urgence. Le son est différent selon que l’on se trouve à l'intérieur du véhicule (l’émetteur étant immobile par rapport au récepteur), ou que le véhicule se rapproche du récepteur (le son étant alors plus aigu) ou s’en éloigne (le son étant plus grave). Il faut cependant remarquer que la variation de la hauteur du son dans cet exemple est due à la position de l'observateur par rapport à la trajectoire du mobile. En effet, la vitesse du mobile perçue par l'observateur </w:t>
      </w:r>
      <w:r w:rsidRPr="00D826B6">
        <w:rPr>
          <w:rStyle w:val="mwe-math-mathml-inline"/>
          <w:vanish/>
        </w:rPr>
        <w:t xml:space="preserve">v r </w:t>
      </w:r>
      <w:r w:rsidRPr="00D826B6">
        <w:rPr>
          <w:rStyle w:val="mwe-math-mathml-inline"/>
        </w:rPr>
        <w:t>v</w:t>
      </w:r>
      <w:r w:rsidRPr="00D826B6">
        <w:rPr>
          <w:rStyle w:val="mwe-math-mathml-inline"/>
          <w:vertAlign w:val="subscript"/>
        </w:rPr>
        <w:t>r</w:t>
      </w:r>
      <w:r w:rsidRPr="00D826B6">
        <w:rPr>
          <w:rStyle w:val="mwe-math-mathml-inline"/>
        </w:rPr>
        <w:t xml:space="preserve"> </w:t>
      </w:r>
      <w:r w:rsidRPr="00D826B6">
        <w:t xml:space="preserve">varie suivant l'angle </w:t>
      </w:r>
      <w:r w:rsidRPr="00D826B6">
        <w:rPr>
          <w:rStyle w:val="mwe-math-mathml-inline"/>
          <w:vanish/>
        </w:rPr>
        <w:t xml:space="preserve">θ </w:t>
      </w:r>
      <w:r w:rsidRPr="00D826B6">
        <w:rPr>
          <w:rStyle w:val="mwe-math-mathml-inline"/>
          <w:rFonts w:ascii="Cambria Math" w:hAnsi="Cambria Math"/>
        </w:rPr>
        <w:t>θ</w:t>
      </w:r>
      <w:r w:rsidRPr="00D826B6">
        <w:rPr>
          <w:rStyle w:val="mwe-math-mathml-inline"/>
        </w:rPr>
        <w:t xml:space="preserve"> </w:t>
      </w:r>
      <w:r w:rsidRPr="00D826B6">
        <w:t xml:space="preserve">formé par sa ligne de visée vers le mobile et la trajectoire de celui-ci. On a : </w:t>
      </w:r>
      <w:r w:rsidRPr="00D826B6">
        <w:rPr>
          <w:rStyle w:val="mwe-math-mathml-inline"/>
          <w:vanish/>
        </w:rPr>
        <w:t xml:space="preserve">v r = v s </w:t>
      </w:r>
      <w:r w:rsidRPr="00D826B6">
        <w:rPr>
          <w:rStyle w:val="mwe-math-mathml-inline"/>
          <w:rFonts w:ascii="Cambria Math" w:hAnsi="Cambria Math" w:cs="Cambria Math"/>
          <w:vanish/>
        </w:rPr>
        <w:t>⋅</w:t>
      </w:r>
      <w:r w:rsidRPr="00D826B6">
        <w:rPr>
          <w:rStyle w:val="mwe-math-mathml-inline"/>
          <w:vanish/>
        </w:rPr>
        <w:t xml:space="preserve"> cos ⁡ θ </w:t>
      </w:r>
      <w:r w:rsidRPr="00D826B6">
        <w:rPr>
          <w:rStyle w:val="mwe-math-mathml-inline"/>
        </w:rPr>
        <w:t>v</w:t>
      </w:r>
      <w:r w:rsidRPr="00D826B6">
        <w:rPr>
          <w:rStyle w:val="mwe-math-mathml-inline"/>
          <w:vertAlign w:val="subscript"/>
        </w:rPr>
        <w:t>r</w:t>
      </w:r>
      <w:r w:rsidRPr="00D826B6">
        <w:rPr>
          <w:rStyle w:val="mwe-math-mathml-inline"/>
        </w:rPr>
        <w:t xml:space="preserve"> = v</w:t>
      </w:r>
      <w:r w:rsidRPr="00D826B6">
        <w:rPr>
          <w:rStyle w:val="mwe-math-mathml-inline"/>
          <w:vertAlign w:val="subscript"/>
        </w:rPr>
        <w:t>s</w:t>
      </w:r>
      <w:r w:rsidRPr="00D826B6">
        <w:rPr>
          <w:rStyle w:val="mwe-math-mathml-inline"/>
        </w:rPr>
        <w:t xml:space="preserve"> cos(</w:t>
      </w:r>
      <w:r w:rsidRPr="00D826B6">
        <w:rPr>
          <w:rStyle w:val="mwe-math-mathml-inline"/>
          <w:rFonts w:ascii="Cambria Math" w:hAnsi="Cambria Math"/>
        </w:rPr>
        <w:t>θ)</w:t>
      </w:r>
      <w:r w:rsidRPr="00D826B6">
        <w:t xml:space="preserve">. Il n'y a pas de modulation si l'observateur est exactement sur la trajectoire et va à la même vitesse et dans le même sens que l'émetteur. </w:t>
      </w:r>
    </w:p>
    <w:p w14:paraId="5FD887DB" w14:textId="43C486D9" w:rsidR="00D826B6" w:rsidRPr="00D826B6" w:rsidRDefault="00D826B6" w:rsidP="00D826B6">
      <w:pPr>
        <w:pStyle w:val="NormalWeb"/>
        <w:jc w:val="both"/>
      </w:pPr>
      <w:r w:rsidRPr="00D826B6">
        <w:t xml:space="preserve">Cet effet est utilisé pour mesurer une </w:t>
      </w:r>
      <w:r w:rsidRPr="000D74B2">
        <w:t>vitesse</w:t>
      </w:r>
      <w:r w:rsidRPr="00D826B6">
        <w:t xml:space="preserve">, par exemple celle d’une voiture, ou bien celle du </w:t>
      </w:r>
      <w:r w:rsidRPr="000D74B2">
        <w:t>sang</w:t>
      </w:r>
      <w:r w:rsidRPr="00D826B6">
        <w:t xml:space="preserve"> lorsqu’on réalise des examens </w:t>
      </w:r>
      <w:r w:rsidRPr="000D74B2">
        <w:t>médicaux</w:t>
      </w:r>
      <w:r w:rsidRPr="00D826B6">
        <w:t xml:space="preserve">, notamment les </w:t>
      </w:r>
      <w:r w:rsidRPr="000D74B2">
        <w:t>échographies</w:t>
      </w:r>
      <w:r w:rsidRPr="00D826B6">
        <w:t xml:space="preserve"> en </w:t>
      </w:r>
      <w:r w:rsidRPr="000D74B2">
        <w:t>obstétrique</w:t>
      </w:r>
      <w:r w:rsidRPr="00D826B6">
        <w:t xml:space="preserve"> ou en </w:t>
      </w:r>
      <w:r w:rsidRPr="000D74B2">
        <w:t>cardiologie</w:t>
      </w:r>
      <w:r w:rsidRPr="00D826B6">
        <w:t xml:space="preserve">. Il revêt une grande importance en </w:t>
      </w:r>
      <w:r w:rsidRPr="000D74B2">
        <w:t>astronomie</w:t>
      </w:r>
      <w:r w:rsidRPr="00D826B6">
        <w:t xml:space="preserve"> car il permet de déterminer directement la vitesse d’approche ou d’éloignement des objets célestes (étoiles, galaxies, nuages de gaz</w:t>
      </w:r>
      <w:r w:rsidRPr="00D826B6">
        <w:rPr>
          <w:rStyle w:val="nowrap"/>
        </w:rPr>
        <w:t>, etc.</w:t>
      </w:r>
      <w:r w:rsidRPr="00D826B6">
        <w:t xml:space="preserve">). </w:t>
      </w:r>
    </w:p>
    <w:p w14:paraId="3577338F" w14:textId="32BBEE58" w:rsidR="006B305E" w:rsidRPr="006B305E" w:rsidRDefault="006B305E" w:rsidP="006B305E">
      <w:pPr>
        <w:pStyle w:val="Titre1"/>
        <w:rPr>
          <w:b/>
          <w:bCs/>
        </w:rPr>
      </w:pPr>
      <w:bookmarkStart w:id="2" w:name="_Toc133069540"/>
      <w:r w:rsidRPr="006B305E">
        <w:rPr>
          <w:rStyle w:val="mw-headline"/>
          <w:b/>
          <w:bCs/>
        </w:rPr>
        <w:t>Effet Doppler-Fizeau</w:t>
      </w:r>
      <w:bookmarkEnd w:id="2"/>
      <w:r w:rsidRPr="006B305E">
        <w:rPr>
          <w:rStyle w:val="mw-headline"/>
          <w:b/>
          <w:bCs/>
        </w:rPr>
        <w:t xml:space="preserve"> </w:t>
      </w:r>
    </w:p>
    <w:p w14:paraId="3901CD37" w14:textId="114E0553" w:rsidR="006B305E" w:rsidRDefault="006B305E" w:rsidP="006B305E">
      <w:pPr>
        <w:pStyle w:val="NormalWeb"/>
        <w:jc w:val="both"/>
      </w:pPr>
      <w:r>
        <w:t xml:space="preserve">Supposons que l’émetteur et le récepteur se déplacent sur une même droite. Il y a trois </w:t>
      </w:r>
      <w:r w:rsidRPr="006B305E">
        <w:t>référentiels galiléens</w:t>
      </w:r>
      <w:r>
        <w:t xml:space="preserve"> à considérer : </w:t>
      </w:r>
    </w:p>
    <w:p w14:paraId="152A8FC6" w14:textId="35F81745" w:rsidR="006B305E" w:rsidRPr="006B305E" w:rsidRDefault="006B305E" w:rsidP="006B305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305E">
        <w:rPr>
          <w:rFonts w:ascii="Times New Roman" w:eastAsia="Times New Roman" w:hAnsi="Times New Roman" w:cs="Times New Roman"/>
          <w:sz w:val="24"/>
          <w:szCs w:val="24"/>
          <w:lang w:eastAsia="fr-FR"/>
        </w:rPr>
        <w:lastRenderedPageBreak/>
        <w:t>Le référentiel du milieu dans lequel se propage l’onde (par exemple l’atmosphère pour une onde sonore). On note c la célérité de l’onde dans ce référentiel (ce n’est pas forcément la vitesse de la lumière).</w:t>
      </w:r>
    </w:p>
    <w:p w14:paraId="1CDA5BC6" w14:textId="77777777" w:rsidR="006B305E" w:rsidRPr="006B305E" w:rsidRDefault="006B305E" w:rsidP="006B305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305E">
        <w:rPr>
          <w:rFonts w:ascii="Times New Roman" w:eastAsia="Times New Roman" w:hAnsi="Times New Roman" w:cs="Times New Roman"/>
          <w:sz w:val="24"/>
          <w:szCs w:val="24"/>
          <w:lang w:eastAsia="fr-FR"/>
        </w:rPr>
        <w:t>Le référentiel lié à l’émetteur (source) : appelons v</w:t>
      </w:r>
      <w:r w:rsidRPr="006B305E">
        <w:rPr>
          <w:rFonts w:ascii="Times New Roman" w:eastAsia="Times New Roman" w:hAnsi="Times New Roman" w:cs="Times New Roman"/>
          <w:sz w:val="24"/>
          <w:szCs w:val="24"/>
          <w:vertAlign w:val="subscript"/>
          <w:lang w:eastAsia="fr-FR"/>
        </w:rPr>
        <w:t>em</w:t>
      </w:r>
      <w:r w:rsidRPr="006B305E">
        <w:rPr>
          <w:rFonts w:ascii="Times New Roman" w:eastAsia="Times New Roman" w:hAnsi="Times New Roman" w:cs="Times New Roman"/>
          <w:sz w:val="24"/>
          <w:szCs w:val="24"/>
          <w:lang w:eastAsia="fr-FR"/>
        </w:rPr>
        <w:t xml:space="preserve"> la vitesse algébrique de l’émetteur (source) par rapport au référentiel (1).</w:t>
      </w:r>
    </w:p>
    <w:p w14:paraId="7FFF8149" w14:textId="77777777" w:rsidR="006B305E" w:rsidRPr="006B305E" w:rsidRDefault="006B305E" w:rsidP="006B305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B305E">
        <w:rPr>
          <w:rFonts w:ascii="Times New Roman" w:eastAsia="Times New Roman" w:hAnsi="Times New Roman" w:cs="Times New Roman"/>
          <w:sz w:val="24"/>
          <w:szCs w:val="24"/>
          <w:lang w:eastAsia="fr-FR"/>
        </w:rPr>
        <w:t>Le référentiel lié au récepteur : appelons v</w:t>
      </w:r>
      <w:r w:rsidRPr="006B305E">
        <w:rPr>
          <w:rFonts w:ascii="Times New Roman" w:eastAsia="Times New Roman" w:hAnsi="Times New Roman" w:cs="Times New Roman"/>
          <w:sz w:val="24"/>
          <w:szCs w:val="24"/>
          <w:vertAlign w:val="subscript"/>
          <w:lang w:eastAsia="fr-FR"/>
        </w:rPr>
        <w:t>rec</w:t>
      </w:r>
      <w:r w:rsidRPr="006B305E">
        <w:rPr>
          <w:rFonts w:ascii="Times New Roman" w:eastAsia="Times New Roman" w:hAnsi="Times New Roman" w:cs="Times New Roman"/>
          <w:sz w:val="24"/>
          <w:szCs w:val="24"/>
          <w:lang w:eastAsia="fr-FR"/>
        </w:rPr>
        <w:t xml:space="preserve"> la vitesse du récepteur par rapport au référentiel (1).</w:t>
      </w:r>
    </w:p>
    <w:p w14:paraId="080FBCDE" w14:textId="77777777" w:rsidR="006B305E" w:rsidRDefault="006B305E" w:rsidP="006B305E">
      <w:pPr>
        <w:pStyle w:val="NormalWeb"/>
        <w:jc w:val="both"/>
      </w:pPr>
      <w:r>
        <w:t xml:space="preserve">Par convention, les vitesses seront comptées comme positives suivant la direction et dans le sens de propagation du signal (de l’émetteur vers le récepteur). Ainsi une vitesse </w:t>
      </w:r>
      <w:r w:rsidRPr="006B305E">
        <w:t>v</w:t>
      </w:r>
      <w:r w:rsidRPr="006B305E">
        <w:rPr>
          <w:vertAlign w:val="subscript"/>
        </w:rPr>
        <w:t>em</w:t>
      </w:r>
      <w:r>
        <w:t xml:space="preserve"> positive et </w:t>
      </w:r>
      <w:r w:rsidRPr="006B305E">
        <w:t>v</w:t>
      </w:r>
      <w:r w:rsidRPr="006B305E">
        <w:rPr>
          <w:vertAlign w:val="subscript"/>
        </w:rPr>
        <w:t>rec</w:t>
      </w:r>
      <w:r>
        <w:t xml:space="preserve"> négative correspondra à un rapprochement entre source et récepteur tandis qu’une vitesse </w:t>
      </w:r>
      <w:r w:rsidRPr="006B305E">
        <w:t>v</w:t>
      </w:r>
      <w:r w:rsidRPr="006B305E">
        <w:rPr>
          <w:vertAlign w:val="subscript"/>
        </w:rPr>
        <w:t>em</w:t>
      </w:r>
      <w:r>
        <w:t xml:space="preserve"> négative et </w:t>
      </w:r>
      <w:r w:rsidRPr="006B305E">
        <w:t>v</w:t>
      </w:r>
      <w:r w:rsidRPr="006B305E">
        <w:rPr>
          <w:vertAlign w:val="subscript"/>
        </w:rPr>
        <w:t>rec</w:t>
      </w:r>
      <w:r>
        <w:t xml:space="preserve"> positive correspondra à un éloignement. </w:t>
      </w:r>
    </w:p>
    <w:p w14:paraId="5ECD4120" w14:textId="68798196" w:rsidR="006B305E" w:rsidRDefault="004317D7" w:rsidP="006B305E">
      <w:pPr>
        <w:pStyle w:val="NormalWeb"/>
        <w:jc w:val="both"/>
      </w:pPr>
      <w:r>
        <w:rPr>
          <w:noProof/>
        </w:rPr>
        <w:drawing>
          <wp:anchor distT="0" distB="0" distL="114300" distR="114300" simplePos="0" relativeHeight="251659264" behindDoc="0" locked="0" layoutInCell="1" allowOverlap="1" wp14:anchorId="18727A68" wp14:editId="31660AE0">
            <wp:simplePos x="0" y="0"/>
            <wp:positionH relativeFrom="margin">
              <wp:align>left</wp:align>
            </wp:positionH>
            <wp:positionV relativeFrom="paragraph">
              <wp:posOffset>399415</wp:posOffset>
            </wp:positionV>
            <wp:extent cx="2927350" cy="546100"/>
            <wp:effectExtent l="0" t="0" r="6350" b="635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7350" cy="546100"/>
                    </a:xfrm>
                    <a:prstGeom prst="rect">
                      <a:avLst/>
                    </a:prstGeom>
                    <a:noFill/>
                    <a:ln>
                      <a:noFill/>
                    </a:ln>
                  </pic:spPr>
                </pic:pic>
              </a:graphicData>
            </a:graphic>
          </wp:anchor>
        </w:drawing>
      </w:r>
      <w:r w:rsidR="006B305E">
        <w:t>Si ƒ</w:t>
      </w:r>
      <w:r w:rsidR="006B305E" w:rsidRPr="006B305E">
        <w:rPr>
          <w:vertAlign w:val="subscript"/>
        </w:rPr>
        <w:t>em</w:t>
      </w:r>
      <w:r w:rsidR="006B305E">
        <w:t xml:space="preserve"> est la </w:t>
      </w:r>
      <w:r w:rsidR="006B305E" w:rsidRPr="006B305E">
        <w:t>fréquence</w:t>
      </w:r>
      <w:r w:rsidR="006B305E">
        <w:t xml:space="preserve"> de l’</w:t>
      </w:r>
      <w:r w:rsidR="006B305E" w:rsidRPr="006B305E">
        <w:t>onde</w:t>
      </w:r>
      <w:r w:rsidR="006B305E">
        <w:t xml:space="preserve"> dans le </w:t>
      </w:r>
      <w:r w:rsidR="006B305E" w:rsidRPr="006B305E">
        <w:t>référentiel</w:t>
      </w:r>
      <w:r w:rsidR="006B305E">
        <w:t xml:space="preserve"> de la source, alors le récepteur va recevoir une onde de fréquence ƒ</w:t>
      </w:r>
      <w:r w:rsidR="006B305E" w:rsidRPr="006B305E">
        <w:rPr>
          <w:vertAlign w:val="subscript"/>
        </w:rPr>
        <w:t xml:space="preserve">rec </w:t>
      </w:r>
    </w:p>
    <w:p w14:paraId="2CD3D83F" w14:textId="37FB8A4D" w:rsidR="000A5DA0" w:rsidRDefault="000A5DA0" w:rsidP="00D078BD"/>
    <w:p w14:paraId="146F80CE" w14:textId="77777777" w:rsidR="004317D7" w:rsidRPr="00D078BD" w:rsidRDefault="004317D7" w:rsidP="00D078BD"/>
    <w:sectPr w:rsidR="004317D7" w:rsidRPr="00D078BD">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76969" w14:textId="77777777" w:rsidR="00361D39" w:rsidRDefault="00361D39" w:rsidP="00D078BD">
      <w:pPr>
        <w:spacing w:after="0" w:line="240" w:lineRule="auto"/>
      </w:pPr>
      <w:r>
        <w:separator/>
      </w:r>
    </w:p>
  </w:endnote>
  <w:endnote w:type="continuationSeparator" w:id="0">
    <w:p w14:paraId="1A131B03" w14:textId="77777777" w:rsidR="00361D39" w:rsidRDefault="00361D39"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AFDAE" w14:textId="77777777" w:rsidR="00361D39" w:rsidRDefault="00361D39" w:rsidP="00D078BD">
      <w:pPr>
        <w:spacing w:after="0" w:line="240" w:lineRule="auto"/>
      </w:pPr>
      <w:r>
        <w:separator/>
      </w:r>
    </w:p>
  </w:footnote>
  <w:footnote w:type="continuationSeparator" w:id="0">
    <w:p w14:paraId="6FF1C7D3" w14:textId="77777777" w:rsidR="00361D39" w:rsidRDefault="00361D39"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0E65D751" w:rsidR="00D078BD" w:rsidRDefault="00D078BD">
    <w:pPr>
      <w:pStyle w:val="En-tte"/>
    </w:pPr>
    <w:r>
      <w:t>PHYSIQUE –</w:t>
    </w:r>
    <w:r w:rsidR="00417B17">
      <w:t xml:space="preserve"> </w:t>
    </w:r>
    <w:r w:rsidR="00417B17" w:rsidRPr="00417B17">
      <w:t>Effet Doppler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42311"/>
    <w:multiLevelType w:val="multilevel"/>
    <w:tmpl w:val="D61C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52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A5DA0"/>
    <w:rsid w:val="000D74B2"/>
    <w:rsid w:val="00361D39"/>
    <w:rsid w:val="003B22A5"/>
    <w:rsid w:val="00417B17"/>
    <w:rsid w:val="004317D7"/>
    <w:rsid w:val="004455E5"/>
    <w:rsid w:val="006246EC"/>
    <w:rsid w:val="006921CF"/>
    <w:rsid w:val="006B305E"/>
    <w:rsid w:val="008F65D9"/>
    <w:rsid w:val="00975931"/>
    <w:rsid w:val="00A35C19"/>
    <w:rsid w:val="00D078BD"/>
    <w:rsid w:val="00D826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7B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D826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B30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417B17"/>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0A5DA0"/>
    <w:rPr>
      <w:color w:val="0000FF"/>
      <w:u w:val="single"/>
    </w:rPr>
  </w:style>
  <w:style w:type="character" w:customStyle="1" w:styleId="Titre2Car">
    <w:name w:val="Titre 2 Car"/>
    <w:basedOn w:val="Policepardfaut"/>
    <w:link w:val="Titre2"/>
    <w:uiPriority w:val="9"/>
    <w:semiHidden/>
    <w:rsid w:val="00D826B6"/>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D826B6"/>
  </w:style>
  <w:style w:type="character" w:customStyle="1" w:styleId="mw-tmh-duration">
    <w:name w:val="mw-tmh-duration"/>
    <w:basedOn w:val="Policepardfaut"/>
    <w:rsid w:val="00D826B6"/>
  </w:style>
  <w:style w:type="paragraph" w:styleId="NormalWeb">
    <w:name w:val="Normal (Web)"/>
    <w:basedOn w:val="Normal"/>
    <w:uiPriority w:val="99"/>
    <w:semiHidden/>
    <w:unhideWhenUsed/>
    <w:rsid w:val="00D826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D826B6"/>
  </w:style>
  <w:style w:type="character" w:customStyle="1" w:styleId="nowrap">
    <w:name w:val="nowrap"/>
    <w:basedOn w:val="Policepardfaut"/>
    <w:rsid w:val="00D826B6"/>
  </w:style>
  <w:style w:type="character" w:customStyle="1" w:styleId="Titre3Car">
    <w:name w:val="Titre 3 Car"/>
    <w:basedOn w:val="Policepardfaut"/>
    <w:link w:val="Titre3"/>
    <w:uiPriority w:val="9"/>
    <w:semiHidden/>
    <w:rsid w:val="006B305E"/>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8F65D9"/>
    <w:pPr>
      <w:outlineLvl w:val="9"/>
    </w:pPr>
    <w:rPr>
      <w:lang w:eastAsia="fr-FR"/>
    </w:rPr>
  </w:style>
  <w:style w:type="paragraph" w:styleId="TM1">
    <w:name w:val="toc 1"/>
    <w:basedOn w:val="Normal"/>
    <w:next w:val="Normal"/>
    <w:autoRedefine/>
    <w:uiPriority w:val="39"/>
    <w:unhideWhenUsed/>
    <w:rsid w:val="008F65D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649161">
      <w:bodyDiv w:val="1"/>
      <w:marLeft w:val="0"/>
      <w:marRight w:val="0"/>
      <w:marTop w:val="0"/>
      <w:marBottom w:val="0"/>
      <w:divBdr>
        <w:top w:val="none" w:sz="0" w:space="0" w:color="auto"/>
        <w:left w:val="none" w:sz="0" w:space="0" w:color="auto"/>
        <w:bottom w:val="none" w:sz="0" w:space="0" w:color="auto"/>
        <w:right w:val="none" w:sz="0" w:space="0" w:color="auto"/>
      </w:divBdr>
      <w:divsChild>
        <w:div w:id="2132280766">
          <w:marLeft w:val="0"/>
          <w:marRight w:val="0"/>
          <w:marTop w:val="0"/>
          <w:marBottom w:val="0"/>
          <w:divBdr>
            <w:top w:val="none" w:sz="0" w:space="0" w:color="auto"/>
            <w:left w:val="none" w:sz="0" w:space="0" w:color="auto"/>
            <w:bottom w:val="none" w:sz="0" w:space="0" w:color="auto"/>
            <w:right w:val="none" w:sz="0" w:space="0" w:color="auto"/>
          </w:divBdr>
        </w:div>
        <w:div w:id="141966656">
          <w:marLeft w:val="0"/>
          <w:marRight w:val="0"/>
          <w:marTop w:val="0"/>
          <w:marBottom w:val="0"/>
          <w:divBdr>
            <w:top w:val="none" w:sz="0" w:space="0" w:color="auto"/>
            <w:left w:val="none" w:sz="0" w:space="0" w:color="auto"/>
            <w:bottom w:val="none" w:sz="0" w:space="0" w:color="auto"/>
            <w:right w:val="none" w:sz="0" w:space="0" w:color="auto"/>
          </w:divBdr>
          <w:divsChild>
            <w:div w:id="2144273462">
              <w:marLeft w:val="0"/>
              <w:marRight w:val="0"/>
              <w:marTop w:val="0"/>
              <w:marBottom w:val="0"/>
              <w:divBdr>
                <w:top w:val="none" w:sz="0" w:space="0" w:color="auto"/>
                <w:left w:val="none" w:sz="0" w:space="0" w:color="auto"/>
                <w:bottom w:val="none" w:sz="0" w:space="0" w:color="auto"/>
                <w:right w:val="none" w:sz="0" w:space="0" w:color="auto"/>
              </w:divBdr>
              <w:divsChild>
                <w:div w:id="15678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48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487</Words>
  <Characters>2681</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9</cp:revision>
  <dcterms:created xsi:type="dcterms:W3CDTF">2022-12-21T14:44:00Z</dcterms:created>
  <dcterms:modified xsi:type="dcterms:W3CDTF">2023-04-22T13:25:00Z</dcterms:modified>
</cp:coreProperties>
</file>