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E585BE" w14:textId="4F0F2C3A" w:rsidR="00D078BD" w:rsidRDefault="00595ABF" w:rsidP="00D078BD">
      <w:pPr>
        <w:rPr>
          <w:rFonts w:asciiTheme="majorHAnsi" w:eastAsiaTheme="majorEastAsia" w:hAnsiTheme="majorHAnsi" w:cstheme="majorBidi"/>
          <w:b/>
          <w:bCs/>
          <w:spacing w:val="-10"/>
          <w:kern w:val="28"/>
          <w:sz w:val="56"/>
          <w:szCs w:val="56"/>
        </w:rPr>
      </w:pPr>
      <w:r w:rsidRPr="00595ABF">
        <w:rPr>
          <w:rFonts w:asciiTheme="majorHAnsi" w:eastAsiaTheme="majorEastAsia" w:hAnsiTheme="majorHAnsi" w:cstheme="majorBidi"/>
          <w:b/>
          <w:bCs/>
          <w:spacing w:val="-10"/>
          <w:kern w:val="28"/>
          <w:sz w:val="56"/>
          <w:szCs w:val="56"/>
        </w:rPr>
        <w:t>Rayonnement fossile</w:t>
      </w:r>
      <w:r>
        <w:rPr>
          <w:rFonts w:asciiTheme="majorHAnsi" w:eastAsiaTheme="majorEastAsia" w:hAnsiTheme="majorHAnsi" w:cstheme="majorBidi"/>
          <w:b/>
          <w:bCs/>
          <w:spacing w:val="-10"/>
          <w:kern w:val="28"/>
          <w:sz w:val="56"/>
          <w:szCs w:val="56"/>
        </w:rPr>
        <w:t xml:space="preserve"> (fond diffus cosmologique)</w:t>
      </w:r>
    </w:p>
    <w:p w14:paraId="7EC8A05C" w14:textId="71BCEE91" w:rsidR="00595ABF" w:rsidRDefault="00595ABF" w:rsidP="00595ABF"/>
    <w:p w14:paraId="4CCA9ADD" w14:textId="303791CC" w:rsidR="00595ABF" w:rsidRDefault="00E41C06" w:rsidP="00E41C06">
      <w:pPr>
        <w:jc w:val="both"/>
        <w:rPr>
          <w:rFonts w:ascii="Times New Roman" w:hAnsi="Times New Roman" w:cs="Times New Roman"/>
          <w:sz w:val="24"/>
          <w:szCs w:val="24"/>
        </w:rPr>
      </w:pPr>
      <w:r w:rsidRPr="00E41C06">
        <w:rPr>
          <w:rFonts w:ascii="Times New Roman" w:hAnsi="Times New Roman" w:cs="Times New Roman"/>
          <w:sz w:val="24"/>
          <w:szCs w:val="24"/>
        </w:rPr>
        <w:t xml:space="preserve">Aussi appelé fond </w:t>
      </w:r>
      <w:hyperlink r:id="rId6" w:history="1">
        <w:r w:rsidRPr="00E41C06">
          <w:rPr>
            <w:rStyle w:val="Lienhypertexte"/>
            <w:rFonts w:ascii="Times New Roman" w:hAnsi="Times New Roman" w:cs="Times New Roman"/>
            <w:color w:val="auto"/>
            <w:sz w:val="24"/>
            <w:szCs w:val="24"/>
            <w:u w:val="none"/>
          </w:rPr>
          <w:t>diffus</w:t>
        </w:r>
      </w:hyperlink>
      <w:r w:rsidRPr="00E41C06">
        <w:rPr>
          <w:rFonts w:ascii="Times New Roman" w:hAnsi="Times New Roman" w:cs="Times New Roman"/>
          <w:sz w:val="24"/>
          <w:szCs w:val="24"/>
        </w:rPr>
        <w:t xml:space="preserve"> cosmologique, ou rayonnement thermique à 3 K. Il s'agit d'un rayonnement en provenance de toutes les directions du ciel, dont les propriétés correspondent au rayonnement thermique d'un corps </w:t>
      </w:r>
      <w:proofErr w:type="spellStart"/>
      <w:r w:rsidRPr="00E41C06">
        <w:rPr>
          <w:rFonts w:ascii="Times New Roman" w:hAnsi="Times New Roman" w:cs="Times New Roman"/>
          <w:sz w:val="24"/>
          <w:szCs w:val="24"/>
        </w:rPr>
        <w:t>noir.Le</w:t>
      </w:r>
      <w:proofErr w:type="spellEnd"/>
      <w:r w:rsidRPr="00E41C06">
        <w:rPr>
          <w:rFonts w:ascii="Times New Roman" w:hAnsi="Times New Roman" w:cs="Times New Roman"/>
          <w:sz w:val="24"/>
          <w:szCs w:val="24"/>
        </w:rPr>
        <w:t> </w:t>
      </w:r>
      <w:hyperlink r:id="rId7" w:tgtFrame="_blank" w:tooltip="Le rayonnement fossile : clé pour la cosmologie" w:history="1">
        <w:r w:rsidRPr="00E41C06">
          <w:rPr>
            <w:rStyle w:val="Lienhypertexte"/>
            <w:rFonts w:ascii="Times New Roman" w:hAnsi="Times New Roman" w:cs="Times New Roman"/>
            <w:color w:val="auto"/>
            <w:sz w:val="24"/>
            <w:szCs w:val="24"/>
            <w:u w:val="none"/>
          </w:rPr>
          <w:t>rayonnement fossile</w:t>
        </w:r>
      </w:hyperlink>
      <w:r w:rsidRPr="00E41C06">
        <w:rPr>
          <w:rFonts w:ascii="Times New Roman" w:hAnsi="Times New Roman" w:cs="Times New Roman"/>
          <w:sz w:val="24"/>
          <w:szCs w:val="24"/>
        </w:rPr>
        <w:t xml:space="preserve"> est une clé pour l'étude de la </w:t>
      </w:r>
      <w:hyperlink r:id="rId8" w:history="1">
        <w:r w:rsidRPr="00E41C06">
          <w:rPr>
            <w:rStyle w:val="Lienhypertexte"/>
            <w:rFonts w:ascii="Times New Roman" w:hAnsi="Times New Roman" w:cs="Times New Roman"/>
            <w:color w:val="auto"/>
            <w:sz w:val="24"/>
            <w:szCs w:val="24"/>
            <w:u w:val="none"/>
          </w:rPr>
          <w:t>cosmologie</w:t>
        </w:r>
      </w:hyperlink>
      <w:r w:rsidRPr="00E41C06">
        <w:rPr>
          <w:rFonts w:ascii="Times New Roman" w:hAnsi="Times New Roman" w:cs="Times New Roman"/>
          <w:sz w:val="24"/>
          <w:szCs w:val="24"/>
        </w:rPr>
        <w:t>. Il nous parvient aujourd'hui de régions qui se trouvent actuellement à plus de 45 milliards d'années-lumière de la Terre, et sa température n'est que de 2,78 K environ. Mais au moment où ce rayonnement a été émis voilà presque 13,7 milliards d'années, ces régions étaient portées à des températures de plusieurs milliers de degrés. L'univers observable était déjà très grand du fait de l'expansion plus rapide que la vitesse de la lumière ayant dilaté l'espace dans ses tout premiers instants. Le </w:t>
      </w:r>
      <w:hyperlink r:id="rId9" w:tgtFrame="_blank" w:tooltip="Une visite du rayonnement fossile grâce à Laurence Perotto" w:history="1">
        <w:r w:rsidRPr="00E41C06">
          <w:rPr>
            <w:rStyle w:val="Lienhypertexte"/>
            <w:rFonts w:ascii="Times New Roman" w:hAnsi="Times New Roman" w:cs="Times New Roman"/>
            <w:color w:val="auto"/>
            <w:sz w:val="24"/>
            <w:szCs w:val="24"/>
            <w:u w:val="none"/>
          </w:rPr>
          <w:t>fond diffus cosmologique</w:t>
        </w:r>
      </w:hyperlink>
      <w:r w:rsidRPr="00E41C06">
        <w:rPr>
          <w:rFonts w:ascii="Times New Roman" w:hAnsi="Times New Roman" w:cs="Times New Roman"/>
          <w:sz w:val="24"/>
          <w:szCs w:val="24"/>
        </w:rPr>
        <w:t xml:space="preserve"> peut être vu comme une sorte de carte d'identité de notre univers, car selon sa forme, son âge et sa composition, les caractéristiques de ce rayonnement ne sont pas les mêmes. Il pourrait aussi garder la mémoire d'effets de </w:t>
      </w:r>
      <w:hyperlink r:id="rId10" w:history="1">
        <w:r w:rsidRPr="00E41C06">
          <w:rPr>
            <w:rStyle w:val="Lienhypertexte"/>
            <w:rFonts w:ascii="Times New Roman" w:hAnsi="Times New Roman" w:cs="Times New Roman"/>
            <w:color w:val="auto"/>
            <w:sz w:val="24"/>
            <w:szCs w:val="24"/>
            <w:u w:val="none"/>
          </w:rPr>
          <w:t>gravitation quantique</w:t>
        </w:r>
      </w:hyperlink>
      <w:r w:rsidRPr="00E41C06">
        <w:rPr>
          <w:rFonts w:ascii="Times New Roman" w:hAnsi="Times New Roman" w:cs="Times New Roman"/>
          <w:sz w:val="24"/>
          <w:szCs w:val="24"/>
        </w:rPr>
        <w:t xml:space="preserve"> dans l'univers très primordial.</w:t>
      </w:r>
    </w:p>
    <w:p w14:paraId="5EE108EA" w14:textId="268E5E32" w:rsidR="00E41C06" w:rsidRPr="00E41C06" w:rsidRDefault="00E41C06" w:rsidP="00E41C06">
      <w:pPr>
        <w:jc w:val="both"/>
        <w:rPr>
          <w:rFonts w:ascii="Times New Roman" w:hAnsi="Times New Roman" w:cs="Times New Roman"/>
          <w:sz w:val="24"/>
          <w:szCs w:val="24"/>
        </w:rPr>
      </w:pPr>
      <w:r>
        <w:rPr>
          <w:noProof/>
        </w:rPr>
        <w:drawing>
          <wp:inline distT="0" distB="0" distL="0" distR="0" wp14:anchorId="7928114F" wp14:editId="7EE8E3BB">
            <wp:extent cx="5760720" cy="288036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2880360"/>
                    </a:xfrm>
                    <a:prstGeom prst="rect">
                      <a:avLst/>
                    </a:prstGeom>
                    <a:noFill/>
                    <a:ln>
                      <a:noFill/>
                    </a:ln>
                  </pic:spPr>
                </pic:pic>
              </a:graphicData>
            </a:graphic>
          </wp:inline>
        </w:drawing>
      </w:r>
    </w:p>
    <w:p w14:paraId="750E0F1A" w14:textId="77777777" w:rsidR="00D078BD" w:rsidRPr="00D078BD" w:rsidRDefault="00D078BD" w:rsidP="00D078BD"/>
    <w:sectPr w:rsidR="00D078BD" w:rsidRPr="00D078BD">
      <w:headerReference w:type="default" r:id="rId12"/>
      <w:footerReference w:type="defaul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6927CC" w14:textId="77777777" w:rsidR="00956FCB" w:rsidRDefault="00956FCB" w:rsidP="00D078BD">
      <w:pPr>
        <w:spacing w:after="0" w:line="240" w:lineRule="auto"/>
      </w:pPr>
      <w:r>
        <w:separator/>
      </w:r>
    </w:p>
  </w:endnote>
  <w:endnote w:type="continuationSeparator" w:id="0">
    <w:p w14:paraId="25E8FD50" w14:textId="77777777" w:rsidR="00956FCB" w:rsidRDefault="00956FCB" w:rsidP="00D078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9699532"/>
      <w:docPartObj>
        <w:docPartGallery w:val="Page Numbers (Bottom of Page)"/>
        <w:docPartUnique/>
      </w:docPartObj>
    </w:sdtPr>
    <w:sdtContent>
      <w:p w14:paraId="1D3E00DD" w14:textId="0482CC01" w:rsidR="00D078BD" w:rsidRDefault="00D078BD">
        <w:pPr>
          <w:pStyle w:val="Pieddepage"/>
          <w:jc w:val="right"/>
        </w:pPr>
        <w:r>
          <w:fldChar w:fldCharType="begin"/>
        </w:r>
        <w:r>
          <w:instrText>PAGE   \* MERGEFORMAT</w:instrText>
        </w:r>
        <w:r>
          <w:fldChar w:fldCharType="separate"/>
        </w:r>
        <w:r>
          <w:t>2</w:t>
        </w:r>
        <w:r>
          <w:fldChar w:fldCharType="end"/>
        </w:r>
      </w:p>
    </w:sdtContent>
  </w:sdt>
  <w:p w14:paraId="66FDB9EB" w14:textId="77777777" w:rsidR="00D078BD" w:rsidRDefault="00D078B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3C8019" w14:textId="77777777" w:rsidR="00956FCB" w:rsidRDefault="00956FCB" w:rsidP="00D078BD">
      <w:pPr>
        <w:spacing w:after="0" w:line="240" w:lineRule="auto"/>
      </w:pPr>
      <w:r>
        <w:separator/>
      </w:r>
    </w:p>
  </w:footnote>
  <w:footnote w:type="continuationSeparator" w:id="0">
    <w:p w14:paraId="36311221" w14:textId="77777777" w:rsidR="00956FCB" w:rsidRDefault="00956FCB" w:rsidP="00D078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69239" w14:textId="4EB6825D" w:rsidR="00D078BD" w:rsidRDefault="00D078BD">
    <w:pPr>
      <w:pStyle w:val="En-tte"/>
    </w:pPr>
    <w:r>
      <w:t xml:space="preserve">PHYSIQUE – </w:t>
    </w:r>
    <w:r w:rsidR="00595ABF" w:rsidRPr="00595ABF">
      <w:t>Rayonnement fossile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5E5"/>
    <w:rsid w:val="003B22A5"/>
    <w:rsid w:val="004455E5"/>
    <w:rsid w:val="00595ABF"/>
    <w:rsid w:val="006246EC"/>
    <w:rsid w:val="00956FCB"/>
    <w:rsid w:val="00975931"/>
    <w:rsid w:val="00D078BD"/>
    <w:rsid w:val="00E41C0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42342"/>
  <w15:chartTrackingRefBased/>
  <w15:docId w15:val="{D69A6EDC-12E8-4B02-AD27-5E72A6C33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078BD"/>
    <w:pPr>
      <w:tabs>
        <w:tab w:val="center" w:pos="4536"/>
        <w:tab w:val="right" w:pos="9072"/>
      </w:tabs>
      <w:spacing w:after="0" w:line="240" w:lineRule="auto"/>
    </w:pPr>
  </w:style>
  <w:style w:type="character" w:customStyle="1" w:styleId="En-tteCar">
    <w:name w:val="En-tête Car"/>
    <w:basedOn w:val="Policepardfaut"/>
    <w:link w:val="En-tte"/>
    <w:uiPriority w:val="99"/>
    <w:rsid w:val="00D078BD"/>
  </w:style>
  <w:style w:type="paragraph" w:styleId="Pieddepage">
    <w:name w:val="footer"/>
    <w:basedOn w:val="Normal"/>
    <w:link w:val="PieddepageCar"/>
    <w:uiPriority w:val="99"/>
    <w:unhideWhenUsed/>
    <w:rsid w:val="00D078B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078BD"/>
  </w:style>
  <w:style w:type="paragraph" w:styleId="Titre">
    <w:name w:val="Title"/>
    <w:basedOn w:val="Normal"/>
    <w:next w:val="Normal"/>
    <w:link w:val="TitreCar"/>
    <w:uiPriority w:val="10"/>
    <w:qFormat/>
    <w:rsid w:val="00D078B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078BD"/>
    <w:rPr>
      <w:rFonts w:asciiTheme="majorHAnsi" w:eastAsiaTheme="majorEastAsia" w:hAnsiTheme="majorHAnsi" w:cstheme="majorBidi"/>
      <w:spacing w:val="-10"/>
      <w:kern w:val="28"/>
      <w:sz w:val="56"/>
      <w:szCs w:val="56"/>
    </w:rPr>
  </w:style>
  <w:style w:type="character" w:customStyle="1" w:styleId="wrappersspan-sc-13rs60f-1">
    <w:name w:val="wrappers__span-sc-13rs60f-1"/>
    <w:basedOn w:val="Policepardfaut"/>
    <w:rsid w:val="00E41C06"/>
  </w:style>
  <w:style w:type="character" w:styleId="Lienhypertexte">
    <w:name w:val="Hyperlink"/>
    <w:basedOn w:val="Policepardfaut"/>
    <w:uiPriority w:val="99"/>
    <w:semiHidden/>
    <w:unhideWhenUsed/>
    <w:rsid w:val="00E41C0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utura-sciences.com/sciences/definitions/univers-cosmologie-15241/" TargetMode="External"/><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s://www.futura-sciences.com/fr/doc/t/astronomie-1/d/rayonnement-fossile_1085/c3/221/p1/" TargetMode="External"/><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futura-sciences.com/sante/definitions/medecine-diffus-2664/" TargetMode="External"/><Relationship Id="rId11" Type="http://schemas.openxmlformats.org/officeDocument/2006/relationships/image" Target="media/image1.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yperlink" Target="https://www.futura-sciences.com/sciences/definitions/physique-gravitation-quantique-boucles-8832/" TargetMode="External"/><Relationship Id="rId4" Type="http://schemas.openxmlformats.org/officeDocument/2006/relationships/footnotes" Target="footnotes.xml"/><Relationship Id="rId9" Type="http://schemas.openxmlformats.org/officeDocument/2006/relationships/hyperlink" Target="https://www.futura-sciences.com/fr/news/t/astronomie/d/rayonnement-fossile-laurence-perotto-revele-les-dernieres-decouvertes_21476/" TargetMode="External"/><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281</Words>
  <Characters>1551</Characters>
  <Application>Microsoft Office Word</Application>
  <DocSecurity>0</DocSecurity>
  <Lines>12</Lines>
  <Paragraphs>3</Paragraphs>
  <ScaleCrop>false</ScaleCrop>
  <Company/>
  <LinksUpToDate>false</LinksUpToDate>
  <CharactersWithSpaces>1829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Julio D</cp:lastModifiedBy>
  <cp:revision>4</cp:revision>
  <dcterms:created xsi:type="dcterms:W3CDTF">2022-12-21T14:44:00Z</dcterms:created>
  <dcterms:modified xsi:type="dcterms:W3CDTF">2023-01-03T10:33:00Z</dcterms:modified>
</cp:coreProperties>
</file>