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446C3D03" w:rsidR="00B33482" w:rsidRPr="007E575E" w:rsidRDefault="00047B19" w:rsidP="00E016DE">
      <w:pPr>
        <w:pStyle w:val="Titre1"/>
        <w:jc w:val="both"/>
      </w:pPr>
      <w:bookmarkStart w:id="0" w:name="_Toc174788898"/>
      <w:r w:rsidRPr="00047B19">
        <w:t>Cryptographie à clé publique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62F887DA" w14:textId="1D2929C6" w:rsidR="00047B19"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4788898" w:history="1">
            <w:r w:rsidR="00047B19" w:rsidRPr="00C30891">
              <w:rPr>
                <w:rStyle w:val="Lienhypertexte"/>
                <w:noProof/>
              </w:rPr>
              <w:t>Cryptographie à clé publique</w:t>
            </w:r>
            <w:r w:rsidR="00047B19">
              <w:rPr>
                <w:noProof/>
                <w:webHidden/>
              </w:rPr>
              <w:tab/>
            </w:r>
            <w:r w:rsidR="00047B19">
              <w:rPr>
                <w:noProof/>
                <w:webHidden/>
              </w:rPr>
              <w:fldChar w:fldCharType="begin"/>
            </w:r>
            <w:r w:rsidR="00047B19">
              <w:rPr>
                <w:noProof/>
                <w:webHidden/>
              </w:rPr>
              <w:instrText xml:space="preserve"> PAGEREF _Toc174788898 \h </w:instrText>
            </w:r>
            <w:r w:rsidR="00047B19">
              <w:rPr>
                <w:noProof/>
                <w:webHidden/>
              </w:rPr>
            </w:r>
            <w:r w:rsidR="00047B19">
              <w:rPr>
                <w:noProof/>
                <w:webHidden/>
              </w:rPr>
              <w:fldChar w:fldCharType="separate"/>
            </w:r>
            <w:r w:rsidR="00047B19">
              <w:rPr>
                <w:noProof/>
                <w:webHidden/>
              </w:rPr>
              <w:t>1</w:t>
            </w:r>
            <w:r w:rsidR="00047B19">
              <w:rPr>
                <w:noProof/>
                <w:webHidden/>
              </w:rPr>
              <w:fldChar w:fldCharType="end"/>
            </w:r>
          </w:hyperlink>
        </w:p>
        <w:p w14:paraId="7380AB4E" w14:textId="202A59A8" w:rsidR="00047B19" w:rsidRDefault="00047B19">
          <w:pPr>
            <w:pStyle w:val="TM2"/>
            <w:tabs>
              <w:tab w:val="right" w:leader="dot" w:pos="9062"/>
            </w:tabs>
            <w:rPr>
              <w:rFonts w:eastAsiaTheme="minorEastAsia"/>
              <w:noProof/>
              <w:kern w:val="2"/>
              <w:lang w:eastAsia="fr-FR"/>
              <w14:ligatures w14:val="standardContextual"/>
            </w:rPr>
          </w:pPr>
          <w:hyperlink w:anchor="_Toc174788899" w:history="1">
            <w:r w:rsidRPr="00C30891">
              <w:rPr>
                <w:rStyle w:val="Lienhypertexte"/>
                <w:noProof/>
              </w:rPr>
              <w:t>Introduction</w:t>
            </w:r>
            <w:r>
              <w:rPr>
                <w:noProof/>
                <w:webHidden/>
              </w:rPr>
              <w:tab/>
            </w:r>
            <w:r>
              <w:rPr>
                <w:noProof/>
                <w:webHidden/>
              </w:rPr>
              <w:fldChar w:fldCharType="begin"/>
            </w:r>
            <w:r>
              <w:rPr>
                <w:noProof/>
                <w:webHidden/>
              </w:rPr>
              <w:instrText xml:space="preserve"> PAGEREF _Toc174788899 \h </w:instrText>
            </w:r>
            <w:r>
              <w:rPr>
                <w:noProof/>
                <w:webHidden/>
              </w:rPr>
            </w:r>
            <w:r>
              <w:rPr>
                <w:noProof/>
                <w:webHidden/>
              </w:rPr>
              <w:fldChar w:fldCharType="separate"/>
            </w:r>
            <w:r>
              <w:rPr>
                <w:noProof/>
                <w:webHidden/>
              </w:rPr>
              <w:t>2</w:t>
            </w:r>
            <w:r>
              <w:rPr>
                <w:noProof/>
                <w:webHidden/>
              </w:rPr>
              <w:fldChar w:fldCharType="end"/>
            </w:r>
          </w:hyperlink>
        </w:p>
        <w:p w14:paraId="2A38CBDE" w14:textId="3CDDC08A" w:rsidR="00047B19" w:rsidRDefault="00047B19">
          <w:pPr>
            <w:pStyle w:val="TM2"/>
            <w:tabs>
              <w:tab w:val="right" w:leader="dot" w:pos="9062"/>
            </w:tabs>
            <w:rPr>
              <w:rFonts w:eastAsiaTheme="minorEastAsia"/>
              <w:noProof/>
              <w:kern w:val="2"/>
              <w:lang w:eastAsia="fr-FR"/>
              <w14:ligatures w14:val="standardContextual"/>
            </w:rPr>
          </w:pPr>
          <w:hyperlink w:anchor="_Toc174788900" w:history="1">
            <w:r w:rsidRPr="00C30891">
              <w:rPr>
                <w:rStyle w:val="Lienhypertexte"/>
                <w:noProof/>
              </w:rPr>
              <w:t>RSA</w:t>
            </w:r>
            <w:r>
              <w:rPr>
                <w:noProof/>
                <w:webHidden/>
              </w:rPr>
              <w:tab/>
            </w:r>
            <w:r>
              <w:rPr>
                <w:noProof/>
                <w:webHidden/>
              </w:rPr>
              <w:fldChar w:fldCharType="begin"/>
            </w:r>
            <w:r>
              <w:rPr>
                <w:noProof/>
                <w:webHidden/>
              </w:rPr>
              <w:instrText xml:space="preserve"> PAGEREF _Toc174788900 \h </w:instrText>
            </w:r>
            <w:r>
              <w:rPr>
                <w:noProof/>
                <w:webHidden/>
              </w:rPr>
            </w:r>
            <w:r>
              <w:rPr>
                <w:noProof/>
                <w:webHidden/>
              </w:rPr>
              <w:fldChar w:fldCharType="separate"/>
            </w:r>
            <w:r>
              <w:rPr>
                <w:noProof/>
                <w:webHidden/>
              </w:rPr>
              <w:t>3</w:t>
            </w:r>
            <w:r>
              <w:rPr>
                <w:noProof/>
                <w:webHidden/>
              </w:rPr>
              <w:fldChar w:fldCharType="end"/>
            </w:r>
          </w:hyperlink>
        </w:p>
        <w:p w14:paraId="5FF1D94A" w14:textId="7AB0B836" w:rsidR="00047B19" w:rsidRDefault="00047B19">
          <w:pPr>
            <w:pStyle w:val="TM2"/>
            <w:tabs>
              <w:tab w:val="right" w:leader="dot" w:pos="9062"/>
            </w:tabs>
            <w:rPr>
              <w:rFonts w:eastAsiaTheme="minorEastAsia"/>
              <w:noProof/>
              <w:kern w:val="2"/>
              <w:lang w:eastAsia="fr-FR"/>
              <w14:ligatures w14:val="standardContextual"/>
            </w:rPr>
          </w:pPr>
          <w:hyperlink w:anchor="_Toc174788901" w:history="1">
            <w:r w:rsidRPr="00C30891">
              <w:rPr>
                <w:rStyle w:val="Lienhypertexte"/>
                <w:noProof/>
              </w:rPr>
              <w:t>Une autre histoire de la cryptographie à clé publique…</w:t>
            </w:r>
            <w:r>
              <w:rPr>
                <w:noProof/>
                <w:webHidden/>
              </w:rPr>
              <w:tab/>
            </w:r>
            <w:r>
              <w:rPr>
                <w:noProof/>
                <w:webHidden/>
              </w:rPr>
              <w:fldChar w:fldCharType="begin"/>
            </w:r>
            <w:r>
              <w:rPr>
                <w:noProof/>
                <w:webHidden/>
              </w:rPr>
              <w:instrText xml:space="preserve"> PAGEREF _Toc174788901 \h </w:instrText>
            </w:r>
            <w:r>
              <w:rPr>
                <w:noProof/>
                <w:webHidden/>
              </w:rPr>
            </w:r>
            <w:r>
              <w:rPr>
                <w:noProof/>
                <w:webHidden/>
              </w:rPr>
              <w:fldChar w:fldCharType="separate"/>
            </w:r>
            <w:r>
              <w:rPr>
                <w:noProof/>
                <w:webHidden/>
              </w:rPr>
              <w:t>5</w:t>
            </w:r>
            <w:r>
              <w:rPr>
                <w:noProof/>
                <w:webHidden/>
              </w:rPr>
              <w:fldChar w:fldCharType="end"/>
            </w:r>
          </w:hyperlink>
        </w:p>
        <w:p w14:paraId="4A2AE36D" w14:textId="5C29DD53"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09601FCF" w14:textId="6DFCF94B" w:rsidR="00A450E9" w:rsidRDefault="00C17AEB" w:rsidP="00862BD7">
      <w:pPr>
        <w:pStyle w:val="Titre2"/>
      </w:pPr>
      <w:bookmarkStart w:id="1" w:name="_Toc168844575"/>
      <w:bookmarkStart w:id="2" w:name="_Toc168844587"/>
      <w:bookmarkStart w:id="3" w:name="_Toc174788899"/>
      <w:r>
        <w:lastRenderedPageBreak/>
        <w:t>I</w:t>
      </w:r>
      <w:r w:rsidR="003D5A98" w:rsidRPr="003604A0">
        <w:t>ntroduction</w:t>
      </w:r>
      <w:bookmarkEnd w:id="1"/>
      <w:bookmarkEnd w:id="2"/>
      <w:bookmarkEnd w:id="3"/>
    </w:p>
    <w:p w14:paraId="57F33CE1" w14:textId="77777777" w:rsidR="00047B19" w:rsidRPr="00047B19" w:rsidRDefault="00047B19" w:rsidP="00047B19">
      <w:pPr>
        <w:jc w:val="both"/>
      </w:pPr>
      <w:r w:rsidRPr="00047B19">
        <w:t>Dans les années 1970, la cryptographie n'est plus seulement l'apanage des militaires. Les banques notamment, pour la sécurité de leurs transactions, sont devenues de grandes consommatrices de messages cryptés. Les chiffres disponibles alors, comme le célèbre DES, sont sûrs, tout du moins en comparaison des moyens que l'on peut déployer à cette date pour les vaincre. Ils sont sûrs, à condition que destinataire et expéditeur parviennent à échanger les clés de chiffrement. Les États ont recours aux valises diplomatiques pour ces échanges, mais ceci n'est pas accessible aux civils...</w:t>
      </w:r>
    </w:p>
    <w:p w14:paraId="2973678B" w14:textId="17308C52" w:rsidR="00047B19" w:rsidRPr="00047B19" w:rsidRDefault="00047B19" w:rsidP="00047B19">
      <w:pPr>
        <w:jc w:val="both"/>
      </w:pPr>
      <w:r w:rsidRPr="00047B19">
        <w:t xml:space="preserve">En 1976, Whitfield </w:t>
      </w:r>
      <w:proofErr w:type="spellStart"/>
      <w:r w:rsidRPr="00047B19">
        <w:t>Diffie</w:t>
      </w:r>
      <w:proofErr w:type="spellEnd"/>
      <w:r w:rsidRPr="00047B19">
        <w:t xml:space="preserve"> et Martin Hellman proposent une nouvelle façon de procéder, qui contourne cet écueil. Commençons par expliquer ceci de façon imagée. Un ami doit vous faire parvenir un message très important par la poste, mais vous n'avez pas confiance en votre facteur que vous soupçonnez d'ouvrir vos lettres. Comment être sûr de recevoir ce message sans qu'il soit </w:t>
      </w:r>
      <w:proofErr w:type="gramStart"/>
      <w:r w:rsidRPr="00047B19">
        <w:t>lu?</w:t>
      </w:r>
      <w:proofErr w:type="gramEnd"/>
      <w:r w:rsidRPr="00047B19">
        <w:t xml:space="preserve"> Vous commencez par envoyer à votre ami un cadenas sans sa clé, mais en position ouverte. Celui-ci glisse alors le message dans une boite qu'il ferme à l'aide du cadenas, puis il vous envoie cette boite. Le facteur ne peut pas ouvrir cette boite, puisque seul vous qui possédez la clé pouvez le faire.</w:t>
      </w:r>
    </w:p>
    <w:p w14:paraId="4B58173D" w14:textId="6E8CDB3A" w:rsidR="00047B19" w:rsidRPr="00047B19" w:rsidRDefault="00047B19" w:rsidP="00047B19">
      <w:pPr>
        <w:jc w:val="both"/>
      </w:pPr>
      <w:r w:rsidRPr="00047B19">
        <w:drawing>
          <wp:inline distT="0" distB="0" distL="0" distR="0" wp14:anchorId="336C2C7B" wp14:editId="2D3F4027">
            <wp:extent cx="5760720" cy="5379085"/>
            <wp:effectExtent l="0" t="0" r="0" b="0"/>
            <wp:docPr id="201121258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5379085"/>
                    </a:xfrm>
                    <a:prstGeom prst="rect">
                      <a:avLst/>
                    </a:prstGeom>
                    <a:noFill/>
                    <a:ln>
                      <a:noFill/>
                    </a:ln>
                  </pic:spPr>
                </pic:pic>
              </a:graphicData>
            </a:graphic>
          </wp:inline>
        </w:drawing>
      </w:r>
    </w:p>
    <w:p w14:paraId="0D804D8A" w14:textId="73D56006" w:rsidR="00047B19" w:rsidRPr="00047B19" w:rsidRDefault="00047B19" w:rsidP="00047B19">
      <w:pPr>
        <w:jc w:val="both"/>
      </w:pPr>
      <w:r w:rsidRPr="00047B19">
        <w:t xml:space="preserve">La cryptographie à clé publique repose exactement sur ce principe. On dispose d'une fonction P qui permet de chiffrer les messages. Ce procédé est inversible, c'est-à-dire que l'on dispose d'une fonction </w:t>
      </w:r>
      <w:r w:rsidRPr="00047B19">
        <w:lastRenderedPageBreak/>
        <w:t>de déchiffrement S. On peut fabriquer simultanément un couple (</w:t>
      </w:r>
      <w:proofErr w:type="gramStart"/>
      <w:r w:rsidRPr="00047B19">
        <w:t>P,S</w:t>
      </w:r>
      <w:proofErr w:type="gramEnd"/>
      <w:r w:rsidRPr="00047B19">
        <w:t>), mais connaissant uniquement P, il est impossible (ou au moins très difficile) de retrouver S.</w:t>
      </w:r>
    </w:p>
    <w:p w14:paraId="0E2B5A76" w14:textId="77777777" w:rsidR="00047B19" w:rsidRPr="00047B19" w:rsidRDefault="00047B19" w:rsidP="00047B19">
      <w:pPr>
        <w:numPr>
          <w:ilvl w:val="0"/>
          <w:numId w:val="154"/>
        </w:numPr>
        <w:jc w:val="both"/>
      </w:pPr>
      <w:r w:rsidRPr="00047B19">
        <w:t>P est la </w:t>
      </w:r>
      <w:r w:rsidRPr="00047B19">
        <w:rPr>
          <w:b/>
          <w:bCs/>
        </w:rPr>
        <w:t>clé publique</w:t>
      </w:r>
      <w:r w:rsidRPr="00047B19">
        <w:t> (le cadenas), que vous pouvez révéler à quiconque. Si Louis veut vous envoyer un message, il vous transmet P(message).</w:t>
      </w:r>
    </w:p>
    <w:p w14:paraId="303A249B" w14:textId="77777777" w:rsidR="00047B19" w:rsidRPr="00047B19" w:rsidRDefault="00047B19" w:rsidP="00047B19">
      <w:pPr>
        <w:numPr>
          <w:ilvl w:val="0"/>
          <w:numId w:val="154"/>
        </w:numPr>
        <w:jc w:val="both"/>
      </w:pPr>
      <w:r w:rsidRPr="00047B19">
        <w:t>S est la </w:t>
      </w:r>
      <w:r w:rsidRPr="00047B19">
        <w:rPr>
          <w:b/>
          <w:bCs/>
        </w:rPr>
        <w:t>clé secrète</w:t>
      </w:r>
      <w:r w:rsidRPr="00047B19">
        <w:t> (la clé du cadenas), elle reste en votre seule possession. Vous décodez le message en calculant S(P(message</w:t>
      </w:r>
      <w:proofErr w:type="gramStart"/>
      <w:r w:rsidRPr="00047B19">
        <w:t>))=</w:t>
      </w:r>
      <w:proofErr w:type="gramEnd"/>
      <w:r w:rsidRPr="00047B19">
        <w:t>message.</w:t>
      </w:r>
    </w:p>
    <w:p w14:paraId="419B0994" w14:textId="77777777" w:rsidR="00047B19" w:rsidRPr="00047B19" w:rsidRDefault="00047B19" w:rsidP="00047B19">
      <w:pPr>
        <w:numPr>
          <w:ilvl w:val="0"/>
          <w:numId w:val="154"/>
        </w:numPr>
        <w:jc w:val="both"/>
      </w:pPr>
      <w:r w:rsidRPr="00047B19">
        <w:t>La connaissance de P par un tiers ne compromet pas la sécurité de l'envoi des messages codés, puisqu'elle ne permet pas de retrouver S. Il est possible de donner librement P, qui mérite bien son nom de clé publique.</w:t>
      </w:r>
    </w:p>
    <w:p w14:paraId="73CB403D" w14:textId="212CA091" w:rsidR="00047B19" w:rsidRPr="00047B19" w:rsidRDefault="00047B19" w:rsidP="00047B19">
      <w:pPr>
        <w:jc w:val="both"/>
      </w:pPr>
      <w:r w:rsidRPr="00047B19">
        <w:t xml:space="preserve">Bien sûr, il reste une difficulté : comment trouver de telles fonctions P et </w:t>
      </w:r>
      <w:proofErr w:type="gramStart"/>
      <w:r w:rsidRPr="00047B19">
        <w:t>S?</w:t>
      </w:r>
      <w:proofErr w:type="gramEnd"/>
      <w:r w:rsidRPr="00047B19">
        <w:t xml:space="preserve"> </w:t>
      </w:r>
      <w:proofErr w:type="spellStart"/>
      <w:r w:rsidRPr="00047B19">
        <w:t>Diffie</w:t>
      </w:r>
      <w:proofErr w:type="spellEnd"/>
      <w:r w:rsidRPr="00047B19">
        <w:t xml:space="preserve"> et Hellman n'ont pas </w:t>
      </w:r>
      <w:proofErr w:type="spellStart"/>
      <w:r w:rsidRPr="00047B19">
        <w:t>eux-même</w:t>
      </w:r>
      <w:proofErr w:type="spellEnd"/>
      <w:r w:rsidRPr="00047B19">
        <w:t xml:space="preserve"> proposé de fonctions satisfaisantes, mais dès 1977, D. Rivest, A. Shamir et L. </w:t>
      </w:r>
      <w:proofErr w:type="spellStart"/>
      <w:r w:rsidRPr="00047B19">
        <w:t>Adleman</w:t>
      </w:r>
      <w:proofErr w:type="spellEnd"/>
      <w:r w:rsidRPr="00047B19">
        <w:t xml:space="preserve"> trouvent une solution possible, la meilleure et la plus utilisée à ce jour, la cryptographie RSA. Le RSA repose sur la dichotomie suivante :</w:t>
      </w:r>
    </w:p>
    <w:p w14:paraId="576C5D51" w14:textId="77777777" w:rsidR="00047B19" w:rsidRPr="00047B19" w:rsidRDefault="00047B19" w:rsidP="00047B19">
      <w:pPr>
        <w:numPr>
          <w:ilvl w:val="0"/>
          <w:numId w:val="155"/>
        </w:numPr>
        <w:jc w:val="both"/>
      </w:pPr>
      <w:proofErr w:type="gramStart"/>
      <w:r w:rsidRPr="00047B19">
        <w:t>il</w:t>
      </w:r>
      <w:proofErr w:type="gramEnd"/>
      <w:r w:rsidRPr="00047B19">
        <w:t xml:space="preserve"> est facile de fabriquer de grands nombres premiers p et q (pour fixer les idées, 500 chiffres).</w:t>
      </w:r>
    </w:p>
    <w:p w14:paraId="7344E1B0" w14:textId="77777777" w:rsidR="00047B19" w:rsidRPr="00047B19" w:rsidRDefault="00047B19" w:rsidP="00047B19">
      <w:pPr>
        <w:numPr>
          <w:ilvl w:val="0"/>
          <w:numId w:val="155"/>
        </w:numPr>
        <w:jc w:val="both"/>
      </w:pPr>
      <w:proofErr w:type="gramStart"/>
      <w:r w:rsidRPr="00047B19">
        <w:t>étant</w:t>
      </w:r>
      <w:proofErr w:type="gramEnd"/>
      <w:r w:rsidRPr="00047B19">
        <w:t xml:space="preserve"> donné un nombre entier n=</w:t>
      </w:r>
      <w:proofErr w:type="spellStart"/>
      <w:r w:rsidRPr="00047B19">
        <w:t>pq</w:t>
      </w:r>
      <w:proofErr w:type="spellEnd"/>
      <w:r w:rsidRPr="00047B19">
        <w:t xml:space="preserve"> produit de 2 grands nombres premiers, il est très difficile de retrouver les facteurs p et q.</w:t>
      </w:r>
    </w:p>
    <w:p w14:paraId="3493010B" w14:textId="77777777" w:rsidR="00047B19" w:rsidRPr="00047B19" w:rsidRDefault="00047B19" w:rsidP="00047B19">
      <w:pPr>
        <w:jc w:val="both"/>
      </w:pPr>
      <w:r w:rsidRPr="00047B19">
        <w:t>La donnée de n est la clé publique : elle suffit pour chiffrer. Pour déchiffrer, il faut connaitre p et q, qui constituent la clé privée. Le problème de factorisation de grands entiers étant très difficile, la connaissance de la clé publique n ne permet pas de retrouver les entiers p et q, qui constituent la clé secrète.</w:t>
      </w:r>
    </w:p>
    <w:p w14:paraId="069BD040" w14:textId="52982464" w:rsidR="00047B19" w:rsidRPr="00047B19" w:rsidRDefault="00047B19" w:rsidP="00047B19">
      <w:pPr>
        <w:jc w:val="both"/>
      </w:pPr>
      <w:r w:rsidRPr="00047B19">
        <w:t>Cela dit, les algorithmes à clé publique (on parle aussi de </w:t>
      </w:r>
      <w:r w:rsidRPr="00047B19">
        <w:rPr>
          <w:b/>
          <w:bCs/>
        </w:rPr>
        <w:t>chiffrement asymétrique</w:t>
      </w:r>
      <w:r w:rsidRPr="00047B19">
        <w:t>) sont rarement utilisés pour chiffrer complètement un long message. Ils sont en effet très lents, beaucoup plus lents que leurs homologues symétriques. Pour des applications où il faut échanger de nombreuses données, ils sont inutilisables en pratique. On a alors recours à des </w:t>
      </w:r>
      <w:proofErr w:type="spellStart"/>
      <w:r w:rsidRPr="00047B19">
        <w:rPr>
          <w:b/>
          <w:bCs/>
        </w:rPr>
        <w:t>cryptosystèmes</w:t>
      </w:r>
      <w:proofErr w:type="spellEnd"/>
      <w:r w:rsidRPr="00047B19">
        <w:rPr>
          <w:b/>
          <w:bCs/>
        </w:rPr>
        <w:t xml:space="preserve"> hybrides</w:t>
      </w:r>
      <w:r w:rsidRPr="00047B19">
        <w:t>. On choisit un chiffre symétrique (</w:t>
      </w:r>
      <w:proofErr w:type="gramStart"/>
      <w:r w:rsidRPr="00047B19">
        <w:t>AES,…</w:t>
      </w:r>
      <w:proofErr w:type="gramEnd"/>
      <w:r w:rsidRPr="00047B19">
        <w:t>) pour l'échange du message. La cryptographie à clé publique est alors utilisée pour l'échange de la clé de ce chiffrement symétrique. De nombreux protocoles utilisés en pratique (protocole SSL pour le commerce électronique, logiciel PGP pour le courrier électronique) fonctionnent sur ce principe.</w:t>
      </w:r>
    </w:p>
    <w:p w14:paraId="60B73A1A" w14:textId="0D40EEE5" w:rsidR="00113211" w:rsidRDefault="00047B19" w:rsidP="00047B19">
      <w:pPr>
        <w:jc w:val="both"/>
      </w:pPr>
      <w:r w:rsidRPr="00047B19">
        <w:t>Signalons aussi une différence essentielle entre la sécurité des chiffres asymétriques (</w:t>
      </w:r>
      <w:proofErr w:type="gramStart"/>
      <w:r w:rsidRPr="00047B19">
        <w:t>RSA,…</w:t>
      </w:r>
      <w:proofErr w:type="gramEnd"/>
      <w:r w:rsidRPr="00047B19">
        <w:t xml:space="preserve">) et la sécurité des chiffres symétriques (AES,…). La sécurité de ces derniers repose simplement sur des idées heuristiques. On a suffisamment bien compliqué le message, on l'a suffisamment rendu "aléatoire" pour qu'il soit indéchiffrable pour qui ne connait pas la clé. Pour les chiffres asymétriques, la sécurité repose sur des problèmes mathématiques bien particuliers dont on pense qu'ils sont difficiles à résoudre (factoriser des entiers, trouver un logarithme dans un groupe </w:t>
      </w:r>
      <w:proofErr w:type="gramStart"/>
      <w:r w:rsidRPr="00047B19">
        <w:t>discret,…</w:t>
      </w:r>
      <w:proofErr w:type="gramEnd"/>
      <w:r w:rsidRPr="00047B19">
        <w:t>.). Il y a finalement très peu d'algorithmes à clé publique différents, car on connait très peu de problèmes de ce genre. Une grande avancée théorique (comme la découverte d'un algorithme de factorisation rapide), pourrait mettre à mal la sécurité de tous les chiffres à clé publique basés sur le RSA par exemple.</w:t>
      </w:r>
    </w:p>
    <w:p w14:paraId="7C10991F" w14:textId="77777777" w:rsidR="00047B19" w:rsidRDefault="00047B19" w:rsidP="00047B19">
      <w:pPr>
        <w:jc w:val="both"/>
      </w:pPr>
    </w:p>
    <w:p w14:paraId="5D3F98CA" w14:textId="1426465C" w:rsidR="00047B19" w:rsidRDefault="00047B19" w:rsidP="00047B19">
      <w:pPr>
        <w:pStyle w:val="Titre2"/>
      </w:pPr>
      <w:bookmarkStart w:id="4" w:name="_Toc174788900"/>
      <w:r>
        <w:t>RSA</w:t>
      </w:r>
      <w:bookmarkEnd w:id="4"/>
    </w:p>
    <w:p w14:paraId="1B67AE1A" w14:textId="77777777" w:rsidR="00047B19" w:rsidRPr="00047B19" w:rsidRDefault="00047B19" w:rsidP="00047B19">
      <w:pPr>
        <w:jc w:val="both"/>
      </w:pPr>
      <w:r w:rsidRPr="00047B19">
        <w:t xml:space="preserve">La méthode de cryptographie RSA a été inventée en 1977 par Ron Rivest, Adi Shamir et Len </w:t>
      </w:r>
      <w:proofErr w:type="spellStart"/>
      <w:r w:rsidRPr="00047B19">
        <w:t>Adleman</w:t>
      </w:r>
      <w:proofErr w:type="spellEnd"/>
      <w:r w:rsidRPr="00047B19">
        <w:t xml:space="preserve">, à la suite de la découverte de la cryptographie à clé publique par </w:t>
      </w:r>
      <w:proofErr w:type="spellStart"/>
      <w:r w:rsidRPr="00047B19">
        <w:t>Diffie</w:t>
      </w:r>
      <w:proofErr w:type="spellEnd"/>
      <w:r w:rsidRPr="00047B19">
        <w:t xml:space="preserve"> et Hellman. Le RSA est encore le système cryptographique à clé publique le plus utilisé de nos jours. Il est intéressant de remarquer </w:t>
      </w:r>
      <w:r w:rsidRPr="00047B19">
        <w:lastRenderedPageBreak/>
        <w:t xml:space="preserve">que son invention est fortuite : au départ, Rivest, Shamir et </w:t>
      </w:r>
      <w:proofErr w:type="spellStart"/>
      <w:r w:rsidRPr="00047B19">
        <w:t>Adleman</w:t>
      </w:r>
      <w:proofErr w:type="spellEnd"/>
      <w:r w:rsidRPr="00047B19">
        <w:t xml:space="preserve"> voulaient prouver que tout système à clé publique possède une faille.</w:t>
      </w:r>
    </w:p>
    <w:p w14:paraId="738ED4C3" w14:textId="77777777" w:rsidR="00047B19" w:rsidRPr="00047B19" w:rsidRDefault="00047B19" w:rsidP="00047B19">
      <w:pPr>
        <w:jc w:val="both"/>
      </w:pPr>
      <w:r w:rsidRPr="00047B19">
        <w:rPr>
          <w:b/>
          <w:bCs/>
        </w:rPr>
        <w:t>Principe de fonctionnement :</w:t>
      </w:r>
      <w:r w:rsidRPr="00047B19">
        <w:t>   Si Bob souhaite recevoir des messages en utilisant le RSA, il procède de la façon suivante :</w:t>
      </w:r>
    </w:p>
    <w:p w14:paraId="49853B52" w14:textId="77777777" w:rsidR="00047B19" w:rsidRPr="00047B19" w:rsidRDefault="00047B19" w:rsidP="00047B19">
      <w:pPr>
        <w:numPr>
          <w:ilvl w:val="0"/>
          <w:numId w:val="156"/>
        </w:numPr>
        <w:jc w:val="both"/>
      </w:pPr>
      <w:r w:rsidRPr="00047B19">
        <w:rPr>
          <w:b/>
          <w:bCs/>
        </w:rPr>
        <w:t>Création des clés :</w:t>
      </w:r>
      <w:r w:rsidRPr="00047B19">
        <w:t xml:space="preserve"> Bob crée 4 nombres </w:t>
      </w:r>
      <w:proofErr w:type="spellStart"/>
      <w:proofErr w:type="gramStart"/>
      <w:r w:rsidRPr="00047B19">
        <w:t>p,q</w:t>
      </w:r>
      <w:proofErr w:type="spellEnd"/>
      <w:proofErr w:type="gramEnd"/>
      <w:r w:rsidRPr="00047B19">
        <w:t>, e et d :</w:t>
      </w:r>
    </w:p>
    <w:p w14:paraId="174183A5" w14:textId="77777777" w:rsidR="00047B19" w:rsidRPr="00047B19" w:rsidRDefault="00047B19" w:rsidP="00047B19">
      <w:pPr>
        <w:numPr>
          <w:ilvl w:val="1"/>
          <w:numId w:val="156"/>
        </w:numPr>
        <w:jc w:val="both"/>
      </w:pPr>
      <w:proofErr w:type="gramStart"/>
      <w:r w:rsidRPr="00047B19">
        <w:t>p</w:t>
      </w:r>
      <w:proofErr w:type="gramEnd"/>
      <w:r w:rsidRPr="00047B19">
        <w:t xml:space="preserve"> et q sont deux grands nombres premiers distincts. Leur génération se fait au hasard, en utilisant un algorithme de </w:t>
      </w:r>
      <w:hyperlink r:id="rId9" w:history="1">
        <w:r w:rsidRPr="00047B19">
          <w:rPr>
            <w:rStyle w:val="Lienhypertexte"/>
            <w:i/>
            <w:iCs/>
          </w:rPr>
          <w:t>test de primalité</w:t>
        </w:r>
      </w:hyperlink>
      <w:r w:rsidRPr="00047B19">
        <w:t> probabiliste.</w:t>
      </w:r>
    </w:p>
    <w:p w14:paraId="47641606" w14:textId="77777777" w:rsidR="00047B19" w:rsidRPr="00047B19" w:rsidRDefault="00047B19" w:rsidP="00047B19">
      <w:pPr>
        <w:numPr>
          <w:ilvl w:val="1"/>
          <w:numId w:val="156"/>
        </w:numPr>
        <w:jc w:val="both"/>
      </w:pPr>
      <w:proofErr w:type="gramStart"/>
      <w:r w:rsidRPr="00047B19">
        <w:t>e</w:t>
      </w:r>
      <w:proofErr w:type="gramEnd"/>
      <w:r w:rsidRPr="00047B19">
        <w:t xml:space="preserve"> est un entier premier avec le produit (p-1)(q-1).</w:t>
      </w:r>
    </w:p>
    <w:p w14:paraId="65ADD026" w14:textId="77777777" w:rsidR="00047B19" w:rsidRPr="00047B19" w:rsidRDefault="00047B19" w:rsidP="00047B19">
      <w:pPr>
        <w:numPr>
          <w:ilvl w:val="1"/>
          <w:numId w:val="156"/>
        </w:numPr>
        <w:jc w:val="both"/>
      </w:pPr>
      <w:proofErr w:type="gramStart"/>
      <w:r w:rsidRPr="00047B19">
        <w:t>d</w:t>
      </w:r>
      <w:proofErr w:type="gramEnd"/>
      <w:r w:rsidRPr="00047B19">
        <w:t xml:space="preserve"> est tel que </w:t>
      </w:r>
      <w:proofErr w:type="spellStart"/>
      <w:r w:rsidRPr="00047B19">
        <w:t>ed</w:t>
      </w:r>
      <w:proofErr w:type="spellEnd"/>
      <w:r w:rsidRPr="00047B19">
        <w:t>=1 modulo (p-1)(q-1). Autrement dit, ed-1 est un multiple de (p-</w:t>
      </w:r>
      <w:proofErr w:type="gramStart"/>
      <w:r w:rsidRPr="00047B19">
        <w:t>1)(</w:t>
      </w:r>
      <w:proofErr w:type="gramEnd"/>
      <w:r w:rsidRPr="00047B19">
        <w:t>q-1). On peut fabriquer d à partir de e, p et q, en utilisant </w:t>
      </w:r>
      <w:hyperlink r:id="rId10" w:history="1">
        <w:r w:rsidRPr="00047B19">
          <w:rPr>
            <w:rStyle w:val="Lienhypertexte"/>
            <w:i/>
            <w:iCs/>
          </w:rPr>
          <w:t>l'algorithme d'Euclide</w:t>
        </w:r>
      </w:hyperlink>
      <w:r w:rsidRPr="00047B19">
        <w:t>.</w:t>
      </w:r>
    </w:p>
    <w:p w14:paraId="58173831" w14:textId="77777777" w:rsidR="00047B19" w:rsidRPr="00047B19" w:rsidRDefault="00047B19" w:rsidP="00047B19">
      <w:pPr>
        <w:numPr>
          <w:ilvl w:val="0"/>
          <w:numId w:val="156"/>
        </w:numPr>
        <w:jc w:val="both"/>
      </w:pPr>
      <w:r w:rsidRPr="00047B19">
        <w:rPr>
          <w:b/>
          <w:bCs/>
        </w:rPr>
        <w:t>Distribution des clés :</w:t>
      </w:r>
      <w:r w:rsidRPr="00047B19">
        <w:t> Le couple (</w:t>
      </w:r>
      <w:proofErr w:type="spellStart"/>
      <w:proofErr w:type="gramStart"/>
      <w:r w:rsidRPr="00047B19">
        <w:t>n,e</w:t>
      </w:r>
      <w:proofErr w:type="spellEnd"/>
      <w:proofErr w:type="gramEnd"/>
      <w:r w:rsidRPr="00047B19">
        <w:t>) constitue la clé publique de Bob. Il la rend disponible par exemple en la mettant dans un annuaire. Le couple (</w:t>
      </w:r>
      <w:proofErr w:type="spellStart"/>
      <w:proofErr w:type="gramStart"/>
      <w:r w:rsidRPr="00047B19">
        <w:t>n,d</w:t>
      </w:r>
      <w:proofErr w:type="spellEnd"/>
      <w:proofErr w:type="gramEnd"/>
      <w:r w:rsidRPr="00047B19">
        <w:t>) constitue sa clé privée. Il la garde secrète.</w:t>
      </w:r>
    </w:p>
    <w:p w14:paraId="0DD38958" w14:textId="77777777" w:rsidR="00047B19" w:rsidRPr="00047B19" w:rsidRDefault="00047B19" w:rsidP="00047B19">
      <w:pPr>
        <w:numPr>
          <w:ilvl w:val="0"/>
          <w:numId w:val="156"/>
        </w:numPr>
        <w:jc w:val="both"/>
      </w:pPr>
      <w:r w:rsidRPr="00047B19">
        <w:rPr>
          <w:b/>
          <w:bCs/>
        </w:rPr>
        <w:t>Envoi du message codé :</w:t>
      </w:r>
      <w:r w:rsidRPr="00047B19">
        <w:t> Alice veut envoyer un message codé à Bob. Elle le représente sous la forme d'un ou plusieurs entiers M compris entre 0 et n-1. Alice possède la clé publique (</w:t>
      </w:r>
      <w:proofErr w:type="spellStart"/>
      <w:proofErr w:type="gramStart"/>
      <w:r w:rsidRPr="00047B19">
        <w:t>n,e</w:t>
      </w:r>
      <w:proofErr w:type="spellEnd"/>
      <w:proofErr w:type="gramEnd"/>
      <w:r w:rsidRPr="00047B19">
        <w:t>) de Bob. Elle calcule C=M</w:t>
      </w:r>
      <w:r w:rsidRPr="00047B19">
        <w:rPr>
          <w:vertAlign w:val="superscript"/>
        </w:rPr>
        <w:t>e</w:t>
      </w:r>
      <w:r w:rsidRPr="00047B19">
        <w:t> mod n. C'est ce dernier nombre qu'elle envoie à Bob.</w:t>
      </w:r>
    </w:p>
    <w:p w14:paraId="0748AAC5" w14:textId="77777777" w:rsidR="00047B19" w:rsidRPr="00047B19" w:rsidRDefault="00047B19" w:rsidP="00047B19">
      <w:pPr>
        <w:numPr>
          <w:ilvl w:val="0"/>
          <w:numId w:val="156"/>
        </w:numPr>
        <w:jc w:val="both"/>
      </w:pPr>
      <w:r w:rsidRPr="00047B19">
        <w:rPr>
          <w:b/>
          <w:bCs/>
        </w:rPr>
        <w:t>Réception du message codé</w:t>
      </w:r>
      <w:r w:rsidRPr="00047B19">
        <w:t> : Bob reçoit C, et il calcule grâce à sa clé privée D=C</w:t>
      </w:r>
      <w:r w:rsidRPr="00047B19">
        <w:rPr>
          <w:vertAlign w:val="superscript"/>
        </w:rPr>
        <w:t>d</w:t>
      </w:r>
      <w:r w:rsidRPr="00047B19">
        <w:t> (mod n). D'après un théorème du mathématicien Euler, D=</w:t>
      </w:r>
      <w:proofErr w:type="spellStart"/>
      <w:r w:rsidRPr="00047B19">
        <w:t>M</w:t>
      </w:r>
      <w:r w:rsidRPr="00047B19">
        <w:rPr>
          <w:vertAlign w:val="superscript"/>
        </w:rPr>
        <w:t>de</w:t>
      </w:r>
      <w:proofErr w:type="spellEnd"/>
      <w:r w:rsidRPr="00047B19">
        <w:t>=M (mod n). Il a donc reconstitué le message initial.</w:t>
      </w:r>
    </w:p>
    <w:p w14:paraId="2B349884" w14:textId="5CDC05B0" w:rsidR="00047B19" w:rsidRPr="00047B19" w:rsidRDefault="00047B19" w:rsidP="00047B19">
      <w:pPr>
        <w:jc w:val="both"/>
      </w:pPr>
      <w:r w:rsidRPr="00047B19">
        <w:t>La sécurité du RSA repose sur le fait que, connaissant $n$, $e$, et $</w:t>
      </w:r>
      <w:proofErr w:type="spellStart"/>
      <w:r w:rsidRPr="00047B19">
        <w:t>M^e</w:t>
      </w:r>
      <w:proofErr w:type="spellEnd"/>
      <w:r w:rsidRPr="00047B19">
        <w:t>\mod n$, il est très difficile de retrouver $M$ si l'on ne connait pas $d$. On dit que le problème de calcul du logarithme discret est difficile modulo $n$. En réalité, la seule méthode que l'on connaisse (mais peut-être un service secret en a découvert une autre) est de retrouver l'exposant secret $d$ en factorisant $n$ en le produit $p\times q$. C'est pour cela que l'on dit que la sécurité de RSA repose sur la difficulté de factoriser de grands entiers en produits de deux facteurs premiers.</w:t>
      </w:r>
    </w:p>
    <w:p w14:paraId="1BCBCA0F" w14:textId="0F6A560C" w:rsidR="00047B19" w:rsidRPr="00047B19" w:rsidRDefault="00047B19" w:rsidP="00047B19">
      <w:pPr>
        <w:jc w:val="both"/>
      </w:pPr>
      <w:r w:rsidRPr="00047B19">
        <w:t>Ainsi, la majeure partie des attaques sur la partie théorique du RSA reposent sur des tentatives de factorisation d'entiers. Pour le moment, cela reste un problème très difficile pour lequel on ne connait pas d'algorithmes efficaces. Le tableau suivant résume quelques records de factorisation d'entiers.</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241"/>
        <w:gridCol w:w="1454"/>
        <w:gridCol w:w="2209"/>
      </w:tblGrid>
      <w:tr w:rsidR="00047B19" w:rsidRPr="00047B19" w14:paraId="0D53FED0" w14:textId="77777777" w:rsidTr="00047B19">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F"/>
            <w:tcMar>
              <w:top w:w="75" w:type="dxa"/>
              <w:left w:w="150" w:type="dxa"/>
              <w:bottom w:w="75" w:type="dxa"/>
              <w:right w:w="150" w:type="dxa"/>
            </w:tcMar>
            <w:vAlign w:val="center"/>
            <w:hideMark/>
          </w:tcPr>
          <w:p w14:paraId="74136D93" w14:textId="77777777" w:rsidR="00047B19" w:rsidRPr="00047B19" w:rsidRDefault="00047B19" w:rsidP="00047B19">
            <w:pPr>
              <w:jc w:val="both"/>
            </w:pPr>
            <w:r w:rsidRPr="00047B19">
              <w:t>Nb de chiffres de $n$</w:t>
            </w:r>
          </w:p>
        </w:tc>
        <w:tc>
          <w:tcPr>
            <w:tcW w:w="0" w:type="auto"/>
            <w:tcBorders>
              <w:top w:val="outset" w:sz="6" w:space="0" w:color="auto"/>
              <w:left w:val="outset" w:sz="6" w:space="0" w:color="auto"/>
              <w:bottom w:val="outset" w:sz="6" w:space="0" w:color="auto"/>
              <w:right w:val="outset" w:sz="6" w:space="0" w:color="auto"/>
            </w:tcBorders>
            <w:shd w:val="clear" w:color="auto" w:fill="AAFFCC"/>
            <w:tcMar>
              <w:top w:w="75" w:type="dxa"/>
              <w:left w:w="150" w:type="dxa"/>
              <w:bottom w:w="75" w:type="dxa"/>
              <w:right w:w="150" w:type="dxa"/>
            </w:tcMar>
            <w:vAlign w:val="center"/>
            <w:hideMark/>
          </w:tcPr>
          <w:p w14:paraId="285F8F39" w14:textId="77777777" w:rsidR="00047B19" w:rsidRPr="00047B19" w:rsidRDefault="00047B19" w:rsidP="00047B19">
            <w:pPr>
              <w:jc w:val="both"/>
            </w:pPr>
            <w:r w:rsidRPr="00047B19">
              <w:t>Taille en bits</w:t>
            </w:r>
          </w:p>
        </w:tc>
        <w:tc>
          <w:tcPr>
            <w:tcW w:w="0" w:type="auto"/>
            <w:tcBorders>
              <w:top w:val="outset" w:sz="6" w:space="0" w:color="auto"/>
              <w:left w:val="outset" w:sz="6" w:space="0" w:color="auto"/>
              <w:bottom w:val="outset" w:sz="6" w:space="0" w:color="auto"/>
              <w:right w:val="outset" w:sz="6" w:space="0" w:color="auto"/>
            </w:tcBorders>
            <w:shd w:val="clear" w:color="auto" w:fill="FFFFAA"/>
            <w:tcMar>
              <w:top w:w="75" w:type="dxa"/>
              <w:left w:w="150" w:type="dxa"/>
              <w:bottom w:w="75" w:type="dxa"/>
              <w:right w:w="150" w:type="dxa"/>
            </w:tcMar>
            <w:vAlign w:val="center"/>
            <w:hideMark/>
          </w:tcPr>
          <w:p w14:paraId="75064A0E" w14:textId="77777777" w:rsidR="00047B19" w:rsidRPr="00047B19" w:rsidRDefault="00047B19" w:rsidP="00047B19">
            <w:pPr>
              <w:jc w:val="both"/>
            </w:pPr>
            <w:r w:rsidRPr="00047B19">
              <w:t>Date de factorisation</w:t>
            </w:r>
          </w:p>
        </w:tc>
      </w:tr>
      <w:tr w:rsidR="00047B19" w:rsidRPr="00047B19" w14:paraId="085F66F0" w14:textId="77777777" w:rsidTr="00047B19">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F"/>
            <w:tcMar>
              <w:top w:w="75" w:type="dxa"/>
              <w:left w:w="150" w:type="dxa"/>
              <w:bottom w:w="75" w:type="dxa"/>
              <w:right w:w="150" w:type="dxa"/>
            </w:tcMar>
            <w:vAlign w:val="center"/>
            <w:hideMark/>
          </w:tcPr>
          <w:p w14:paraId="6A6331A0" w14:textId="77777777" w:rsidR="00047B19" w:rsidRPr="00047B19" w:rsidRDefault="00047B19" w:rsidP="00047B19">
            <w:pPr>
              <w:jc w:val="both"/>
            </w:pPr>
            <w:r w:rsidRPr="00047B19">
              <w:t>232</w:t>
            </w:r>
          </w:p>
        </w:tc>
        <w:tc>
          <w:tcPr>
            <w:tcW w:w="0" w:type="auto"/>
            <w:tcBorders>
              <w:top w:val="outset" w:sz="6" w:space="0" w:color="auto"/>
              <w:left w:val="outset" w:sz="6" w:space="0" w:color="auto"/>
              <w:bottom w:val="outset" w:sz="6" w:space="0" w:color="auto"/>
              <w:right w:val="outset" w:sz="6" w:space="0" w:color="auto"/>
            </w:tcBorders>
            <w:shd w:val="clear" w:color="auto" w:fill="AAFFCC"/>
            <w:tcMar>
              <w:top w:w="75" w:type="dxa"/>
              <w:left w:w="150" w:type="dxa"/>
              <w:bottom w:w="75" w:type="dxa"/>
              <w:right w:w="150" w:type="dxa"/>
            </w:tcMar>
            <w:vAlign w:val="center"/>
            <w:hideMark/>
          </w:tcPr>
          <w:p w14:paraId="7A73AC93" w14:textId="77777777" w:rsidR="00047B19" w:rsidRPr="00047B19" w:rsidRDefault="00047B19" w:rsidP="00047B19">
            <w:pPr>
              <w:jc w:val="both"/>
            </w:pPr>
            <w:r w:rsidRPr="00047B19">
              <w:t>768</w:t>
            </w:r>
          </w:p>
        </w:tc>
        <w:tc>
          <w:tcPr>
            <w:tcW w:w="0" w:type="auto"/>
            <w:tcBorders>
              <w:top w:val="outset" w:sz="6" w:space="0" w:color="auto"/>
              <w:left w:val="outset" w:sz="6" w:space="0" w:color="auto"/>
              <w:bottom w:val="outset" w:sz="6" w:space="0" w:color="auto"/>
              <w:right w:val="outset" w:sz="6" w:space="0" w:color="auto"/>
            </w:tcBorders>
            <w:shd w:val="clear" w:color="auto" w:fill="FFFFAA"/>
            <w:tcMar>
              <w:top w:w="75" w:type="dxa"/>
              <w:left w:w="150" w:type="dxa"/>
              <w:bottom w:w="75" w:type="dxa"/>
              <w:right w:w="150" w:type="dxa"/>
            </w:tcMar>
            <w:vAlign w:val="center"/>
            <w:hideMark/>
          </w:tcPr>
          <w:p w14:paraId="42B0815B" w14:textId="77777777" w:rsidR="00047B19" w:rsidRPr="00047B19" w:rsidRDefault="00047B19" w:rsidP="00047B19">
            <w:pPr>
              <w:jc w:val="both"/>
            </w:pPr>
            <w:r w:rsidRPr="00047B19">
              <w:t>2009</w:t>
            </w:r>
          </w:p>
        </w:tc>
      </w:tr>
      <w:tr w:rsidR="00047B19" w:rsidRPr="00047B19" w14:paraId="146A9FAE" w14:textId="77777777" w:rsidTr="00047B19">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F"/>
            <w:tcMar>
              <w:top w:w="75" w:type="dxa"/>
              <w:left w:w="150" w:type="dxa"/>
              <w:bottom w:w="75" w:type="dxa"/>
              <w:right w:w="150" w:type="dxa"/>
            </w:tcMar>
            <w:vAlign w:val="center"/>
            <w:hideMark/>
          </w:tcPr>
          <w:p w14:paraId="4EFCC7B9" w14:textId="77777777" w:rsidR="00047B19" w:rsidRPr="00047B19" w:rsidRDefault="00047B19" w:rsidP="00047B19">
            <w:pPr>
              <w:jc w:val="both"/>
            </w:pPr>
            <w:r w:rsidRPr="00047B19">
              <w:t>200</w:t>
            </w:r>
          </w:p>
        </w:tc>
        <w:tc>
          <w:tcPr>
            <w:tcW w:w="0" w:type="auto"/>
            <w:tcBorders>
              <w:top w:val="outset" w:sz="6" w:space="0" w:color="auto"/>
              <w:left w:val="outset" w:sz="6" w:space="0" w:color="auto"/>
              <w:bottom w:val="outset" w:sz="6" w:space="0" w:color="auto"/>
              <w:right w:val="outset" w:sz="6" w:space="0" w:color="auto"/>
            </w:tcBorders>
            <w:shd w:val="clear" w:color="auto" w:fill="AAFFCC"/>
            <w:tcMar>
              <w:top w:w="75" w:type="dxa"/>
              <w:left w:w="150" w:type="dxa"/>
              <w:bottom w:w="75" w:type="dxa"/>
              <w:right w:w="150" w:type="dxa"/>
            </w:tcMar>
            <w:vAlign w:val="center"/>
            <w:hideMark/>
          </w:tcPr>
          <w:p w14:paraId="5286E96F" w14:textId="77777777" w:rsidR="00047B19" w:rsidRPr="00047B19" w:rsidRDefault="00047B19" w:rsidP="00047B19">
            <w:pPr>
              <w:jc w:val="both"/>
            </w:pPr>
            <w:r w:rsidRPr="00047B19">
              <w:t>664</w:t>
            </w:r>
          </w:p>
        </w:tc>
        <w:tc>
          <w:tcPr>
            <w:tcW w:w="0" w:type="auto"/>
            <w:tcBorders>
              <w:top w:val="outset" w:sz="6" w:space="0" w:color="auto"/>
              <w:left w:val="outset" w:sz="6" w:space="0" w:color="auto"/>
              <w:bottom w:val="outset" w:sz="6" w:space="0" w:color="auto"/>
              <w:right w:val="outset" w:sz="6" w:space="0" w:color="auto"/>
            </w:tcBorders>
            <w:shd w:val="clear" w:color="auto" w:fill="FFFFAA"/>
            <w:tcMar>
              <w:top w:w="75" w:type="dxa"/>
              <w:left w:w="150" w:type="dxa"/>
              <w:bottom w:w="75" w:type="dxa"/>
              <w:right w:w="150" w:type="dxa"/>
            </w:tcMar>
            <w:vAlign w:val="center"/>
            <w:hideMark/>
          </w:tcPr>
          <w:p w14:paraId="1CB63060" w14:textId="77777777" w:rsidR="00047B19" w:rsidRPr="00047B19" w:rsidRDefault="00047B19" w:rsidP="00047B19">
            <w:pPr>
              <w:jc w:val="both"/>
            </w:pPr>
            <w:r w:rsidRPr="00047B19">
              <w:t>2005</w:t>
            </w:r>
          </w:p>
        </w:tc>
      </w:tr>
      <w:tr w:rsidR="00047B19" w:rsidRPr="00047B19" w14:paraId="4FF68EE5" w14:textId="77777777" w:rsidTr="00047B19">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F"/>
            <w:tcMar>
              <w:top w:w="75" w:type="dxa"/>
              <w:left w:w="150" w:type="dxa"/>
              <w:bottom w:w="75" w:type="dxa"/>
              <w:right w:w="150" w:type="dxa"/>
            </w:tcMar>
            <w:vAlign w:val="center"/>
            <w:hideMark/>
          </w:tcPr>
          <w:p w14:paraId="597C90A7" w14:textId="77777777" w:rsidR="00047B19" w:rsidRPr="00047B19" w:rsidRDefault="00047B19" w:rsidP="00047B19">
            <w:pPr>
              <w:jc w:val="both"/>
            </w:pPr>
            <w:r w:rsidRPr="00047B19">
              <w:t>174</w:t>
            </w:r>
          </w:p>
        </w:tc>
        <w:tc>
          <w:tcPr>
            <w:tcW w:w="0" w:type="auto"/>
            <w:tcBorders>
              <w:top w:val="outset" w:sz="6" w:space="0" w:color="auto"/>
              <w:left w:val="outset" w:sz="6" w:space="0" w:color="auto"/>
              <w:bottom w:val="outset" w:sz="6" w:space="0" w:color="auto"/>
              <w:right w:val="outset" w:sz="6" w:space="0" w:color="auto"/>
            </w:tcBorders>
            <w:shd w:val="clear" w:color="auto" w:fill="AAFFCC"/>
            <w:tcMar>
              <w:top w:w="75" w:type="dxa"/>
              <w:left w:w="150" w:type="dxa"/>
              <w:bottom w:w="75" w:type="dxa"/>
              <w:right w:w="150" w:type="dxa"/>
            </w:tcMar>
            <w:vAlign w:val="center"/>
            <w:hideMark/>
          </w:tcPr>
          <w:p w14:paraId="1AC64A96" w14:textId="77777777" w:rsidR="00047B19" w:rsidRPr="00047B19" w:rsidRDefault="00047B19" w:rsidP="00047B19">
            <w:pPr>
              <w:jc w:val="both"/>
            </w:pPr>
            <w:r w:rsidRPr="00047B19">
              <w:t>576</w:t>
            </w:r>
          </w:p>
        </w:tc>
        <w:tc>
          <w:tcPr>
            <w:tcW w:w="0" w:type="auto"/>
            <w:tcBorders>
              <w:top w:val="outset" w:sz="6" w:space="0" w:color="auto"/>
              <w:left w:val="outset" w:sz="6" w:space="0" w:color="auto"/>
              <w:bottom w:val="outset" w:sz="6" w:space="0" w:color="auto"/>
              <w:right w:val="outset" w:sz="6" w:space="0" w:color="auto"/>
            </w:tcBorders>
            <w:shd w:val="clear" w:color="auto" w:fill="FFFFAA"/>
            <w:tcMar>
              <w:top w:w="75" w:type="dxa"/>
              <w:left w:w="150" w:type="dxa"/>
              <w:bottom w:w="75" w:type="dxa"/>
              <w:right w:w="150" w:type="dxa"/>
            </w:tcMar>
            <w:vAlign w:val="center"/>
            <w:hideMark/>
          </w:tcPr>
          <w:p w14:paraId="44280FE5" w14:textId="77777777" w:rsidR="00047B19" w:rsidRPr="00047B19" w:rsidRDefault="00047B19" w:rsidP="00047B19">
            <w:pPr>
              <w:jc w:val="both"/>
            </w:pPr>
            <w:r w:rsidRPr="00047B19">
              <w:t>2003</w:t>
            </w:r>
          </w:p>
        </w:tc>
      </w:tr>
      <w:tr w:rsidR="00047B19" w:rsidRPr="00047B19" w14:paraId="6C569AB1" w14:textId="77777777" w:rsidTr="00047B19">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F"/>
            <w:tcMar>
              <w:top w:w="75" w:type="dxa"/>
              <w:left w:w="150" w:type="dxa"/>
              <w:bottom w:w="75" w:type="dxa"/>
              <w:right w:w="150" w:type="dxa"/>
            </w:tcMar>
            <w:vAlign w:val="center"/>
            <w:hideMark/>
          </w:tcPr>
          <w:p w14:paraId="40D4C4B4" w14:textId="77777777" w:rsidR="00047B19" w:rsidRPr="00047B19" w:rsidRDefault="00047B19" w:rsidP="00047B19">
            <w:pPr>
              <w:jc w:val="both"/>
            </w:pPr>
            <w:r w:rsidRPr="00047B19">
              <w:t>155</w:t>
            </w:r>
          </w:p>
        </w:tc>
        <w:tc>
          <w:tcPr>
            <w:tcW w:w="0" w:type="auto"/>
            <w:tcBorders>
              <w:top w:val="outset" w:sz="6" w:space="0" w:color="auto"/>
              <w:left w:val="outset" w:sz="6" w:space="0" w:color="auto"/>
              <w:bottom w:val="outset" w:sz="6" w:space="0" w:color="auto"/>
              <w:right w:val="outset" w:sz="6" w:space="0" w:color="auto"/>
            </w:tcBorders>
            <w:shd w:val="clear" w:color="auto" w:fill="AAFFCC"/>
            <w:tcMar>
              <w:top w:w="75" w:type="dxa"/>
              <w:left w:w="150" w:type="dxa"/>
              <w:bottom w:w="75" w:type="dxa"/>
              <w:right w:w="150" w:type="dxa"/>
            </w:tcMar>
            <w:vAlign w:val="center"/>
            <w:hideMark/>
          </w:tcPr>
          <w:p w14:paraId="3D8AFB3E" w14:textId="77777777" w:rsidR="00047B19" w:rsidRPr="00047B19" w:rsidRDefault="00047B19" w:rsidP="00047B19">
            <w:pPr>
              <w:jc w:val="both"/>
            </w:pPr>
            <w:r w:rsidRPr="00047B19">
              <w:t>512</w:t>
            </w:r>
          </w:p>
        </w:tc>
        <w:tc>
          <w:tcPr>
            <w:tcW w:w="0" w:type="auto"/>
            <w:tcBorders>
              <w:top w:val="outset" w:sz="6" w:space="0" w:color="auto"/>
              <w:left w:val="outset" w:sz="6" w:space="0" w:color="auto"/>
              <w:bottom w:val="outset" w:sz="6" w:space="0" w:color="auto"/>
              <w:right w:val="outset" w:sz="6" w:space="0" w:color="auto"/>
            </w:tcBorders>
            <w:shd w:val="clear" w:color="auto" w:fill="FFFFAA"/>
            <w:tcMar>
              <w:top w:w="75" w:type="dxa"/>
              <w:left w:w="150" w:type="dxa"/>
              <w:bottom w:w="75" w:type="dxa"/>
              <w:right w:w="150" w:type="dxa"/>
            </w:tcMar>
            <w:vAlign w:val="center"/>
            <w:hideMark/>
          </w:tcPr>
          <w:p w14:paraId="17D548CD" w14:textId="77777777" w:rsidR="00047B19" w:rsidRPr="00047B19" w:rsidRDefault="00047B19" w:rsidP="00047B19">
            <w:pPr>
              <w:jc w:val="both"/>
            </w:pPr>
            <w:r w:rsidRPr="00047B19">
              <w:t>1999</w:t>
            </w:r>
          </w:p>
        </w:tc>
      </w:tr>
    </w:tbl>
    <w:p w14:paraId="5179574F" w14:textId="77777777" w:rsidR="00047B19" w:rsidRPr="00047B19" w:rsidRDefault="00047B19" w:rsidP="00047B19">
      <w:pPr>
        <w:jc w:val="both"/>
      </w:pPr>
      <w:r w:rsidRPr="00047B19">
        <w:t xml:space="preserve">Ce tableau montre que les progrès sont lents, mais réels. Et l'on sait factoriser en 2009 des clés de 768 bits, alors que c'était une longueur de clé encore très utilisée au début des années 2000. En 2012, </w:t>
      </w:r>
      <w:r w:rsidRPr="00047B19">
        <w:lastRenderedPageBreak/>
        <w:t>l'usage des clés de 1024 bits est déconseillé, on conseille une clé de 2048 bits pour une usage privé, et une clé de 4096 bits minimum pour un usage sensible.</w:t>
      </w:r>
    </w:p>
    <w:p w14:paraId="371757D4" w14:textId="30560102" w:rsidR="00047B19" w:rsidRPr="00047B19" w:rsidRDefault="00047B19" w:rsidP="00047B19">
      <w:pPr>
        <w:jc w:val="both"/>
      </w:pPr>
      <w:r w:rsidRPr="00047B19">
        <w:drawing>
          <wp:anchor distT="0" distB="0" distL="0" distR="0" simplePos="0" relativeHeight="251659264" behindDoc="0" locked="0" layoutInCell="1" allowOverlap="0" wp14:anchorId="6691008D" wp14:editId="3477C0AC">
            <wp:simplePos x="0" y="0"/>
            <wp:positionH relativeFrom="column">
              <wp:align>right</wp:align>
            </wp:positionH>
            <wp:positionV relativeFrom="line">
              <wp:posOffset>0</wp:posOffset>
            </wp:positionV>
            <wp:extent cx="952500" cy="885825"/>
            <wp:effectExtent l="0" t="0" r="0" b="0"/>
            <wp:wrapSquare wrapText="bothSides"/>
            <wp:docPr id="176907110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885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7B19">
        <w:t>Si l'on ne sait pas factoriser actuellement de grands entiers, la situation pourrait changer dans un futur plus ou moins proche si l'on arrive à construire des ordinateurs quantiques. On dispose en effet pour ces opérateurs de méthodes performantes de factorisation. Bien sûr, il reste la difficulté technique à réaliser de tels ordinateurs, dont on ne sait pas si elle sera surmontée un jour, de sorte que pour le moment, on sait factoriser avec les prototypes actuels 15=3×</w:t>
      </w:r>
      <w:proofErr w:type="gramStart"/>
      <w:r w:rsidRPr="00047B19">
        <w:t>5!</w:t>
      </w:r>
      <w:proofErr w:type="gramEnd"/>
    </w:p>
    <w:p w14:paraId="15912999" w14:textId="4389459C" w:rsidR="00047B19" w:rsidRPr="00047B19" w:rsidRDefault="00047B19" w:rsidP="00047B19">
      <w:pPr>
        <w:jc w:val="both"/>
      </w:pPr>
      <w:r w:rsidRPr="00047B19">
        <w:t>En réalité, le plus gros risque que l'on court avec RSA, comme avec de nombreux systèmes cryptographiques, c'est de mal l'utiliser. Voyons ainsi une faille relative au fonctionnement de ce chiffre. Imaginons qu'Alice veuille envoyer le même message $M$ à $k$ personnes. Ces destinataires possèdent des clés publiques $(N_</w:t>
      </w:r>
      <w:proofErr w:type="gramStart"/>
      <w:r w:rsidRPr="00047B19">
        <w:t>1,e</w:t>
      </w:r>
      <w:proofErr w:type="gramEnd"/>
      <w:r w:rsidRPr="00047B19">
        <w:t>),\dots,(</w:t>
      </w:r>
      <w:proofErr w:type="spellStart"/>
      <w:r w:rsidRPr="00047B19">
        <w:t>N_k,e</w:t>
      </w:r>
      <w:proofErr w:type="spellEnd"/>
      <w:r w:rsidRPr="00047B19">
        <w:t>)$, avec le même exposant $e$. Ce n'est pas du tout une hypothèse farfelue, le choix $e=3$ est par exemple un exemple courant. Elle calcule donc $</w:t>
      </w:r>
      <w:proofErr w:type="spellStart"/>
      <w:r w:rsidRPr="00047B19">
        <w:t>C_i</w:t>
      </w:r>
      <w:proofErr w:type="spellEnd"/>
      <w:r w:rsidRPr="00047B19">
        <w:t>=</w:t>
      </w:r>
      <w:proofErr w:type="spellStart"/>
      <w:r w:rsidRPr="00047B19">
        <w:t>M^e</w:t>
      </w:r>
      <w:proofErr w:type="spellEnd"/>
      <w:r w:rsidRPr="00047B19">
        <w:t xml:space="preserve">\mod </w:t>
      </w:r>
      <w:proofErr w:type="spellStart"/>
      <w:r w:rsidRPr="00047B19">
        <w:t>N_i</w:t>
      </w:r>
      <w:proofErr w:type="spellEnd"/>
      <w:r w:rsidRPr="00047B19">
        <w:t>$ et envoie ce nombre à tous les destinataires. Bob, qui écoute les conversations, est donc en possession de $C_</w:t>
      </w:r>
      <w:proofErr w:type="gramStart"/>
      <w:r w:rsidRPr="00047B19">
        <w:t>1,\</w:t>
      </w:r>
      <w:proofErr w:type="spellStart"/>
      <w:proofErr w:type="gramEnd"/>
      <w:r w:rsidRPr="00047B19">
        <w:t>dots,C_k</w:t>
      </w:r>
      <w:proofErr w:type="spellEnd"/>
      <w:r w:rsidRPr="00047B19">
        <w:t>$, $N_1,\</w:t>
      </w:r>
      <w:proofErr w:type="spellStart"/>
      <w:r w:rsidRPr="00047B19">
        <w:t>dots,N_k</w:t>
      </w:r>
      <w:proofErr w:type="spellEnd"/>
      <w:r w:rsidRPr="00047B19">
        <w:t>$ et $e$. On fait encore une hypothèse supplémentaire, celle que les $</w:t>
      </w:r>
      <w:proofErr w:type="spellStart"/>
      <w:r w:rsidRPr="00047B19">
        <w:t>N_i</w:t>
      </w:r>
      <w:proofErr w:type="spellEnd"/>
      <w:r w:rsidRPr="00047B19">
        <w:t>$ soient premiers entre eux deux à deux. Là encore, c'est une hypothèse raisonnable. Les $</w:t>
      </w:r>
      <w:proofErr w:type="spellStart"/>
      <w:r w:rsidRPr="00047B19">
        <w:t>N_i</w:t>
      </w:r>
      <w:proofErr w:type="spellEnd"/>
      <w:r w:rsidRPr="00047B19">
        <w:t>$ étant fabriqués à partir de deux très grands nombres premiers choisis au hasard, il est très peu vraisemblable qu'on ait choisi deux fois le même.</w:t>
      </w:r>
    </w:p>
    <w:p w14:paraId="7CF5944A" w14:textId="6ACD6802" w:rsidR="00047B19" w:rsidRPr="00047B19" w:rsidRDefault="00047B19" w:rsidP="00047B19">
      <w:pPr>
        <w:jc w:val="both"/>
      </w:pPr>
      <w:r w:rsidRPr="00047B19">
        <w:t>Bob peut alors appliquer le </w:t>
      </w:r>
      <w:hyperlink r:id="rId12" w:history="1">
        <w:r w:rsidRPr="00047B19">
          <w:t>théorème des restes chinois</w:t>
        </w:r>
      </w:hyperlink>
      <w:r w:rsidRPr="00047B19">
        <w:t xml:space="preserve">. Posons $N=N_1\times\dots \times </w:t>
      </w:r>
      <w:proofErr w:type="spellStart"/>
      <w:r w:rsidRPr="00047B19">
        <w:t>N_k</w:t>
      </w:r>
      <w:proofErr w:type="spellEnd"/>
      <w:r w:rsidRPr="00047B19">
        <w:t>$. Ce théorème dit que l'on peut trouver un entier $C&lt;N$ tel que $C=</w:t>
      </w:r>
      <w:proofErr w:type="spellStart"/>
      <w:r w:rsidRPr="00047B19">
        <w:t>C_i</w:t>
      </w:r>
      <w:proofErr w:type="spellEnd"/>
      <w:r w:rsidRPr="00047B19">
        <w:t xml:space="preserve">\mod\ </w:t>
      </w:r>
      <w:proofErr w:type="spellStart"/>
      <w:r w:rsidRPr="00047B19">
        <w:t>N_i</w:t>
      </w:r>
      <w:proofErr w:type="spellEnd"/>
      <w:r w:rsidRPr="00047B19">
        <w:t>$ pour chaque $i=</w:t>
      </w:r>
      <w:proofErr w:type="gramStart"/>
      <w:r w:rsidRPr="00047B19">
        <w:t>1,\</w:t>
      </w:r>
      <w:proofErr w:type="gramEnd"/>
      <w:r w:rsidRPr="00047B19">
        <w:t>dots k$. De plus, cet entier $C$ se calcule très facilement à l'aide de l'algorithme d'Euclide. De la sorte, on a $C=</w:t>
      </w:r>
      <w:proofErr w:type="spellStart"/>
      <w:r w:rsidRPr="00047B19">
        <w:t>M^e</w:t>
      </w:r>
      <w:proofErr w:type="spellEnd"/>
      <w:r w:rsidRPr="00047B19">
        <w:t xml:space="preserve">\mod </w:t>
      </w:r>
      <w:proofErr w:type="spellStart"/>
      <w:r w:rsidRPr="00047B19">
        <w:t>N_i</w:t>
      </w:r>
      <w:proofErr w:type="spellEnd"/>
      <w:r w:rsidRPr="00047B19">
        <w:t>$ pour chaque $i$, c'est-à-dire encore $C=</w:t>
      </w:r>
      <w:proofErr w:type="spellStart"/>
      <w:r w:rsidRPr="00047B19">
        <w:t>M^e</w:t>
      </w:r>
      <w:proofErr w:type="spellEnd"/>
      <w:r w:rsidRPr="00047B19">
        <w:t>\mod N$. Maintenant, puisque $M$ est inférieur à chaque $</w:t>
      </w:r>
      <w:proofErr w:type="spellStart"/>
      <w:r w:rsidRPr="00047B19">
        <w:t>N_i</w:t>
      </w:r>
      <w:proofErr w:type="spellEnd"/>
      <w:r w:rsidRPr="00047B19">
        <w:t>$, et que $e$ est inférieur à $d$, $</w:t>
      </w:r>
      <w:proofErr w:type="spellStart"/>
      <w:r w:rsidRPr="00047B19">
        <w:t>M^e</w:t>
      </w:r>
      <w:proofErr w:type="spellEnd"/>
      <w:r w:rsidRPr="00047B19">
        <w:t xml:space="preserve">$ est inférieur à $N=N_1\times\dots \times </w:t>
      </w:r>
      <w:proofErr w:type="spellStart"/>
      <w:r w:rsidRPr="00047B19">
        <w:t>N_d</w:t>
      </w:r>
      <w:proofErr w:type="spellEnd"/>
      <w:r w:rsidRPr="00047B19">
        <w:t>$. Autrement dit, on n'a pas seulement l'égalité $C=</w:t>
      </w:r>
      <w:proofErr w:type="spellStart"/>
      <w:r w:rsidRPr="00047B19">
        <w:t>M^e</w:t>
      </w:r>
      <w:proofErr w:type="spellEnd"/>
      <w:r w:rsidRPr="00047B19">
        <w:t>\mod N$, mais on a l'égalité en tant qu'entiers $C=</w:t>
      </w:r>
      <w:proofErr w:type="spellStart"/>
      <w:r w:rsidRPr="00047B19">
        <w:t>M^e</w:t>
      </w:r>
      <w:proofErr w:type="spellEnd"/>
      <w:r w:rsidRPr="00047B19">
        <w:t>$. Il est maintenant très facile de retrouver $M$ car il s'agit de prendre une racine dans $\</w:t>
      </w:r>
      <w:proofErr w:type="spellStart"/>
      <w:r w:rsidRPr="00047B19">
        <w:t>mathbb</w:t>
      </w:r>
      <w:proofErr w:type="spellEnd"/>
      <w:r w:rsidRPr="00047B19">
        <w:t xml:space="preserve"> N$, et non une racine modulo $N$!</w:t>
      </w:r>
    </w:p>
    <w:p w14:paraId="7446E68C" w14:textId="0BA43840" w:rsidR="00047B19" w:rsidRPr="00047B19" w:rsidRDefault="00047B19" w:rsidP="00047B19">
      <w:pPr>
        <w:jc w:val="both"/>
      </w:pPr>
      <w:r w:rsidRPr="00047B19">
        <w:t xml:space="preserve">Il existe beaucoup d'autres attaques du même genre sur le RSA. La conclusion sur la sécurité est donc de dire que, si la taille de la clé est suffisante (ce n'est pas toujours le cas, par exemple les premières cartes bleues avaient une clé de 320 bits </w:t>
      </w:r>
      <w:proofErr w:type="gramStart"/>
      <w:r w:rsidRPr="00047B19">
        <w:t>seulement!</w:t>
      </w:r>
      <w:proofErr w:type="gramEnd"/>
      <w:r w:rsidRPr="00047B19">
        <w:t>), le RSA est sûr si on fait très attention au protocole. Mais cela, c'est une constante dans l'histoire de la cryptographie...</w:t>
      </w:r>
    </w:p>
    <w:p w14:paraId="459D9C18" w14:textId="77777777" w:rsidR="00047B19" w:rsidRDefault="00047B19" w:rsidP="00047B19">
      <w:pPr>
        <w:jc w:val="both"/>
        <w:rPr>
          <w:b/>
          <w:bCs/>
        </w:rPr>
      </w:pPr>
    </w:p>
    <w:p w14:paraId="5F0778E0" w14:textId="29DE061F" w:rsidR="00047B19" w:rsidRPr="00047B19" w:rsidRDefault="00047B19" w:rsidP="00047B19">
      <w:pPr>
        <w:pStyle w:val="Titre2"/>
        <w:jc w:val="both"/>
      </w:pPr>
      <w:bookmarkStart w:id="5" w:name="_Toc174788901"/>
      <w:r w:rsidRPr="00047B19">
        <w:t>Une autre histoire de la cryptographie à clé publique…</w:t>
      </w:r>
      <w:bookmarkEnd w:id="5"/>
    </w:p>
    <w:p w14:paraId="3CB5187F" w14:textId="4F5C7AC0" w:rsidR="00047B19" w:rsidRPr="00047B19" w:rsidRDefault="00047B19" w:rsidP="00047B19">
      <w:pPr>
        <w:jc w:val="both"/>
      </w:pPr>
      <w:r w:rsidRPr="00047B19">
        <w:t xml:space="preserve">L'histoire a retenu les noms de </w:t>
      </w:r>
      <w:proofErr w:type="spellStart"/>
      <w:r w:rsidRPr="00047B19">
        <w:t>Diffie</w:t>
      </w:r>
      <w:proofErr w:type="spellEnd"/>
      <w:r w:rsidRPr="00047B19">
        <w:t xml:space="preserve">, Hellman, Rivest, Shamir et </w:t>
      </w:r>
      <w:proofErr w:type="spellStart"/>
      <w:r w:rsidRPr="00047B19">
        <w:t>Adleman</w:t>
      </w:r>
      <w:proofErr w:type="spellEnd"/>
      <w:r w:rsidRPr="00047B19">
        <w:t xml:space="preserve"> comme inventeurs de la cryptographie à clé publique, vers 1976, 1977. En réalité, elle avait été découverte quelques années auparavant dans les bureaux du </w:t>
      </w:r>
      <w:proofErr w:type="spellStart"/>
      <w:r w:rsidRPr="00047B19">
        <w:t>Government</w:t>
      </w:r>
      <w:proofErr w:type="spellEnd"/>
      <w:r w:rsidRPr="00047B19">
        <w:t xml:space="preserve"> Communications </w:t>
      </w:r>
      <w:proofErr w:type="spellStart"/>
      <w:r w:rsidRPr="00047B19">
        <w:t>Headquarters</w:t>
      </w:r>
      <w:proofErr w:type="spellEnd"/>
      <w:r w:rsidRPr="00047B19">
        <w:t xml:space="preserve"> (GCHQ), le service de renseignements du gouvernement britannique. L'histoire commence vers la fin des années 1960, quand l'armée britannique, avec la miniaturisation des radios, et la réduction de leur coût, comprend qu'elle va pouvoir équiper chaque soldat avec cet équipement. Il deviendra alors nécessaire de chiffrer un nombre considérable de communications, et le principal problème reste la distribution des clés. James Ellis, un des cryptographes du GCHQ, est chargé de remédier à ce problème. Il fait le même cheminement que </w:t>
      </w:r>
      <w:proofErr w:type="spellStart"/>
      <w:r w:rsidRPr="00047B19">
        <w:t>Diffie</w:t>
      </w:r>
      <w:proofErr w:type="spellEnd"/>
      <w:r w:rsidRPr="00047B19">
        <w:t xml:space="preserve"> et Hellman, et découvre le principe de la cryptographie à clé publique. Comme </w:t>
      </w:r>
      <w:proofErr w:type="spellStart"/>
      <w:r w:rsidRPr="00047B19">
        <w:t>Diffie</w:t>
      </w:r>
      <w:proofErr w:type="spellEnd"/>
      <w:r w:rsidRPr="00047B19">
        <w:t xml:space="preserve"> et Hellman, il peine à trouver une fonction concrète pour mettre en </w:t>
      </w:r>
      <w:proofErr w:type="spellStart"/>
      <w:r w:rsidRPr="00047B19">
        <w:t>oeuvre</w:t>
      </w:r>
      <w:proofErr w:type="spellEnd"/>
      <w:r w:rsidRPr="00047B19">
        <w:t xml:space="preserve"> le protocole, et c'est un autre membre du GCHQ, Clifford </w:t>
      </w:r>
      <w:proofErr w:type="spellStart"/>
      <w:r w:rsidRPr="00047B19">
        <w:t>Cocks</w:t>
      </w:r>
      <w:proofErr w:type="spellEnd"/>
      <w:r w:rsidRPr="00047B19">
        <w:t xml:space="preserve">, qui réussit à faire le pas décisif en 1973. Et ce qu'il invente est exactement la cryptographie </w:t>
      </w:r>
      <w:proofErr w:type="gramStart"/>
      <w:r w:rsidRPr="00047B19">
        <w:t>RSA!</w:t>
      </w:r>
      <w:proofErr w:type="gramEnd"/>
    </w:p>
    <w:p w14:paraId="0A7981ED" w14:textId="681DFE03" w:rsidR="00047B19" w:rsidRPr="00047B19" w:rsidRDefault="00047B19" w:rsidP="00047B19">
      <w:pPr>
        <w:jc w:val="both"/>
      </w:pPr>
      <w:r w:rsidRPr="00047B19">
        <w:lastRenderedPageBreak/>
        <w:t xml:space="preserve">L'histoire n'est pas tout à fait </w:t>
      </w:r>
      <w:proofErr w:type="gramStart"/>
      <w:r w:rsidRPr="00047B19">
        <w:t>fini</w:t>
      </w:r>
      <w:proofErr w:type="gramEnd"/>
      <w:r w:rsidRPr="00047B19">
        <w:t xml:space="preserve">, car ces découvertes font débat au sein du GCHQ. Malcolm Williamson, notamment, cherche une faille dans le protocole. Ses recherches le mènent, en 1975, à découvrir le protocole d'échange de clés de </w:t>
      </w:r>
      <w:proofErr w:type="spellStart"/>
      <w:r w:rsidRPr="00047B19">
        <w:t>Diffie</w:t>
      </w:r>
      <w:proofErr w:type="spellEnd"/>
      <w:r w:rsidRPr="00047B19">
        <w:t xml:space="preserve"> et Hellman, quelques mois avant ceux-ci. Tenus au secret, Ellis, </w:t>
      </w:r>
      <w:proofErr w:type="spellStart"/>
      <w:r w:rsidRPr="00047B19">
        <w:t>Cocks</w:t>
      </w:r>
      <w:proofErr w:type="spellEnd"/>
      <w:r w:rsidRPr="00047B19">
        <w:t xml:space="preserve"> et Williamson ne purent jamais révélés leurs inventions, et le gouvernement britannique ne fit pas breveter le système RSA, au contraire de la société américaine RSA Security fondée par Ronald Rivest, Adi Shamir et Leonard </w:t>
      </w:r>
      <w:proofErr w:type="spellStart"/>
      <w:r w:rsidRPr="00047B19">
        <w:t>Adleman</w:t>
      </w:r>
      <w:proofErr w:type="spellEnd"/>
      <w:r w:rsidRPr="00047B19">
        <w:t>. Les documents de l'époque étant encore protégés par le secret-défense, on ne sait pas exactement ce qui le GHCQ de cette découverte. Et si elle était connue de la NSA dès le début des années 1980, elle ne fut rendue publique qu'en 1997, quand les enjeux n'étaient plus importants.</w:t>
      </w:r>
    </w:p>
    <w:p w14:paraId="727A2701" w14:textId="321004C7" w:rsidR="00047B19" w:rsidRPr="00047B19" w:rsidRDefault="00047B19" w:rsidP="00047B19">
      <w:pPr>
        <w:jc w:val="both"/>
      </w:pPr>
      <w:r w:rsidRPr="00047B19">
        <w:t xml:space="preserve">C'est au moins la troisième fois que des britanniques firent une grande découverte cryptographique qui ne fut pas rendue publique immédiatement et qui fut redécouverte peu après par d'autres. La première fois, ce fut Charles Babbage qui avait découvert vers 1854 comment vaincre le chiffre de Vigenère. Ceci fut redécouvert en 1863 par </w:t>
      </w:r>
      <w:proofErr w:type="spellStart"/>
      <w:r w:rsidRPr="00047B19">
        <w:t>Kasiski</w:t>
      </w:r>
      <w:proofErr w:type="spellEnd"/>
      <w:r w:rsidRPr="00047B19">
        <w:t xml:space="preserve">, à qui on attribue souvent la paternité de la méthode de Babbage pour vaincre le chiffre de Vigenère. La seconde fois se produisit lors de la Seconde Guerre Mondiale, lorsque les hommes et femmes de </w:t>
      </w:r>
      <w:proofErr w:type="spellStart"/>
      <w:r w:rsidRPr="00047B19">
        <w:t>Bletchey</w:t>
      </w:r>
      <w:proofErr w:type="spellEnd"/>
      <w:r w:rsidRPr="00047B19">
        <w:t xml:space="preserve"> Park parvenaient à vaincre le chiffre des machines allemandes Enigma. Ce qu'ils avaient inventé alors, menés par Alan </w:t>
      </w:r>
      <w:proofErr w:type="spellStart"/>
      <w:r w:rsidRPr="00047B19">
        <w:t>Türing</w:t>
      </w:r>
      <w:proofErr w:type="spellEnd"/>
      <w:r w:rsidRPr="00047B19">
        <w:t>, était le premier ordinateur programmable. Ses plans furent détruits, et en 1946, des américains construisirent l'ENIAC, qui fut longtemps considéré comme le premier ordinateur de l'histoire.</w:t>
      </w:r>
    </w:p>
    <w:p w14:paraId="77D3F795" w14:textId="08A995A5" w:rsidR="00047B19" w:rsidRPr="00047B19" w:rsidRDefault="00047B19" w:rsidP="00047B19">
      <w:pPr>
        <w:jc w:val="both"/>
      </w:pPr>
      <w:r w:rsidRPr="00047B19">
        <w:t xml:space="preserve">Bien sûr, ceci n'enlève absolument rien au mérite de </w:t>
      </w:r>
      <w:proofErr w:type="spellStart"/>
      <w:r w:rsidRPr="00047B19">
        <w:t>Diffie</w:t>
      </w:r>
      <w:proofErr w:type="spellEnd"/>
      <w:r w:rsidRPr="00047B19">
        <w:t xml:space="preserve">, Hellman, Rivest, Shamir et </w:t>
      </w:r>
      <w:proofErr w:type="spellStart"/>
      <w:r w:rsidRPr="00047B19">
        <w:t>Adleman</w:t>
      </w:r>
      <w:proofErr w:type="spellEnd"/>
      <w:r w:rsidRPr="00047B19">
        <w:t>. Leurs découvertes furent faites complètement indépendamment.</w:t>
      </w:r>
    </w:p>
    <w:sectPr w:rsidR="00047B19" w:rsidRPr="00047B19">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B710FB" w14:textId="77777777" w:rsidR="00E82C78" w:rsidRDefault="00E82C78" w:rsidP="00B33482">
      <w:pPr>
        <w:spacing w:after="0" w:line="240" w:lineRule="auto"/>
      </w:pPr>
      <w:r>
        <w:separator/>
      </w:r>
    </w:p>
  </w:endnote>
  <w:endnote w:type="continuationSeparator" w:id="0">
    <w:p w14:paraId="5BF78A18" w14:textId="77777777" w:rsidR="00E82C78" w:rsidRDefault="00E82C78"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F84A6C" w14:textId="77777777" w:rsidR="00E82C78" w:rsidRDefault="00E82C78" w:rsidP="00B33482">
      <w:pPr>
        <w:spacing w:after="0" w:line="240" w:lineRule="auto"/>
      </w:pPr>
      <w:r>
        <w:separator/>
      </w:r>
    </w:p>
  </w:footnote>
  <w:footnote w:type="continuationSeparator" w:id="0">
    <w:p w14:paraId="384FEE90" w14:textId="77777777" w:rsidR="00E82C78" w:rsidRDefault="00E82C78"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0BDEFB97" w:rsidR="00B33482" w:rsidRPr="00F67AFF" w:rsidRDefault="00F67AFF" w:rsidP="00F67AFF">
    <w:pPr>
      <w:pStyle w:val="En-tte"/>
    </w:pPr>
    <w:r>
      <w:t>S</w:t>
    </w:r>
    <w:r w:rsidR="00B94464">
      <w:t>I</w:t>
    </w:r>
    <w:r>
      <w:t xml:space="preserve"> –</w:t>
    </w:r>
    <w:r w:rsidR="00C17AEB">
      <w:t xml:space="preserve"> </w:t>
    </w:r>
    <w:r w:rsidR="00047B19" w:rsidRPr="00047B19">
      <w:t>Cryptographie à clé publique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ED0318"/>
    <w:multiLevelType w:val="multilevel"/>
    <w:tmpl w:val="D99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0" w15:restartNumberingAfterBreak="0">
    <w:nsid w:val="0DBE7709"/>
    <w:multiLevelType w:val="multilevel"/>
    <w:tmpl w:val="BEE6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0852A2"/>
    <w:multiLevelType w:val="multilevel"/>
    <w:tmpl w:val="B28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4"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0"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076BA1"/>
    <w:multiLevelType w:val="multilevel"/>
    <w:tmpl w:val="B48E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F6C7CB5"/>
    <w:multiLevelType w:val="multilevel"/>
    <w:tmpl w:val="E12C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2"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44A3E7D"/>
    <w:multiLevelType w:val="multilevel"/>
    <w:tmpl w:val="FC1E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A4C2D7A"/>
    <w:multiLevelType w:val="multilevel"/>
    <w:tmpl w:val="96F6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3"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E574251"/>
    <w:multiLevelType w:val="multilevel"/>
    <w:tmpl w:val="B476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6"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2"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3" w15:restartNumberingAfterBreak="0">
    <w:nsid w:val="463B0E6C"/>
    <w:multiLevelType w:val="multilevel"/>
    <w:tmpl w:val="04B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D22579"/>
    <w:multiLevelType w:val="multilevel"/>
    <w:tmpl w:val="782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0B29AE"/>
    <w:multiLevelType w:val="multilevel"/>
    <w:tmpl w:val="5C3E3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2"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1"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2"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61774BCE"/>
    <w:multiLevelType w:val="multilevel"/>
    <w:tmpl w:val="CBE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50E1E6B"/>
    <w:multiLevelType w:val="multilevel"/>
    <w:tmpl w:val="32AC8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9"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4" w15:restartNumberingAfterBreak="0">
    <w:nsid w:val="708B5913"/>
    <w:multiLevelType w:val="multilevel"/>
    <w:tmpl w:val="E11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6"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7"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8"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45"/>
  </w:num>
  <w:num w:numId="2" w16cid:durableId="581375566">
    <w:abstractNumId w:val="115"/>
  </w:num>
  <w:num w:numId="3" w16cid:durableId="1576433304">
    <w:abstractNumId w:val="40"/>
  </w:num>
  <w:num w:numId="4" w16cid:durableId="1758863331">
    <w:abstractNumId w:val="3"/>
  </w:num>
  <w:num w:numId="5" w16cid:durableId="1346327887">
    <w:abstractNumId w:val="149"/>
  </w:num>
  <w:num w:numId="6" w16cid:durableId="1344431055">
    <w:abstractNumId w:val="77"/>
  </w:num>
  <w:num w:numId="7" w16cid:durableId="2024015979">
    <w:abstractNumId w:val="130"/>
  </w:num>
  <w:num w:numId="8" w16cid:durableId="1765303503">
    <w:abstractNumId w:val="36"/>
  </w:num>
  <w:num w:numId="9" w16cid:durableId="75444367">
    <w:abstractNumId w:val="48"/>
  </w:num>
  <w:num w:numId="10" w16cid:durableId="1588880234">
    <w:abstractNumId w:val="14"/>
  </w:num>
  <w:num w:numId="11" w16cid:durableId="1676960713">
    <w:abstractNumId w:val="35"/>
  </w:num>
  <w:num w:numId="12" w16cid:durableId="437485136">
    <w:abstractNumId w:val="41"/>
  </w:num>
  <w:num w:numId="13" w16cid:durableId="220361977">
    <w:abstractNumId w:val="75"/>
  </w:num>
  <w:num w:numId="14" w16cid:durableId="448820950">
    <w:abstractNumId w:val="105"/>
  </w:num>
  <w:num w:numId="15" w16cid:durableId="1887913298">
    <w:abstractNumId w:val="52"/>
  </w:num>
  <w:num w:numId="16" w16cid:durableId="1049066289">
    <w:abstractNumId w:val="117"/>
  </w:num>
  <w:num w:numId="17" w16cid:durableId="665939388">
    <w:abstractNumId w:val="51"/>
  </w:num>
  <w:num w:numId="18" w16cid:durableId="1923752419">
    <w:abstractNumId w:val="70"/>
  </w:num>
  <w:num w:numId="19" w16cid:durableId="1381975882">
    <w:abstractNumId w:val="24"/>
  </w:num>
  <w:num w:numId="20" w16cid:durableId="1651785566">
    <w:abstractNumId w:val="99"/>
  </w:num>
  <w:num w:numId="21" w16cid:durableId="102920044">
    <w:abstractNumId w:val="138"/>
  </w:num>
  <w:num w:numId="22" w16cid:durableId="1819608093">
    <w:abstractNumId w:val="74"/>
  </w:num>
  <w:num w:numId="23" w16cid:durableId="1273904835">
    <w:abstractNumId w:val="152"/>
  </w:num>
  <w:num w:numId="24" w16cid:durableId="1995792255">
    <w:abstractNumId w:val="146"/>
  </w:num>
  <w:num w:numId="25" w16cid:durableId="1895895183">
    <w:abstractNumId w:val="124"/>
  </w:num>
  <w:num w:numId="26" w16cid:durableId="1158037684">
    <w:abstractNumId w:val="116"/>
  </w:num>
  <w:num w:numId="27" w16cid:durableId="484587024">
    <w:abstractNumId w:val="19"/>
  </w:num>
  <w:num w:numId="28" w16cid:durableId="1936667293">
    <w:abstractNumId w:val="0"/>
  </w:num>
  <w:num w:numId="29" w16cid:durableId="1736471304">
    <w:abstractNumId w:val="112"/>
  </w:num>
  <w:num w:numId="30" w16cid:durableId="174616334">
    <w:abstractNumId w:val="50"/>
  </w:num>
  <w:num w:numId="31" w16cid:durableId="1037663965">
    <w:abstractNumId w:val="54"/>
  </w:num>
  <w:num w:numId="32" w16cid:durableId="90471715">
    <w:abstractNumId w:val="16"/>
  </w:num>
  <w:num w:numId="33" w16cid:durableId="874536988">
    <w:abstractNumId w:val="140"/>
  </w:num>
  <w:num w:numId="34" w16cid:durableId="1006402377">
    <w:abstractNumId w:val="131"/>
  </w:num>
  <w:num w:numId="35" w16cid:durableId="699626777">
    <w:abstractNumId w:val="88"/>
  </w:num>
  <w:num w:numId="36" w16cid:durableId="1127549319">
    <w:abstractNumId w:val="45"/>
  </w:num>
  <w:num w:numId="37" w16cid:durableId="648947424">
    <w:abstractNumId w:val="9"/>
  </w:num>
  <w:num w:numId="38" w16cid:durableId="1446191048">
    <w:abstractNumId w:val="121"/>
  </w:num>
  <w:num w:numId="39" w16cid:durableId="1904827982">
    <w:abstractNumId w:val="97"/>
  </w:num>
  <w:num w:numId="40" w16cid:durableId="1490050150">
    <w:abstractNumId w:val="56"/>
  </w:num>
  <w:num w:numId="41" w16cid:durableId="1975287572">
    <w:abstractNumId w:val="144"/>
  </w:num>
  <w:num w:numId="42" w16cid:durableId="1081294862">
    <w:abstractNumId w:val="7"/>
  </w:num>
  <w:num w:numId="43" w16cid:durableId="142160107">
    <w:abstractNumId w:val="5"/>
  </w:num>
  <w:num w:numId="44" w16cid:durableId="1038702340">
    <w:abstractNumId w:val="108"/>
  </w:num>
  <w:num w:numId="45" w16cid:durableId="2039042633">
    <w:abstractNumId w:val="12"/>
  </w:num>
  <w:num w:numId="46" w16cid:durableId="1213619380">
    <w:abstractNumId w:val="22"/>
  </w:num>
  <w:num w:numId="47" w16cid:durableId="865604687">
    <w:abstractNumId w:val="69"/>
  </w:num>
  <w:num w:numId="48" w16cid:durableId="975993828">
    <w:abstractNumId w:val="67"/>
  </w:num>
  <w:num w:numId="49" w16cid:durableId="1745758578">
    <w:abstractNumId w:val="46"/>
  </w:num>
  <w:num w:numId="50" w16cid:durableId="240338908">
    <w:abstractNumId w:val="143"/>
  </w:num>
  <w:num w:numId="51" w16cid:durableId="639844422">
    <w:abstractNumId w:val="1"/>
  </w:num>
  <w:num w:numId="52" w16cid:durableId="1051416224">
    <w:abstractNumId w:val="17"/>
  </w:num>
  <w:num w:numId="53" w16cid:durableId="1603610307">
    <w:abstractNumId w:val="106"/>
  </w:num>
  <w:num w:numId="54" w16cid:durableId="2115319808">
    <w:abstractNumId w:val="43"/>
  </w:num>
  <w:num w:numId="55" w16cid:durableId="384062388">
    <w:abstractNumId w:val="23"/>
  </w:num>
  <w:num w:numId="56" w16cid:durableId="595360428">
    <w:abstractNumId w:val="113"/>
  </w:num>
  <w:num w:numId="57" w16cid:durableId="1541242334">
    <w:abstractNumId w:val="126"/>
  </w:num>
  <w:num w:numId="58" w16cid:durableId="1359699977">
    <w:abstractNumId w:val="153"/>
  </w:num>
  <w:num w:numId="59" w16cid:durableId="2135707130">
    <w:abstractNumId w:val="21"/>
  </w:num>
  <w:num w:numId="60" w16cid:durableId="285428409">
    <w:abstractNumId w:val="83"/>
  </w:num>
  <w:num w:numId="61" w16cid:durableId="1682853772">
    <w:abstractNumId w:val="28"/>
  </w:num>
  <w:num w:numId="62" w16cid:durableId="1536775378">
    <w:abstractNumId w:val="129"/>
  </w:num>
  <w:num w:numId="63" w16cid:durableId="524563893">
    <w:abstractNumId w:val="86"/>
  </w:num>
  <w:num w:numId="64" w16cid:durableId="1704788406">
    <w:abstractNumId w:val="60"/>
  </w:num>
  <w:num w:numId="65" w16cid:durableId="142431312">
    <w:abstractNumId w:val="15"/>
  </w:num>
  <w:num w:numId="66" w16cid:durableId="135685048">
    <w:abstractNumId w:val="150"/>
  </w:num>
  <w:num w:numId="67" w16cid:durableId="2060662086">
    <w:abstractNumId w:val="141"/>
  </w:num>
  <w:num w:numId="68" w16cid:durableId="391008206">
    <w:abstractNumId w:val="104"/>
  </w:num>
  <w:num w:numId="69" w16cid:durableId="1346009074">
    <w:abstractNumId w:val="98"/>
  </w:num>
  <w:num w:numId="70" w16cid:durableId="1897280301">
    <w:abstractNumId w:val="26"/>
  </w:num>
  <w:num w:numId="71" w16cid:durableId="599798430">
    <w:abstractNumId w:val="37"/>
  </w:num>
  <w:num w:numId="72" w16cid:durableId="127012256">
    <w:abstractNumId w:val="114"/>
  </w:num>
  <w:num w:numId="73" w16cid:durableId="907345925">
    <w:abstractNumId w:val="127"/>
  </w:num>
  <w:num w:numId="74" w16cid:durableId="2114855719">
    <w:abstractNumId w:val="90"/>
  </w:num>
  <w:num w:numId="75" w16cid:durableId="1297565778">
    <w:abstractNumId w:val="132"/>
  </w:num>
  <w:num w:numId="76" w16cid:durableId="1597590367">
    <w:abstractNumId w:val="59"/>
  </w:num>
  <w:num w:numId="77" w16cid:durableId="538591263">
    <w:abstractNumId w:val="72"/>
  </w:num>
  <w:num w:numId="78" w16cid:durableId="919604885">
    <w:abstractNumId w:val="38"/>
  </w:num>
  <w:num w:numId="79" w16cid:durableId="1291325948">
    <w:abstractNumId w:val="44"/>
  </w:num>
  <w:num w:numId="80" w16cid:durableId="32121905">
    <w:abstractNumId w:val="64"/>
  </w:num>
  <w:num w:numId="81" w16cid:durableId="747195222">
    <w:abstractNumId w:val="62"/>
  </w:num>
  <w:num w:numId="82" w16cid:durableId="1915628834">
    <w:abstractNumId w:val="139"/>
  </w:num>
  <w:num w:numId="83" w16cid:durableId="248001456">
    <w:abstractNumId w:val="79"/>
  </w:num>
  <w:num w:numId="84" w16cid:durableId="1494300665">
    <w:abstractNumId w:val="34"/>
  </w:num>
  <w:num w:numId="85" w16cid:durableId="2010210960">
    <w:abstractNumId w:val="13"/>
  </w:num>
  <w:num w:numId="86" w16cid:durableId="1816412640">
    <w:abstractNumId w:val="18"/>
  </w:num>
  <w:num w:numId="87" w16cid:durableId="700208159">
    <w:abstractNumId w:val="68"/>
  </w:num>
  <w:num w:numId="88" w16cid:durableId="175970055">
    <w:abstractNumId w:val="142"/>
  </w:num>
  <w:num w:numId="89" w16cid:durableId="1558005105">
    <w:abstractNumId w:val="25"/>
  </w:num>
  <w:num w:numId="90" w16cid:durableId="154955487">
    <w:abstractNumId w:val="73"/>
  </w:num>
  <w:num w:numId="91" w16cid:durableId="848250944">
    <w:abstractNumId w:val="47"/>
  </w:num>
  <w:num w:numId="92" w16cid:durableId="1884906977">
    <w:abstractNumId w:val="102"/>
  </w:num>
  <w:num w:numId="93" w16cid:durableId="1206721746">
    <w:abstractNumId w:val="87"/>
  </w:num>
  <w:num w:numId="94" w16cid:durableId="893353053">
    <w:abstractNumId w:val="109"/>
  </w:num>
  <w:num w:numId="95" w16cid:durableId="1759250294">
    <w:abstractNumId w:val="110"/>
  </w:num>
  <w:num w:numId="96" w16cid:durableId="1324890122">
    <w:abstractNumId w:val="147"/>
  </w:num>
  <w:num w:numId="97" w16cid:durableId="872154857">
    <w:abstractNumId w:val="30"/>
  </w:num>
  <w:num w:numId="98" w16cid:durableId="203907024">
    <w:abstractNumId w:val="80"/>
  </w:num>
  <w:num w:numId="99" w16cid:durableId="507670096">
    <w:abstractNumId w:val="8"/>
  </w:num>
  <w:num w:numId="100" w16cid:durableId="366680495">
    <w:abstractNumId w:val="78"/>
  </w:num>
  <w:num w:numId="101" w16cid:durableId="2073505911">
    <w:abstractNumId w:val="154"/>
  </w:num>
  <w:num w:numId="102" w16cid:durableId="1289818744">
    <w:abstractNumId w:val="85"/>
  </w:num>
  <w:num w:numId="103" w16cid:durableId="739794432">
    <w:abstractNumId w:val="137"/>
  </w:num>
  <w:num w:numId="104" w16cid:durableId="1495561837">
    <w:abstractNumId w:val="155"/>
  </w:num>
  <w:num w:numId="105" w16cid:durableId="879629155">
    <w:abstractNumId w:val="133"/>
  </w:num>
  <w:num w:numId="106" w16cid:durableId="1094089855">
    <w:abstractNumId w:val="128"/>
  </w:num>
  <w:num w:numId="107" w16cid:durableId="801457768">
    <w:abstractNumId w:val="82"/>
  </w:num>
  <w:num w:numId="108" w16cid:durableId="1480540028">
    <w:abstractNumId w:val="92"/>
  </w:num>
  <w:num w:numId="109" w16cid:durableId="1455444808">
    <w:abstractNumId w:val="91"/>
  </w:num>
  <w:num w:numId="110" w16cid:durableId="1182473210">
    <w:abstractNumId w:val="135"/>
  </w:num>
  <w:num w:numId="111" w16cid:durableId="1937862120">
    <w:abstractNumId w:val="61"/>
  </w:num>
  <w:num w:numId="112" w16cid:durableId="1848592209">
    <w:abstractNumId w:val="49"/>
  </w:num>
  <w:num w:numId="113" w16cid:durableId="695621450">
    <w:abstractNumId w:val="10"/>
  </w:num>
  <w:num w:numId="114" w16cid:durableId="1679233220">
    <w:abstractNumId w:val="111"/>
  </w:num>
  <w:num w:numId="115" w16cid:durableId="1664965734">
    <w:abstractNumId w:val="11"/>
  </w:num>
  <w:num w:numId="116" w16cid:durableId="964043853">
    <w:abstractNumId w:val="107"/>
  </w:num>
  <w:num w:numId="117" w16cid:durableId="101850642">
    <w:abstractNumId w:val="101"/>
  </w:num>
  <w:num w:numId="118" w16cid:durableId="1175530832">
    <w:abstractNumId w:val="33"/>
  </w:num>
  <w:num w:numId="119" w16cid:durableId="115221258">
    <w:abstractNumId w:val="136"/>
  </w:num>
  <w:num w:numId="120" w16cid:durableId="1346134902">
    <w:abstractNumId w:val="39"/>
  </w:num>
  <w:num w:numId="121" w16cid:durableId="587545451">
    <w:abstractNumId w:val="120"/>
  </w:num>
  <w:num w:numId="122" w16cid:durableId="1876187860">
    <w:abstractNumId w:val="96"/>
  </w:num>
  <w:num w:numId="123" w16cid:durableId="1827938486">
    <w:abstractNumId w:val="55"/>
  </w:num>
  <w:num w:numId="124" w16cid:durableId="1448037247">
    <w:abstractNumId w:val="122"/>
  </w:num>
  <w:num w:numId="125" w16cid:durableId="1405685203">
    <w:abstractNumId w:val="100"/>
  </w:num>
  <w:num w:numId="126" w16cid:durableId="579600483">
    <w:abstractNumId w:val="2"/>
  </w:num>
  <w:num w:numId="127" w16cid:durableId="1725179263">
    <w:abstractNumId w:val="31"/>
  </w:num>
  <w:num w:numId="128" w16cid:durableId="2013216628">
    <w:abstractNumId w:val="81"/>
  </w:num>
  <w:num w:numId="129" w16cid:durableId="1334606275">
    <w:abstractNumId w:val="4"/>
  </w:num>
  <w:num w:numId="130" w16cid:durableId="1522478389">
    <w:abstractNumId w:val="148"/>
  </w:num>
  <w:num w:numId="131" w16cid:durableId="932009864">
    <w:abstractNumId w:val="89"/>
  </w:num>
  <w:num w:numId="132" w16cid:durableId="1008485224">
    <w:abstractNumId w:val="65"/>
  </w:num>
  <w:num w:numId="133" w16cid:durableId="250311258">
    <w:abstractNumId w:val="71"/>
  </w:num>
  <w:num w:numId="134" w16cid:durableId="110783056">
    <w:abstractNumId w:val="27"/>
  </w:num>
  <w:num w:numId="135" w16cid:durableId="1130125438">
    <w:abstractNumId w:val="103"/>
  </w:num>
  <w:num w:numId="136" w16cid:durableId="119567367">
    <w:abstractNumId w:val="63"/>
  </w:num>
  <w:num w:numId="137" w16cid:durableId="810949944">
    <w:abstractNumId w:val="29"/>
  </w:num>
  <w:num w:numId="138" w16cid:durableId="322047288">
    <w:abstractNumId w:val="118"/>
  </w:num>
  <w:num w:numId="139" w16cid:durableId="1423186135">
    <w:abstractNumId w:val="42"/>
  </w:num>
  <w:num w:numId="140" w16cid:durableId="797725724">
    <w:abstractNumId w:val="58"/>
  </w:num>
  <w:num w:numId="141" w16cid:durableId="934635423">
    <w:abstractNumId w:val="151"/>
  </w:num>
  <w:num w:numId="142" w16cid:durableId="2044211445">
    <w:abstractNumId w:val="125"/>
  </w:num>
  <w:num w:numId="143" w16cid:durableId="1558280651">
    <w:abstractNumId w:val="134"/>
  </w:num>
  <w:num w:numId="144" w16cid:durableId="1990287521">
    <w:abstractNumId w:val="32"/>
  </w:num>
  <w:num w:numId="145" w16cid:durableId="1239899928">
    <w:abstractNumId w:val="119"/>
  </w:num>
  <w:num w:numId="146" w16cid:durableId="1654991803">
    <w:abstractNumId w:val="94"/>
  </w:num>
  <w:num w:numId="147" w16cid:durableId="1319505074">
    <w:abstractNumId w:val="20"/>
  </w:num>
  <w:num w:numId="148" w16cid:durableId="1702048830">
    <w:abstractNumId w:val="123"/>
  </w:num>
  <w:num w:numId="149" w16cid:durableId="414859469">
    <w:abstractNumId w:val="76"/>
  </w:num>
  <w:num w:numId="150" w16cid:durableId="49958500">
    <w:abstractNumId w:val="6"/>
  </w:num>
  <w:num w:numId="151" w16cid:durableId="1562904778">
    <w:abstractNumId w:val="57"/>
  </w:num>
  <w:num w:numId="152" w16cid:durableId="546920288">
    <w:abstractNumId w:val="93"/>
  </w:num>
  <w:num w:numId="153" w16cid:durableId="1758749694">
    <w:abstractNumId w:val="66"/>
  </w:num>
  <w:num w:numId="154" w16cid:durableId="1656034265">
    <w:abstractNumId w:val="53"/>
  </w:num>
  <w:num w:numId="155" w16cid:durableId="506794535">
    <w:abstractNumId w:val="84"/>
  </w:num>
  <w:num w:numId="156" w16cid:durableId="1423993649">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47B19"/>
    <w:rsid w:val="0005339A"/>
    <w:rsid w:val="000674D0"/>
    <w:rsid w:val="0006798B"/>
    <w:rsid w:val="00072508"/>
    <w:rsid w:val="00084C87"/>
    <w:rsid w:val="00084D78"/>
    <w:rsid w:val="00094944"/>
    <w:rsid w:val="000A2C99"/>
    <w:rsid w:val="000D087E"/>
    <w:rsid w:val="000D77D6"/>
    <w:rsid w:val="00102983"/>
    <w:rsid w:val="0011098D"/>
    <w:rsid w:val="00112920"/>
    <w:rsid w:val="00113211"/>
    <w:rsid w:val="001278EF"/>
    <w:rsid w:val="0014407F"/>
    <w:rsid w:val="00177D52"/>
    <w:rsid w:val="00182BCA"/>
    <w:rsid w:val="00183892"/>
    <w:rsid w:val="00196DE9"/>
    <w:rsid w:val="001A20AD"/>
    <w:rsid w:val="001D1E4C"/>
    <w:rsid w:val="0020290C"/>
    <w:rsid w:val="0021504F"/>
    <w:rsid w:val="00242D8A"/>
    <w:rsid w:val="00251CE0"/>
    <w:rsid w:val="00264E10"/>
    <w:rsid w:val="00275575"/>
    <w:rsid w:val="002D54BA"/>
    <w:rsid w:val="002E0A2D"/>
    <w:rsid w:val="002E6892"/>
    <w:rsid w:val="002F443F"/>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35A1F"/>
    <w:rsid w:val="00453C2A"/>
    <w:rsid w:val="004776A8"/>
    <w:rsid w:val="004A6AF0"/>
    <w:rsid w:val="005267B7"/>
    <w:rsid w:val="00545225"/>
    <w:rsid w:val="005913FA"/>
    <w:rsid w:val="005A1B48"/>
    <w:rsid w:val="005C020A"/>
    <w:rsid w:val="005C5CCE"/>
    <w:rsid w:val="005C6481"/>
    <w:rsid w:val="005D3D3D"/>
    <w:rsid w:val="005D3FD9"/>
    <w:rsid w:val="00624C78"/>
    <w:rsid w:val="00635AA5"/>
    <w:rsid w:val="00660FAE"/>
    <w:rsid w:val="007007FE"/>
    <w:rsid w:val="00734987"/>
    <w:rsid w:val="00747D38"/>
    <w:rsid w:val="00750A89"/>
    <w:rsid w:val="00757B00"/>
    <w:rsid w:val="007639AE"/>
    <w:rsid w:val="00787D99"/>
    <w:rsid w:val="007B298A"/>
    <w:rsid w:val="007C7B4A"/>
    <w:rsid w:val="007D53AA"/>
    <w:rsid w:val="007E575E"/>
    <w:rsid w:val="00806050"/>
    <w:rsid w:val="008274D9"/>
    <w:rsid w:val="00832021"/>
    <w:rsid w:val="008379CA"/>
    <w:rsid w:val="00862BD7"/>
    <w:rsid w:val="00874B75"/>
    <w:rsid w:val="00885F0A"/>
    <w:rsid w:val="00897A06"/>
    <w:rsid w:val="008E7FE0"/>
    <w:rsid w:val="008F3D54"/>
    <w:rsid w:val="00920623"/>
    <w:rsid w:val="00925DE7"/>
    <w:rsid w:val="009A75D8"/>
    <w:rsid w:val="009E5585"/>
    <w:rsid w:val="00A31C0F"/>
    <w:rsid w:val="00A450E9"/>
    <w:rsid w:val="00A52763"/>
    <w:rsid w:val="00A714CD"/>
    <w:rsid w:val="00A833E8"/>
    <w:rsid w:val="00AD718E"/>
    <w:rsid w:val="00AE02AB"/>
    <w:rsid w:val="00B10F25"/>
    <w:rsid w:val="00B33482"/>
    <w:rsid w:val="00B55490"/>
    <w:rsid w:val="00B66E20"/>
    <w:rsid w:val="00B84C30"/>
    <w:rsid w:val="00B87982"/>
    <w:rsid w:val="00B905DB"/>
    <w:rsid w:val="00B91FCB"/>
    <w:rsid w:val="00B94464"/>
    <w:rsid w:val="00BA0A87"/>
    <w:rsid w:val="00BA3E52"/>
    <w:rsid w:val="00BB4996"/>
    <w:rsid w:val="00BC20C1"/>
    <w:rsid w:val="00BF3640"/>
    <w:rsid w:val="00BF490A"/>
    <w:rsid w:val="00BF7404"/>
    <w:rsid w:val="00C13A72"/>
    <w:rsid w:val="00C13AC6"/>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82C78"/>
    <w:rsid w:val="00EC7B39"/>
    <w:rsid w:val="00EE17E3"/>
    <w:rsid w:val="00EE4A07"/>
    <w:rsid w:val="00EE7C6F"/>
    <w:rsid w:val="00F33AE1"/>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0A"/>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2651194">
      <w:bodyDiv w:val="1"/>
      <w:marLeft w:val="0"/>
      <w:marRight w:val="0"/>
      <w:marTop w:val="0"/>
      <w:marBottom w:val="0"/>
      <w:divBdr>
        <w:top w:val="none" w:sz="0" w:space="0" w:color="auto"/>
        <w:left w:val="none" w:sz="0" w:space="0" w:color="auto"/>
        <w:bottom w:val="none" w:sz="0" w:space="0" w:color="auto"/>
        <w:right w:val="none" w:sz="0" w:space="0" w:color="auto"/>
      </w:divBdr>
      <w:divsChild>
        <w:div w:id="1034118179">
          <w:marLeft w:val="0"/>
          <w:marRight w:val="0"/>
          <w:marTop w:val="0"/>
          <w:marBottom w:val="0"/>
          <w:divBdr>
            <w:top w:val="none" w:sz="0" w:space="0" w:color="auto"/>
            <w:left w:val="none" w:sz="0" w:space="0" w:color="auto"/>
            <w:bottom w:val="none" w:sz="0" w:space="0" w:color="auto"/>
            <w:right w:val="none" w:sz="0" w:space="0" w:color="auto"/>
          </w:divBdr>
        </w:div>
        <w:div w:id="1220242215">
          <w:marLeft w:val="0"/>
          <w:marRight w:val="0"/>
          <w:marTop w:val="0"/>
          <w:marBottom w:val="0"/>
          <w:divBdr>
            <w:top w:val="none" w:sz="0" w:space="0" w:color="auto"/>
            <w:left w:val="none" w:sz="0" w:space="0" w:color="auto"/>
            <w:bottom w:val="none" w:sz="0" w:space="0" w:color="auto"/>
            <w:right w:val="none" w:sz="0" w:space="0" w:color="auto"/>
          </w:divBdr>
        </w:div>
        <w:div w:id="1517500237">
          <w:marLeft w:val="0"/>
          <w:marRight w:val="0"/>
          <w:marTop w:val="150"/>
          <w:marBottom w:val="150"/>
          <w:divBdr>
            <w:top w:val="single" w:sz="6" w:space="0" w:color="FFFFFF"/>
            <w:left w:val="single" w:sz="6" w:space="0" w:color="FFFFFF"/>
            <w:bottom w:val="single" w:sz="6" w:space="0" w:color="D3D3D3"/>
            <w:right w:val="single" w:sz="6" w:space="0" w:color="FFFFFF"/>
          </w:divBdr>
        </w:div>
        <w:div w:id="360209149">
          <w:marLeft w:val="0"/>
          <w:marRight w:val="0"/>
          <w:marTop w:val="150"/>
          <w:marBottom w:val="150"/>
          <w:divBdr>
            <w:top w:val="single" w:sz="6" w:space="0" w:color="FFFFFF"/>
            <w:left w:val="single" w:sz="6" w:space="0" w:color="FFFFFF"/>
            <w:bottom w:val="single" w:sz="6" w:space="0" w:color="D3D3D3"/>
            <w:right w:val="single" w:sz="6" w:space="0" w:color="FFFFFF"/>
          </w:divBdr>
        </w:div>
        <w:div w:id="1106774754">
          <w:marLeft w:val="0"/>
          <w:marRight w:val="0"/>
          <w:marTop w:val="150"/>
          <w:marBottom w:val="150"/>
          <w:divBdr>
            <w:top w:val="single" w:sz="6" w:space="0" w:color="FFFFFF"/>
            <w:left w:val="single" w:sz="6" w:space="0" w:color="FFFFFF"/>
            <w:bottom w:val="single" w:sz="6" w:space="0" w:color="D3D3D3"/>
            <w:right w:val="single" w:sz="6" w:space="0" w:color="FFFFFF"/>
          </w:divBdr>
        </w:div>
        <w:div w:id="518268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564">
      <w:bodyDiv w:val="1"/>
      <w:marLeft w:val="0"/>
      <w:marRight w:val="0"/>
      <w:marTop w:val="0"/>
      <w:marBottom w:val="0"/>
      <w:divBdr>
        <w:top w:val="none" w:sz="0" w:space="0" w:color="auto"/>
        <w:left w:val="none" w:sz="0" w:space="0" w:color="auto"/>
        <w:bottom w:val="none" w:sz="0" w:space="0" w:color="auto"/>
        <w:right w:val="none" w:sz="0" w:space="0" w:color="auto"/>
      </w:divBdr>
      <w:divsChild>
        <w:div w:id="465704030">
          <w:marLeft w:val="0"/>
          <w:marRight w:val="0"/>
          <w:marTop w:val="150"/>
          <w:marBottom w:val="150"/>
          <w:divBdr>
            <w:top w:val="single" w:sz="6" w:space="0" w:color="FFFFFF"/>
            <w:left w:val="single" w:sz="6" w:space="0" w:color="FFFFFF"/>
            <w:bottom w:val="single" w:sz="6" w:space="0" w:color="D3D3D3"/>
            <w:right w:val="single" w:sz="6" w:space="0" w:color="FFFFFF"/>
          </w:divBdr>
        </w:div>
        <w:div w:id="485440190">
          <w:marLeft w:val="0"/>
          <w:marRight w:val="0"/>
          <w:marTop w:val="0"/>
          <w:marBottom w:val="0"/>
          <w:divBdr>
            <w:top w:val="none" w:sz="0" w:space="0" w:color="auto"/>
            <w:left w:val="none" w:sz="0" w:space="0" w:color="auto"/>
            <w:bottom w:val="none" w:sz="0" w:space="0" w:color="auto"/>
            <w:right w:val="none" w:sz="0" w:space="0" w:color="auto"/>
          </w:divBdr>
        </w:div>
        <w:div w:id="1002008452">
          <w:marLeft w:val="0"/>
          <w:marRight w:val="0"/>
          <w:marTop w:val="0"/>
          <w:marBottom w:val="0"/>
          <w:divBdr>
            <w:top w:val="none" w:sz="0" w:space="0" w:color="auto"/>
            <w:left w:val="none" w:sz="0" w:space="0" w:color="auto"/>
            <w:bottom w:val="none" w:sz="0" w:space="0" w:color="auto"/>
            <w:right w:val="none" w:sz="0" w:space="0" w:color="auto"/>
          </w:divBdr>
        </w:div>
        <w:div w:id="1541282102">
          <w:marLeft w:val="0"/>
          <w:marRight w:val="0"/>
          <w:marTop w:val="0"/>
          <w:marBottom w:val="0"/>
          <w:divBdr>
            <w:top w:val="none" w:sz="0" w:space="0" w:color="auto"/>
            <w:left w:val="none" w:sz="0" w:space="0" w:color="auto"/>
            <w:bottom w:val="none" w:sz="0" w:space="0" w:color="auto"/>
            <w:right w:val="none" w:sz="0" w:space="0" w:color="auto"/>
          </w:divBdr>
        </w:div>
        <w:div w:id="1299535092">
          <w:marLeft w:val="0"/>
          <w:marRight w:val="0"/>
          <w:marTop w:val="150"/>
          <w:marBottom w:val="150"/>
          <w:divBdr>
            <w:top w:val="single" w:sz="6" w:space="0" w:color="FFFFFF"/>
            <w:left w:val="single" w:sz="6" w:space="0" w:color="FFFFFF"/>
            <w:bottom w:val="single" w:sz="6" w:space="0" w:color="D3D3D3"/>
            <w:right w:val="single" w:sz="6" w:space="0" w:color="FFFFFF"/>
          </w:divBdr>
        </w:div>
        <w:div w:id="1046681701">
          <w:marLeft w:val="0"/>
          <w:marRight w:val="0"/>
          <w:marTop w:val="0"/>
          <w:marBottom w:val="0"/>
          <w:divBdr>
            <w:top w:val="none" w:sz="0" w:space="0" w:color="auto"/>
            <w:left w:val="none" w:sz="0" w:space="0" w:color="auto"/>
            <w:bottom w:val="none" w:sz="0" w:space="0" w:color="auto"/>
            <w:right w:val="none" w:sz="0" w:space="0" w:color="auto"/>
          </w:divBdr>
        </w:div>
        <w:div w:id="1861310067">
          <w:marLeft w:val="0"/>
          <w:marRight w:val="0"/>
          <w:marTop w:val="150"/>
          <w:marBottom w:val="150"/>
          <w:divBdr>
            <w:top w:val="single" w:sz="6" w:space="0" w:color="FFFFFF"/>
            <w:left w:val="single" w:sz="6" w:space="0" w:color="FFFFFF"/>
            <w:bottom w:val="single" w:sz="6" w:space="0" w:color="D3D3D3"/>
            <w:right w:val="single" w:sz="6" w:space="0" w:color="FFFFFF"/>
          </w:divBdr>
        </w:div>
        <w:div w:id="580986692">
          <w:marLeft w:val="0"/>
          <w:marRight w:val="0"/>
          <w:marTop w:val="150"/>
          <w:marBottom w:val="150"/>
          <w:divBdr>
            <w:top w:val="single" w:sz="6" w:space="0" w:color="FFFFFF"/>
            <w:left w:val="single" w:sz="6" w:space="0" w:color="FFFFFF"/>
            <w:bottom w:val="single" w:sz="6" w:space="0" w:color="D3D3D3"/>
            <w:right w:val="single" w:sz="6" w:space="0" w:color="FFFFFF"/>
          </w:divBdr>
        </w:div>
        <w:div w:id="1365014952">
          <w:marLeft w:val="0"/>
          <w:marRight w:val="0"/>
          <w:marTop w:val="150"/>
          <w:marBottom w:val="150"/>
          <w:divBdr>
            <w:top w:val="single" w:sz="6" w:space="0" w:color="FFFFFF"/>
            <w:left w:val="single" w:sz="6" w:space="0" w:color="FFFFFF"/>
            <w:bottom w:val="single" w:sz="6" w:space="0" w:color="D3D3D3"/>
            <w:right w:val="single" w:sz="6" w:space="0" w:color="FFFFFF"/>
          </w:divBdr>
        </w:div>
        <w:div w:id="199224717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6589186">
      <w:bodyDiv w:val="1"/>
      <w:marLeft w:val="0"/>
      <w:marRight w:val="0"/>
      <w:marTop w:val="0"/>
      <w:marBottom w:val="0"/>
      <w:divBdr>
        <w:top w:val="none" w:sz="0" w:space="0" w:color="auto"/>
        <w:left w:val="none" w:sz="0" w:space="0" w:color="auto"/>
        <w:bottom w:val="none" w:sz="0" w:space="0" w:color="auto"/>
        <w:right w:val="none" w:sz="0" w:space="0" w:color="auto"/>
      </w:divBdr>
      <w:divsChild>
        <w:div w:id="1972786464">
          <w:marLeft w:val="0"/>
          <w:marRight w:val="0"/>
          <w:marTop w:val="150"/>
          <w:marBottom w:val="150"/>
          <w:divBdr>
            <w:top w:val="single" w:sz="6" w:space="0" w:color="FFFFFF"/>
            <w:left w:val="single" w:sz="6" w:space="0" w:color="FFFFFF"/>
            <w:bottom w:val="single" w:sz="6" w:space="0" w:color="D3D3D3"/>
            <w:right w:val="single" w:sz="6" w:space="0" w:color="FFFFFF"/>
          </w:divBdr>
        </w:div>
        <w:div w:id="1535582339">
          <w:marLeft w:val="0"/>
          <w:marRight w:val="0"/>
          <w:marTop w:val="150"/>
          <w:marBottom w:val="150"/>
          <w:divBdr>
            <w:top w:val="single" w:sz="6" w:space="0" w:color="FFFFFF"/>
            <w:left w:val="single" w:sz="6" w:space="0" w:color="FFFFFF"/>
            <w:bottom w:val="single" w:sz="6" w:space="0" w:color="D3D3D3"/>
            <w:right w:val="single" w:sz="6" w:space="0" w:color="FFFFFF"/>
          </w:divBdr>
        </w:div>
        <w:div w:id="25625213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32953751">
      <w:bodyDiv w:val="1"/>
      <w:marLeft w:val="0"/>
      <w:marRight w:val="0"/>
      <w:marTop w:val="0"/>
      <w:marBottom w:val="0"/>
      <w:divBdr>
        <w:top w:val="none" w:sz="0" w:space="0" w:color="auto"/>
        <w:left w:val="none" w:sz="0" w:space="0" w:color="auto"/>
        <w:bottom w:val="none" w:sz="0" w:space="0" w:color="auto"/>
        <w:right w:val="none" w:sz="0" w:space="0" w:color="auto"/>
      </w:divBdr>
      <w:divsChild>
        <w:div w:id="767193451">
          <w:marLeft w:val="0"/>
          <w:marRight w:val="0"/>
          <w:marTop w:val="0"/>
          <w:marBottom w:val="0"/>
          <w:divBdr>
            <w:top w:val="none" w:sz="0" w:space="0" w:color="auto"/>
            <w:left w:val="none" w:sz="0" w:space="0" w:color="auto"/>
            <w:bottom w:val="none" w:sz="0" w:space="0" w:color="auto"/>
            <w:right w:val="none" w:sz="0" w:space="0" w:color="auto"/>
          </w:divBdr>
        </w:div>
      </w:divsChild>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0894784">
      <w:bodyDiv w:val="1"/>
      <w:marLeft w:val="0"/>
      <w:marRight w:val="0"/>
      <w:marTop w:val="0"/>
      <w:marBottom w:val="0"/>
      <w:divBdr>
        <w:top w:val="none" w:sz="0" w:space="0" w:color="auto"/>
        <w:left w:val="none" w:sz="0" w:space="0" w:color="auto"/>
        <w:bottom w:val="none" w:sz="0" w:space="0" w:color="auto"/>
        <w:right w:val="none" w:sz="0" w:space="0" w:color="auto"/>
      </w:divBdr>
      <w:divsChild>
        <w:div w:id="1319574595">
          <w:marLeft w:val="0"/>
          <w:marRight w:val="0"/>
          <w:marTop w:val="0"/>
          <w:marBottom w:val="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5552105">
      <w:bodyDiv w:val="1"/>
      <w:marLeft w:val="0"/>
      <w:marRight w:val="0"/>
      <w:marTop w:val="0"/>
      <w:marBottom w:val="0"/>
      <w:divBdr>
        <w:top w:val="none" w:sz="0" w:space="0" w:color="auto"/>
        <w:left w:val="none" w:sz="0" w:space="0" w:color="auto"/>
        <w:bottom w:val="none" w:sz="0" w:space="0" w:color="auto"/>
        <w:right w:val="none" w:sz="0" w:space="0" w:color="auto"/>
      </w:divBdr>
      <w:divsChild>
        <w:div w:id="767118747">
          <w:marLeft w:val="0"/>
          <w:marRight w:val="0"/>
          <w:marTop w:val="150"/>
          <w:marBottom w:val="150"/>
          <w:divBdr>
            <w:top w:val="single" w:sz="6" w:space="0" w:color="FFFFFF"/>
            <w:left w:val="single" w:sz="6" w:space="0" w:color="FFFFFF"/>
            <w:bottom w:val="single" w:sz="6" w:space="0" w:color="D3D3D3"/>
            <w:right w:val="single" w:sz="6" w:space="0" w:color="FFFFFF"/>
          </w:divBdr>
        </w:div>
        <w:div w:id="147910568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36754070">
      <w:bodyDiv w:val="1"/>
      <w:marLeft w:val="0"/>
      <w:marRight w:val="0"/>
      <w:marTop w:val="0"/>
      <w:marBottom w:val="0"/>
      <w:divBdr>
        <w:top w:val="none" w:sz="0" w:space="0" w:color="auto"/>
        <w:left w:val="none" w:sz="0" w:space="0" w:color="auto"/>
        <w:bottom w:val="none" w:sz="0" w:space="0" w:color="auto"/>
        <w:right w:val="none" w:sz="0" w:space="0" w:color="auto"/>
      </w:divBdr>
      <w:divsChild>
        <w:div w:id="659650277">
          <w:marLeft w:val="0"/>
          <w:marRight w:val="0"/>
          <w:marTop w:val="150"/>
          <w:marBottom w:val="150"/>
          <w:divBdr>
            <w:top w:val="single" w:sz="6" w:space="0" w:color="FFFFFF"/>
            <w:left w:val="single" w:sz="6" w:space="0" w:color="FFFFFF"/>
            <w:bottom w:val="single" w:sz="6" w:space="0" w:color="D3D3D3"/>
            <w:right w:val="single" w:sz="6" w:space="0" w:color="FFFFFF"/>
          </w:divBdr>
        </w:div>
        <w:div w:id="174969298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50287960">
      <w:bodyDiv w:val="1"/>
      <w:marLeft w:val="0"/>
      <w:marRight w:val="0"/>
      <w:marTop w:val="0"/>
      <w:marBottom w:val="0"/>
      <w:divBdr>
        <w:top w:val="none" w:sz="0" w:space="0" w:color="auto"/>
        <w:left w:val="none" w:sz="0" w:space="0" w:color="auto"/>
        <w:bottom w:val="none" w:sz="0" w:space="0" w:color="auto"/>
        <w:right w:val="none" w:sz="0" w:space="0" w:color="auto"/>
      </w:divBdr>
      <w:divsChild>
        <w:div w:id="1584024520">
          <w:marLeft w:val="0"/>
          <w:marRight w:val="0"/>
          <w:marTop w:val="150"/>
          <w:marBottom w:val="150"/>
          <w:divBdr>
            <w:top w:val="single" w:sz="6" w:space="0" w:color="FFFFFF"/>
            <w:left w:val="single" w:sz="6" w:space="0" w:color="FFFFFF"/>
            <w:bottom w:val="single" w:sz="6" w:space="0" w:color="D3D3D3"/>
            <w:right w:val="single" w:sz="6" w:space="0" w:color="FFFFFF"/>
          </w:divBdr>
        </w:div>
        <w:div w:id="300423651">
          <w:marLeft w:val="0"/>
          <w:marRight w:val="0"/>
          <w:marTop w:val="0"/>
          <w:marBottom w:val="0"/>
          <w:divBdr>
            <w:top w:val="none" w:sz="0" w:space="0" w:color="auto"/>
            <w:left w:val="none" w:sz="0" w:space="0" w:color="auto"/>
            <w:bottom w:val="none" w:sz="0" w:space="0" w:color="auto"/>
            <w:right w:val="none" w:sz="0" w:space="0" w:color="auto"/>
          </w:divBdr>
        </w:div>
        <w:div w:id="635453847">
          <w:marLeft w:val="0"/>
          <w:marRight w:val="0"/>
          <w:marTop w:val="150"/>
          <w:marBottom w:val="150"/>
          <w:divBdr>
            <w:top w:val="single" w:sz="6" w:space="0" w:color="FFFFFF"/>
            <w:left w:val="single" w:sz="6" w:space="0" w:color="FFFFFF"/>
            <w:bottom w:val="single" w:sz="6" w:space="0" w:color="D3D3D3"/>
            <w:right w:val="single" w:sz="6" w:space="0" w:color="FFFFFF"/>
          </w:divBdr>
        </w:div>
        <w:div w:id="1116952173">
          <w:marLeft w:val="0"/>
          <w:marRight w:val="0"/>
          <w:marTop w:val="0"/>
          <w:marBottom w:val="0"/>
          <w:divBdr>
            <w:top w:val="none" w:sz="0" w:space="0" w:color="auto"/>
            <w:left w:val="none" w:sz="0" w:space="0" w:color="auto"/>
            <w:bottom w:val="none" w:sz="0" w:space="0" w:color="auto"/>
            <w:right w:val="none" w:sz="0" w:space="0" w:color="auto"/>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27716795">
      <w:bodyDiv w:val="1"/>
      <w:marLeft w:val="0"/>
      <w:marRight w:val="0"/>
      <w:marTop w:val="0"/>
      <w:marBottom w:val="0"/>
      <w:divBdr>
        <w:top w:val="none" w:sz="0" w:space="0" w:color="auto"/>
        <w:left w:val="none" w:sz="0" w:space="0" w:color="auto"/>
        <w:bottom w:val="none" w:sz="0" w:space="0" w:color="auto"/>
        <w:right w:val="none" w:sz="0" w:space="0" w:color="auto"/>
      </w:divBdr>
      <w:divsChild>
        <w:div w:id="993069640">
          <w:marLeft w:val="0"/>
          <w:marRight w:val="0"/>
          <w:marTop w:val="150"/>
          <w:marBottom w:val="150"/>
          <w:divBdr>
            <w:top w:val="single" w:sz="6" w:space="0" w:color="FFFFFF"/>
            <w:left w:val="single" w:sz="6" w:space="0" w:color="FFFFFF"/>
            <w:bottom w:val="single" w:sz="6" w:space="0" w:color="D3D3D3"/>
            <w:right w:val="single" w:sz="6" w:space="0" w:color="FFFFFF"/>
          </w:divBdr>
        </w:div>
        <w:div w:id="206454174">
          <w:marLeft w:val="0"/>
          <w:marRight w:val="0"/>
          <w:marTop w:val="0"/>
          <w:marBottom w:val="0"/>
          <w:divBdr>
            <w:top w:val="none" w:sz="0" w:space="0" w:color="auto"/>
            <w:left w:val="none" w:sz="0" w:space="0" w:color="auto"/>
            <w:bottom w:val="none" w:sz="0" w:space="0" w:color="auto"/>
            <w:right w:val="none" w:sz="0" w:space="0" w:color="auto"/>
          </w:divBdr>
        </w:div>
        <w:div w:id="1740905295">
          <w:marLeft w:val="0"/>
          <w:marRight w:val="0"/>
          <w:marTop w:val="150"/>
          <w:marBottom w:val="150"/>
          <w:divBdr>
            <w:top w:val="single" w:sz="6" w:space="0" w:color="FFFFFF"/>
            <w:left w:val="single" w:sz="6" w:space="0" w:color="FFFFFF"/>
            <w:bottom w:val="single" w:sz="6" w:space="0" w:color="D3D3D3"/>
            <w:right w:val="single" w:sz="6" w:space="0" w:color="FFFFFF"/>
          </w:divBdr>
        </w:div>
        <w:div w:id="1351299314">
          <w:marLeft w:val="0"/>
          <w:marRight w:val="0"/>
          <w:marTop w:val="0"/>
          <w:marBottom w:val="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387797813">
      <w:bodyDiv w:val="1"/>
      <w:marLeft w:val="0"/>
      <w:marRight w:val="0"/>
      <w:marTop w:val="0"/>
      <w:marBottom w:val="0"/>
      <w:divBdr>
        <w:top w:val="none" w:sz="0" w:space="0" w:color="auto"/>
        <w:left w:val="none" w:sz="0" w:space="0" w:color="auto"/>
        <w:bottom w:val="none" w:sz="0" w:space="0" w:color="auto"/>
        <w:right w:val="none" w:sz="0" w:space="0" w:color="auto"/>
      </w:divBdr>
      <w:divsChild>
        <w:div w:id="2058240525">
          <w:marLeft w:val="0"/>
          <w:marRight w:val="0"/>
          <w:marTop w:val="0"/>
          <w:marBottom w:val="0"/>
          <w:divBdr>
            <w:top w:val="none" w:sz="0" w:space="0" w:color="auto"/>
            <w:left w:val="none" w:sz="0" w:space="0" w:color="auto"/>
            <w:bottom w:val="none" w:sz="0" w:space="0" w:color="auto"/>
            <w:right w:val="none" w:sz="0" w:space="0" w:color="auto"/>
          </w:divBdr>
        </w:div>
        <w:div w:id="1623144854">
          <w:marLeft w:val="0"/>
          <w:marRight w:val="0"/>
          <w:marTop w:val="0"/>
          <w:marBottom w:val="0"/>
          <w:divBdr>
            <w:top w:val="none" w:sz="0" w:space="0" w:color="auto"/>
            <w:left w:val="none" w:sz="0" w:space="0" w:color="auto"/>
            <w:bottom w:val="none" w:sz="0" w:space="0" w:color="auto"/>
            <w:right w:val="none" w:sz="0" w:space="0" w:color="auto"/>
          </w:divBdr>
        </w:div>
        <w:div w:id="981081010">
          <w:marLeft w:val="0"/>
          <w:marRight w:val="0"/>
          <w:marTop w:val="150"/>
          <w:marBottom w:val="150"/>
          <w:divBdr>
            <w:top w:val="single" w:sz="6" w:space="0" w:color="FFFFFF"/>
            <w:left w:val="single" w:sz="6" w:space="0" w:color="FFFFFF"/>
            <w:bottom w:val="single" w:sz="6" w:space="0" w:color="D3D3D3"/>
            <w:right w:val="single" w:sz="6" w:space="0" w:color="FFFFFF"/>
          </w:divBdr>
        </w:div>
        <w:div w:id="2066682608">
          <w:marLeft w:val="0"/>
          <w:marRight w:val="0"/>
          <w:marTop w:val="150"/>
          <w:marBottom w:val="150"/>
          <w:divBdr>
            <w:top w:val="single" w:sz="6" w:space="0" w:color="FFFFFF"/>
            <w:left w:val="single" w:sz="6" w:space="0" w:color="FFFFFF"/>
            <w:bottom w:val="single" w:sz="6" w:space="0" w:color="D3D3D3"/>
            <w:right w:val="single" w:sz="6" w:space="0" w:color="FFFFFF"/>
          </w:divBdr>
        </w:div>
        <w:div w:id="326910352">
          <w:marLeft w:val="0"/>
          <w:marRight w:val="0"/>
          <w:marTop w:val="150"/>
          <w:marBottom w:val="150"/>
          <w:divBdr>
            <w:top w:val="single" w:sz="6" w:space="0" w:color="FFFFFF"/>
            <w:left w:val="single" w:sz="6" w:space="0" w:color="FFFFFF"/>
            <w:bottom w:val="single" w:sz="6" w:space="0" w:color="D3D3D3"/>
            <w:right w:val="single" w:sz="6" w:space="0" w:color="FFFFFF"/>
          </w:divBdr>
        </w:div>
        <w:div w:id="154359074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36963647">
      <w:bodyDiv w:val="1"/>
      <w:marLeft w:val="0"/>
      <w:marRight w:val="0"/>
      <w:marTop w:val="0"/>
      <w:marBottom w:val="0"/>
      <w:divBdr>
        <w:top w:val="none" w:sz="0" w:space="0" w:color="auto"/>
        <w:left w:val="none" w:sz="0" w:space="0" w:color="auto"/>
        <w:bottom w:val="none" w:sz="0" w:space="0" w:color="auto"/>
        <w:right w:val="none" w:sz="0" w:space="0" w:color="auto"/>
      </w:divBdr>
      <w:divsChild>
        <w:div w:id="1410931611">
          <w:marLeft w:val="0"/>
          <w:marRight w:val="0"/>
          <w:marTop w:val="150"/>
          <w:marBottom w:val="150"/>
          <w:divBdr>
            <w:top w:val="single" w:sz="6" w:space="0" w:color="FFFFFF"/>
            <w:left w:val="single" w:sz="6" w:space="0" w:color="FFFFFF"/>
            <w:bottom w:val="single" w:sz="6" w:space="0" w:color="D3D3D3"/>
            <w:right w:val="single" w:sz="6" w:space="0" w:color="FFFFFF"/>
          </w:divBdr>
        </w:div>
        <w:div w:id="427429871">
          <w:marLeft w:val="0"/>
          <w:marRight w:val="0"/>
          <w:marTop w:val="150"/>
          <w:marBottom w:val="150"/>
          <w:divBdr>
            <w:top w:val="single" w:sz="6" w:space="0" w:color="FFFFFF"/>
            <w:left w:val="single" w:sz="6" w:space="0" w:color="FFFFFF"/>
            <w:bottom w:val="single" w:sz="6" w:space="0" w:color="D3D3D3"/>
            <w:right w:val="single" w:sz="6" w:space="0" w:color="FFFFFF"/>
          </w:divBdr>
        </w:div>
        <w:div w:id="11352918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 w:id="2133283934">
      <w:bodyDiv w:val="1"/>
      <w:marLeft w:val="0"/>
      <w:marRight w:val="0"/>
      <w:marTop w:val="0"/>
      <w:marBottom w:val="0"/>
      <w:divBdr>
        <w:top w:val="none" w:sz="0" w:space="0" w:color="auto"/>
        <w:left w:val="none" w:sz="0" w:space="0" w:color="auto"/>
        <w:bottom w:val="none" w:sz="0" w:space="0" w:color="auto"/>
        <w:right w:val="none" w:sz="0" w:space="0" w:color="auto"/>
      </w:divBdr>
      <w:divsChild>
        <w:div w:id="1226723533">
          <w:marLeft w:val="0"/>
          <w:marRight w:val="0"/>
          <w:marTop w:val="150"/>
          <w:marBottom w:val="150"/>
          <w:divBdr>
            <w:top w:val="single" w:sz="6" w:space="0" w:color="FFFFFF"/>
            <w:left w:val="single" w:sz="6" w:space="0" w:color="FFFFFF"/>
            <w:bottom w:val="single" w:sz="6" w:space="0" w:color="D3D3D3"/>
            <w:right w:val="single" w:sz="6" w:space="0" w:color="FFFFFF"/>
          </w:divBdr>
        </w:div>
        <w:div w:id="942423882">
          <w:marLeft w:val="0"/>
          <w:marRight w:val="0"/>
          <w:marTop w:val="0"/>
          <w:marBottom w:val="0"/>
          <w:divBdr>
            <w:top w:val="none" w:sz="0" w:space="0" w:color="auto"/>
            <w:left w:val="none" w:sz="0" w:space="0" w:color="auto"/>
            <w:bottom w:val="none" w:sz="0" w:space="0" w:color="auto"/>
            <w:right w:val="none" w:sz="0" w:space="0" w:color="auto"/>
          </w:divBdr>
        </w:div>
        <w:div w:id="1230766823">
          <w:marLeft w:val="0"/>
          <w:marRight w:val="0"/>
          <w:marTop w:val="0"/>
          <w:marBottom w:val="0"/>
          <w:divBdr>
            <w:top w:val="none" w:sz="0" w:space="0" w:color="auto"/>
            <w:left w:val="none" w:sz="0" w:space="0" w:color="auto"/>
            <w:bottom w:val="none" w:sz="0" w:space="0" w:color="auto"/>
            <w:right w:val="none" w:sz="0" w:space="0" w:color="auto"/>
          </w:divBdr>
        </w:div>
        <w:div w:id="1883250472">
          <w:marLeft w:val="0"/>
          <w:marRight w:val="0"/>
          <w:marTop w:val="0"/>
          <w:marBottom w:val="0"/>
          <w:divBdr>
            <w:top w:val="none" w:sz="0" w:space="0" w:color="auto"/>
            <w:left w:val="none" w:sz="0" w:space="0" w:color="auto"/>
            <w:bottom w:val="none" w:sz="0" w:space="0" w:color="auto"/>
            <w:right w:val="none" w:sz="0" w:space="0" w:color="auto"/>
          </w:divBdr>
        </w:div>
        <w:div w:id="1217857935">
          <w:marLeft w:val="0"/>
          <w:marRight w:val="0"/>
          <w:marTop w:val="150"/>
          <w:marBottom w:val="150"/>
          <w:divBdr>
            <w:top w:val="single" w:sz="6" w:space="0" w:color="FFFFFF"/>
            <w:left w:val="single" w:sz="6" w:space="0" w:color="FFFFFF"/>
            <w:bottom w:val="single" w:sz="6" w:space="0" w:color="D3D3D3"/>
            <w:right w:val="single" w:sz="6" w:space="0" w:color="FFFFFF"/>
          </w:divBdr>
        </w:div>
        <w:div w:id="1388919147">
          <w:marLeft w:val="0"/>
          <w:marRight w:val="0"/>
          <w:marTop w:val="0"/>
          <w:marBottom w:val="0"/>
          <w:divBdr>
            <w:top w:val="none" w:sz="0" w:space="0" w:color="auto"/>
            <w:left w:val="none" w:sz="0" w:space="0" w:color="auto"/>
            <w:bottom w:val="none" w:sz="0" w:space="0" w:color="auto"/>
            <w:right w:val="none" w:sz="0" w:space="0" w:color="auto"/>
          </w:divBdr>
        </w:div>
        <w:div w:id="1650937939">
          <w:marLeft w:val="0"/>
          <w:marRight w:val="0"/>
          <w:marTop w:val="150"/>
          <w:marBottom w:val="150"/>
          <w:divBdr>
            <w:top w:val="single" w:sz="6" w:space="0" w:color="FFFFFF"/>
            <w:left w:val="single" w:sz="6" w:space="0" w:color="FFFFFF"/>
            <w:bottom w:val="single" w:sz="6" w:space="0" w:color="D3D3D3"/>
            <w:right w:val="single" w:sz="6" w:space="0" w:color="FFFFFF"/>
          </w:divBdr>
        </w:div>
        <w:div w:id="964772641">
          <w:marLeft w:val="0"/>
          <w:marRight w:val="0"/>
          <w:marTop w:val="150"/>
          <w:marBottom w:val="150"/>
          <w:divBdr>
            <w:top w:val="single" w:sz="6" w:space="0" w:color="FFFFFF"/>
            <w:left w:val="single" w:sz="6" w:space="0" w:color="FFFFFF"/>
            <w:bottom w:val="single" w:sz="6" w:space="0" w:color="D3D3D3"/>
            <w:right w:val="single" w:sz="6" w:space="0" w:color="FFFFFF"/>
          </w:divBdr>
        </w:div>
        <w:div w:id="2056155576">
          <w:marLeft w:val="0"/>
          <w:marRight w:val="0"/>
          <w:marTop w:val="150"/>
          <w:marBottom w:val="150"/>
          <w:divBdr>
            <w:top w:val="single" w:sz="6" w:space="0" w:color="FFFFFF"/>
            <w:left w:val="single" w:sz="6" w:space="0" w:color="FFFFFF"/>
            <w:bottom w:val="single" w:sz="6" w:space="0" w:color="D3D3D3"/>
            <w:right w:val="single" w:sz="6" w:space="0" w:color="FFFFFF"/>
          </w:divBdr>
        </w:div>
        <w:div w:id="12723177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bmath.net/crypto/index.php?action=affiche&amp;quoi=complements/resteschinoi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bibmath.net/crypto/index.php?action=affiche&amp;quoi=complements/algoeuclid" TargetMode="External"/><Relationship Id="rId4" Type="http://schemas.openxmlformats.org/officeDocument/2006/relationships/settings" Target="settings.xml"/><Relationship Id="rId9" Type="http://schemas.openxmlformats.org/officeDocument/2006/relationships/hyperlink" Target="https://www.bibmath.net/crypto/index.php?action=affiche&amp;quoi=complements/gdspremier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6037</TotalTime>
  <Pages>6</Pages>
  <Words>2161</Words>
  <Characters>11889</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65</cp:revision>
  <dcterms:created xsi:type="dcterms:W3CDTF">2022-11-21T18:39:00Z</dcterms:created>
  <dcterms:modified xsi:type="dcterms:W3CDTF">2024-08-17T10:08:00Z</dcterms:modified>
</cp:coreProperties>
</file>