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43B01C" w14:textId="461C4639" w:rsidR="003B22A5" w:rsidRDefault="00640F75" w:rsidP="00640F75">
      <w:pPr>
        <w:pStyle w:val="Titre"/>
        <w:rPr>
          <w:b/>
          <w:bCs/>
        </w:rPr>
      </w:pPr>
      <w:r w:rsidRPr="00640F75">
        <w:rPr>
          <w:b/>
          <w:bCs/>
        </w:rPr>
        <w:t>Lunules d'Hippocrate</w:t>
      </w:r>
    </w:p>
    <w:p w14:paraId="45BED851" w14:textId="6313524E" w:rsidR="00640F75" w:rsidRDefault="00D227B4" w:rsidP="00640F75">
      <w:r>
        <w:rPr>
          <w:noProof/>
        </w:rPr>
        <w:drawing>
          <wp:anchor distT="0" distB="0" distL="114300" distR="114300" simplePos="0" relativeHeight="251658240" behindDoc="0" locked="0" layoutInCell="1" allowOverlap="1" wp14:anchorId="16787E4B" wp14:editId="2D01A77B">
            <wp:simplePos x="0" y="0"/>
            <wp:positionH relativeFrom="margin">
              <wp:posOffset>4084320</wp:posOffset>
            </wp:positionH>
            <wp:positionV relativeFrom="paragraph">
              <wp:posOffset>202565</wp:posOffset>
            </wp:positionV>
            <wp:extent cx="1689100" cy="1934210"/>
            <wp:effectExtent l="0" t="0" r="0" b="8890"/>
            <wp:wrapSquare wrapText="bothSides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0" cy="193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FA739F" w14:textId="1F322DCA" w:rsidR="005B776D" w:rsidRPr="005B776D" w:rsidRDefault="005B776D" w:rsidP="005B776D">
      <w:pPr>
        <w:pStyle w:val="Titre1"/>
        <w:rPr>
          <w:b/>
          <w:bCs/>
        </w:rPr>
      </w:pPr>
      <w:r w:rsidRPr="005B776D">
        <w:rPr>
          <w:b/>
          <w:bCs/>
        </w:rPr>
        <w:t>Introduction</w:t>
      </w:r>
    </w:p>
    <w:p w14:paraId="5A6B53AA" w14:textId="2FAC1C69" w:rsidR="005B776D" w:rsidRPr="002310F1" w:rsidRDefault="005B776D" w:rsidP="002310F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B77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 </w:t>
      </w:r>
      <w:hyperlink r:id="rId8" w:tooltip="Mathématiques" w:history="1">
        <w:r w:rsidRPr="005B776D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mathématiques</w:t>
        </w:r>
      </w:hyperlink>
      <w:r w:rsidRPr="005B77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plus particulièrement en </w:t>
      </w:r>
      <w:hyperlink r:id="rId9" w:tooltip="Géométrie" w:history="1">
        <w:r w:rsidRPr="005B776D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géométrie</w:t>
        </w:r>
      </w:hyperlink>
      <w:r w:rsidRPr="005B77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le théorème des deux </w:t>
      </w:r>
      <w:hyperlink r:id="rId10" w:tooltip="Lunule (géométrie)" w:history="1">
        <w:r w:rsidRPr="005B776D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lunules</w:t>
        </w:r>
      </w:hyperlink>
      <w:r w:rsidRPr="005B77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énonce une relation entre l'aire d'un triangle rectangle et de deux </w:t>
      </w:r>
      <w:hyperlink r:id="rId11" w:tooltip="Lunule (géométrie)" w:history="1">
        <w:r w:rsidRPr="005B776D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lunules</w:t>
        </w:r>
      </w:hyperlink>
      <w:r w:rsidRPr="005B77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qui lui sont associées. Une lunule est une portion de surface délimitée par deux cercles non concentriques de rayons différents, formant un </w:t>
      </w:r>
      <w:hyperlink r:id="rId12" w:tooltip="Ménisque" w:history="1">
        <w:r w:rsidRPr="005B776D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ménisque</w:t>
        </w:r>
      </w:hyperlink>
      <w:r w:rsidRPr="005B77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ressemblant à un croissant de lune : </w:t>
      </w:r>
      <w:hyperlink r:id="rId13" w:tooltip="Ensemble convexe" w:history="1">
        <w:r w:rsidRPr="005B776D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convexe</w:t>
        </w:r>
      </w:hyperlink>
      <w:r w:rsidRPr="005B77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d'un côté et concave de l'autre.</w:t>
      </w:r>
    </w:p>
    <w:p w14:paraId="0434EFFC" w14:textId="2BEB0B9A" w:rsidR="005B776D" w:rsidRPr="005B776D" w:rsidRDefault="005B776D" w:rsidP="005B7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5C470620" w14:textId="77777777" w:rsidR="005B776D" w:rsidRPr="005B776D" w:rsidRDefault="005B776D" w:rsidP="005B776D">
      <w:pPr>
        <w:pStyle w:val="Titre1"/>
        <w:rPr>
          <w:rFonts w:eastAsia="Times New Roman"/>
          <w:b/>
          <w:bCs/>
          <w:lang w:eastAsia="fr-FR"/>
        </w:rPr>
      </w:pPr>
      <w:r w:rsidRPr="005B776D">
        <w:rPr>
          <w:rFonts w:eastAsia="Times New Roman"/>
          <w:b/>
          <w:bCs/>
          <w:lang w:eastAsia="fr-FR"/>
        </w:rPr>
        <w:t>Énoncé</w:t>
      </w:r>
    </w:p>
    <w:p w14:paraId="5851DC1A" w14:textId="77777777" w:rsidR="002310F1" w:rsidRDefault="005B776D" w:rsidP="002310F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B77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Soit le </w:t>
      </w:r>
      <w:hyperlink r:id="rId14" w:tooltip="Triangle rectangle" w:history="1">
        <w:r w:rsidRPr="005B776D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triangle ABC rectangle en B</w:t>
        </w:r>
      </w:hyperlink>
      <w:r w:rsidRPr="005B77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C </w:t>
      </w:r>
      <w:r w:rsidR="002310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 </w:t>
      </w:r>
      <w:r w:rsidRPr="005B77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hyperlink r:id="rId15" w:tooltip="Cercle circonscrit" w:history="1">
        <w:r w:rsidRPr="005B776D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cercle circonscrit</w:t>
        </w:r>
      </w:hyperlink>
      <w:r w:rsidRPr="005B77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ABC (de diamètre AC). </w:t>
      </w:r>
    </w:p>
    <w:p w14:paraId="7108766B" w14:textId="7AFFFC31" w:rsidR="005B776D" w:rsidRPr="002310F1" w:rsidRDefault="005B776D" w:rsidP="002310F1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10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lunule </w:t>
      </w:r>
      <w:r w:rsidR="002310F1" w:rsidRPr="002310F1">
        <w:rPr>
          <w:rFonts w:ascii="Times New Roman" w:eastAsia="Times New Roman" w:hAnsi="Times New Roman" w:cs="Times New Roman"/>
          <w:sz w:val="24"/>
          <w:szCs w:val="24"/>
          <w:lang w:eastAsia="fr-FR"/>
        </w:rPr>
        <w:t>L</w:t>
      </w:r>
      <w:r w:rsidR="002310F1" w:rsidRPr="002310F1">
        <w:rPr>
          <w:rFonts w:ascii="Times New Roman" w:eastAsia="Times New Roman" w:hAnsi="Times New Roman" w:cs="Times New Roman"/>
          <w:sz w:val="24"/>
          <w:szCs w:val="24"/>
          <w:vertAlign w:val="subscript"/>
          <w:lang w:eastAsia="fr-FR"/>
        </w:rPr>
        <w:t>BC</w:t>
      </w:r>
      <w:r w:rsidR="002310F1" w:rsidRPr="002310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2310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est la figure formée par le demi-disque de diamètre BC extérieur au triangle ABC, </w:t>
      </w:r>
      <w:r w:rsidR="002310F1" w:rsidRPr="002310F1">
        <w:rPr>
          <w:rFonts w:ascii="Times New Roman" w:eastAsia="Times New Roman" w:hAnsi="Times New Roman" w:cs="Times New Roman"/>
          <w:sz w:val="24"/>
          <w:szCs w:val="24"/>
          <w:lang w:eastAsia="fr-FR"/>
        </w:rPr>
        <w:t>a</w:t>
      </w:r>
      <w:r w:rsidRPr="002310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uquel on enlève son intersection avec le disque délimité par </w:t>
      </w:r>
      <w:r w:rsidR="002310F1" w:rsidRPr="002310F1">
        <w:rPr>
          <w:rFonts w:ascii="Times New Roman" w:eastAsia="Times New Roman" w:hAnsi="Times New Roman" w:cs="Times New Roman"/>
          <w:sz w:val="24"/>
          <w:szCs w:val="24"/>
          <w:lang w:eastAsia="fr-FR"/>
        </w:rPr>
        <w:t>C</w:t>
      </w:r>
      <w:r w:rsidRPr="002310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14:paraId="6CB3E366" w14:textId="08C9604A" w:rsidR="005B776D" w:rsidRPr="002310F1" w:rsidRDefault="005B776D" w:rsidP="002310F1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10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lunule </w:t>
      </w:r>
      <w:r w:rsidR="002310F1" w:rsidRPr="002310F1">
        <w:rPr>
          <w:rFonts w:ascii="Times New Roman" w:eastAsia="Times New Roman" w:hAnsi="Times New Roman" w:cs="Times New Roman"/>
          <w:sz w:val="24"/>
          <w:szCs w:val="24"/>
          <w:lang w:eastAsia="fr-FR"/>
        </w:rPr>
        <w:t>L</w:t>
      </w:r>
      <w:r w:rsidR="002310F1" w:rsidRPr="002310F1">
        <w:rPr>
          <w:rFonts w:ascii="Times New Roman" w:eastAsia="Times New Roman" w:hAnsi="Times New Roman" w:cs="Times New Roman"/>
          <w:sz w:val="24"/>
          <w:szCs w:val="24"/>
          <w:vertAlign w:val="subscript"/>
          <w:lang w:eastAsia="fr-FR"/>
        </w:rPr>
        <w:t>BA</w:t>
      </w:r>
      <w:r w:rsidR="002310F1" w:rsidRPr="002310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2310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est la figure formée par le demi-disque de diamètre BA extérieur au triangle ABC, auquel on enlève son intersection avec le disque délimité par </w:t>
      </w:r>
      <w:r w:rsidR="002310F1" w:rsidRPr="002310F1">
        <w:rPr>
          <w:rFonts w:ascii="Times New Roman" w:eastAsia="Times New Roman" w:hAnsi="Times New Roman" w:cs="Times New Roman"/>
          <w:sz w:val="24"/>
          <w:szCs w:val="24"/>
          <w:lang w:eastAsia="fr-FR"/>
        </w:rPr>
        <w:t>C</w:t>
      </w:r>
      <w:r w:rsidRPr="002310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14:paraId="4C27BC10" w14:textId="4AB78CCC" w:rsidR="005B776D" w:rsidRDefault="005B776D" w:rsidP="002310F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B77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Alors la somme des aires de </w:t>
      </w:r>
      <w:r w:rsidR="002310F1">
        <w:rPr>
          <w:rFonts w:ascii="Times New Roman" w:eastAsia="Times New Roman" w:hAnsi="Times New Roman" w:cs="Times New Roman"/>
          <w:sz w:val="24"/>
          <w:szCs w:val="24"/>
          <w:lang w:eastAsia="fr-FR"/>
        </w:rPr>
        <w:t>L</w:t>
      </w:r>
      <w:r w:rsidR="002310F1" w:rsidRPr="002310F1">
        <w:rPr>
          <w:rFonts w:ascii="Times New Roman" w:eastAsia="Times New Roman" w:hAnsi="Times New Roman" w:cs="Times New Roman"/>
          <w:sz w:val="24"/>
          <w:szCs w:val="24"/>
          <w:vertAlign w:val="subscript"/>
          <w:lang w:eastAsia="fr-FR"/>
        </w:rPr>
        <w:t>BC</w:t>
      </w:r>
      <w:r w:rsidR="002310F1" w:rsidRPr="005B77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5B77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et de </w:t>
      </w:r>
      <w:r w:rsidR="002310F1">
        <w:rPr>
          <w:rFonts w:ascii="Times New Roman" w:eastAsia="Times New Roman" w:hAnsi="Times New Roman" w:cs="Times New Roman"/>
          <w:sz w:val="24"/>
          <w:szCs w:val="24"/>
          <w:lang w:eastAsia="fr-FR"/>
        </w:rPr>
        <w:t>L</w:t>
      </w:r>
      <w:r w:rsidR="002310F1" w:rsidRPr="002310F1">
        <w:rPr>
          <w:rFonts w:ascii="Times New Roman" w:eastAsia="Times New Roman" w:hAnsi="Times New Roman" w:cs="Times New Roman"/>
          <w:sz w:val="24"/>
          <w:szCs w:val="24"/>
          <w:vertAlign w:val="subscript"/>
          <w:lang w:eastAsia="fr-FR"/>
        </w:rPr>
        <w:t>BA</w:t>
      </w:r>
      <w:r w:rsidR="002310F1" w:rsidRPr="005B77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5B77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(en bleu sur la figure) est égale à l'aire du triangle ABC (en vert). </w:t>
      </w:r>
    </w:p>
    <w:p w14:paraId="7EA151C3" w14:textId="77777777" w:rsidR="002310F1" w:rsidRPr="005B776D" w:rsidRDefault="002310F1" w:rsidP="002310F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2B667CF8" w14:textId="77777777" w:rsidR="005B776D" w:rsidRPr="005B776D" w:rsidRDefault="005B776D" w:rsidP="005B776D">
      <w:pPr>
        <w:pStyle w:val="Titre1"/>
        <w:rPr>
          <w:rFonts w:eastAsia="Times New Roman"/>
          <w:b/>
          <w:bCs/>
          <w:lang w:eastAsia="fr-FR"/>
        </w:rPr>
      </w:pPr>
      <w:r w:rsidRPr="005B776D">
        <w:rPr>
          <w:rFonts w:eastAsia="Times New Roman"/>
          <w:b/>
          <w:bCs/>
          <w:lang w:eastAsia="fr-FR"/>
        </w:rPr>
        <w:t>Démonstration</w:t>
      </w:r>
    </w:p>
    <w:p w14:paraId="77BB1260" w14:textId="43C97ED8" w:rsidR="00640F75" w:rsidRPr="00640F75" w:rsidRDefault="00F31CBB" w:rsidP="00640F75">
      <w:r>
        <w:rPr>
          <w:noProof/>
        </w:rPr>
        <w:drawing>
          <wp:inline distT="0" distB="0" distL="0" distR="0" wp14:anchorId="330CED65" wp14:editId="6BD6BA22">
            <wp:extent cx="6305481" cy="3841750"/>
            <wp:effectExtent l="0" t="0" r="635" b="635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1992" cy="3845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40F75" w:rsidRPr="00640F75">
      <w:headerReference w:type="default" r:id="rId17"/>
      <w:footerReference w:type="default" r:id="rId1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F2A8BB" w14:textId="77777777" w:rsidR="00C67E51" w:rsidRDefault="00C67E51" w:rsidP="00640F75">
      <w:pPr>
        <w:spacing w:after="0" w:line="240" w:lineRule="auto"/>
      </w:pPr>
      <w:r>
        <w:separator/>
      </w:r>
    </w:p>
  </w:endnote>
  <w:endnote w:type="continuationSeparator" w:id="0">
    <w:p w14:paraId="607B6FDA" w14:textId="77777777" w:rsidR="00C67E51" w:rsidRDefault="00C67E51" w:rsidP="00640F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69706822"/>
      <w:docPartObj>
        <w:docPartGallery w:val="Page Numbers (Bottom of Page)"/>
        <w:docPartUnique/>
      </w:docPartObj>
    </w:sdtPr>
    <w:sdtContent>
      <w:p w14:paraId="13C287EB" w14:textId="745EE47D" w:rsidR="00640F75" w:rsidRDefault="00640F75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FC830A1" w14:textId="77777777" w:rsidR="00640F75" w:rsidRDefault="00640F7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D7781B" w14:textId="77777777" w:rsidR="00C67E51" w:rsidRDefault="00C67E51" w:rsidP="00640F75">
      <w:pPr>
        <w:spacing w:after="0" w:line="240" w:lineRule="auto"/>
      </w:pPr>
      <w:r>
        <w:separator/>
      </w:r>
    </w:p>
  </w:footnote>
  <w:footnote w:type="continuationSeparator" w:id="0">
    <w:p w14:paraId="63C469B8" w14:textId="77777777" w:rsidR="00C67E51" w:rsidRDefault="00C67E51" w:rsidP="00640F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4362B5" w14:textId="6C7BB759" w:rsidR="00640F75" w:rsidRDefault="00640F75">
    <w:pPr>
      <w:pStyle w:val="En-tte"/>
    </w:pPr>
    <w:r>
      <w:t xml:space="preserve">MATHS – </w:t>
    </w:r>
    <w:r w:rsidRPr="00640F75">
      <w:t>Lunules d'Hippocrate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4C1B86"/>
    <w:multiLevelType w:val="hybridMultilevel"/>
    <w:tmpl w:val="30A0CB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0148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9FE"/>
    <w:rsid w:val="002310F1"/>
    <w:rsid w:val="003B22A5"/>
    <w:rsid w:val="005B776D"/>
    <w:rsid w:val="00640F75"/>
    <w:rsid w:val="00836FF6"/>
    <w:rsid w:val="00975931"/>
    <w:rsid w:val="00C67E51"/>
    <w:rsid w:val="00C759FE"/>
    <w:rsid w:val="00D227B4"/>
    <w:rsid w:val="00F31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BBD48"/>
  <w15:chartTrackingRefBased/>
  <w15:docId w15:val="{03ACB1DC-FEF6-4906-8CC1-D13E1F355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B77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rsid w:val="005B77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640F7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40F75"/>
  </w:style>
  <w:style w:type="paragraph" w:styleId="Pieddepage">
    <w:name w:val="footer"/>
    <w:basedOn w:val="Normal"/>
    <w:link w:val="PieddepageCar"/>
    <w:uiPriority w:val="99"/>
    <w:unhideWhenUsed/>
    <w:rsid w:val="00640F7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40F75"/>
  </w:style>
  <w:style w:type="paragraph" w:styleId="Titre">
    <w:name w:val="Title"/>
    <w:basedOn w:val="Normal"/>
    <w:next w:val="Normal"/>
    <w:link w:val="TitreCar"/>
    <w:uiPriority w:val="10"/>
    <w:qFormat/>
    <w:rsid w:val="00640F7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40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2Car">
    <w:name w:val="Titre 2 Car"/>
    <w:basedOn w:val="Policepardfaut"/>
    <w:link w:val="Titre2"/>
    <w:uiPriority w:val="9"/>
    <w:rsid w:val="005B776D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5B776D"/>
    <w:rPr>
      <w:color w:val="0000FF"/>
      <w:u w:val="single"/>
    </w:rPr>
  </w:style>
  <w:style w:type="character" w:customStyle="1" w:styleId="pageh">
    <w:name w:val="page_h"/>
    <w:basedOn w:val="Policepardfaut"/>
    <w:rsid w:val="005B776D"/>
  </w:style>
  <w:style w:type="character" w:customStyle="1" w:styleId="mw-headline">
    <w:name w:val="mw-headline"/>
    <w:basedOn w:val="Policepardfaut"/>
    <w:rsid w:val="005B776D"/>
  </w:style>
  <w:style w:type="paragraph" w:styleId="NormalWeb">
    <w:name w:val="Normal (Web)"/>
    <w:basedOn w:val="Normal"/>
    <w:uiPriority w:val="99"/>
    <w:semiHidden/>
    <w:unhideWhenUsed/>
    <w:rsid w:val="005B77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mwe-math-mathml-inline">
    <w:name w:val="mwe-math-mathml-inline"/>
    <w:basedOn w:val="Policepardfaut"/>
    <w:rsid w:val="005B776D"/>
  </w:style>
  <w:style w:type="character" w:customStyle="1" w:styleId="Titre1Car">
    <w:name w:val="Titre 1 Car"/>
    <w:basedOn w:val="Policepardfaut"/>
    <w:link w:val="Titre1"/>
    <w:uiPriority w:val="9"/>
    <w:rsid w:val="005B77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2310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853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r.wikipedia.org/wiki/Math%C3%A9matiques" TargetMode="External"/><Relationship Id="rId13" Type="http://schemas.openxmlformats.org/officeDocument/2006/relationships/hyperlink" Target="https://fr.wikipedia.org/wiki/Ensemble_convexe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fr.wikipedia.org/wiki/M%C3%A9nisque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fr.wikipedia.org/wiki/Lunule_(g%C3%A9om%C3%A9trie)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fr.wikipedia.org/wiki/Cercle_circonscrit" TargetMode="External"/><Relationship Id="rId10" Type="http://schemas.openxmlformats.org/officeDocument/2006/relationships/hyperlink" Target="https://fr.wikipedia.org/wiki/Lunule_(g%C3%A9om%C3%A9trie)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fr.wikipedia.org/wiki/G%C3%A9om%C3%A9trie" TargetMode="External"/><Relationship Id="rId14" Type="http://schemas.openxmlformats.org/officeDocument/2006/relationships/hyperlink" Target="https://fr.wikipedia.org/wiki/Triangle_rectangle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257</Words>
  <Characters>1419</Characters>
  <Application>Microsoft Office Word</Application>
  <DocSecurity>0</DocSecurity>
  <Lines>11</Lines>
  <Paragraphs>3</Paragraphs>
  <ScaleCrop>false</ScaleCrop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D</dc:creator>
  <cp:keywords/>
  <dc:description/>
  <cp:lastModifiedBy>Julio D</cp:lastModifiedBy>
  <cp:revision>7</cp:revision>
  <dcterms:created xsi:type="dcterms:W3CDTF">2022-12-21T13:23:00Z</dcterms:created>
  <dcterms:modified xsi:type="dcterms:W3CDTF">2022-12-21T13:28:00Z</dcterms:modified>
</cp:coreProperties>
</file>