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2A844" w14:textId="01A3806C" w:rsidR="003B22A5" w:rsidRDefault="001408D6" w:rsidP="001408D6">
      <w:pPr>
        <w:pStyle w:val="Titre"/>
        <w:rPr>
          <w:b/>
          <w:bCs/>
        </w:rPr>
      </w:pPr>
      <w:r w:rsidRPr="001408D6">
        <w:rPr>
          <w:b/>
          <w:bCs/>
        </w:rPr>
        <w:t>Spirale d'Euler</w:t>
      </w:r>
    </w:p>
    <w:sdt>
      <w:sdtPr>
        <w:id w:val="-178217403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2BCF35E8" w14:textId="3E1AAF6C" w:rsidR="00586CA0" w:rsidRDefault="00586CA0">
          <w:pPr>
            <w:pStyle w:val="En-ttedetabledesmatires"/>
          </w:pPr>
          <w:r>
            <w:t>Table des matières</w:t>
          </w:r>
        </w:p>
        <w:p w14:paraId="4BB92ADC" w14:textId="3CBBEBA3" w:rsidR="00586CA0" w:rsidRDefault="00586CA0">
          <w:pPr>
            <w:pStyle w:val="TM1"/>
            <w:tabs>
              <w:tab w:val="right" w:leader="dot" w:pos="9062"/>
            </w:tabs>
            <w:rPr>
              <w:noProof/>
            </w:rPr>
          </w:pPr>
          <w:r>
            <w:fldChar w:fldCharType="begin"/>
          </w:r>
          <w:r>
            <w:instrText xml:space="preserve"> TOC \o "1-3" \h \z \u </w:instrText>
          </w:r>
          <w:r>
            <w:fldChar w:fldCharType="separate"/>
          </w:r>
          <w:hyperlink w:anchor="_Toc133067509" w:history="1">
            <w:r w:rsidRPr="006C3F9C">
              <w:rPr>
                <w:rStyle w:val="Lienhypertexte"/>
                <w:b/>
                <w:bCs/>
                <w:noProof/>
              </w:rPr>
              <w:t>Introduction</w:t>
            </w:r>
            <w:r>
              <w:rPr>
                <w:noProof/>
                <w:webHidden/>
              </w:rPr>
              <w:tab/>
            </w:r>
            <w:r>
              <w:rPr>
                <w:noProof/>
                <w:webHidden/>
              </w:rPr>
              <w:fldChar w:fldCharType="begin"/>
            </w:r>
            <w:r>
              <w:rPr>
                <w:noProof/>
                <w:webHidden/>
              </w:rPr>
              <w:instrText xml:space="preserve"> PAGEREF _Toc133067509 \h </w:instrText>
            </w:r>
            <w:r>
              <w:rPr>
                <w:noProof/>
                <w:webHidden/>
              </w:rPr>
            </w:r>
            <w:r>
              <w:rPr>
                <w:noProof/>
                <w:webHidden/>
              </w:rPr>
              <w:fldChar w:fldCharType="separate"/>
            </w:r>
            <w:r>
              <w:rPr>
                <w:noProof/>
                <w:webHidden/>
              </w:rPr>
              <w:t>1</w:t>
            </w:r>
            <w:r>
              <w:rPr>
                <w:noProof/>
                <w:webHidden/>
              </w:rPr>
              <w:fldChar w:fldCharType="end"/>
            </w:r>
          </w:hyperlink>
        </w:p>
        <w:p w14:paraId="19AE187C" w14:textId="6FD94752" w:rsidR="00586CA0" w:rsidRDefault="00586CA0">
          <w:pPr>
            <w:pStyle w:val="TM1"/>
            <w:tabs>
              <w:tab w:val="right" w:leader="dot" w:pos="9062"/>
            </w:tabs>
            <w:rPr>
              <w:noProof/>
            </w:rPr>
          </w:pPr>
          <w:hyperlink w:anchor="_Toc133067510" w:history="1">
            <w:r w:rsidRPr="006C3F9C">
              <w:rPr>
                <w:rStyle w:val="Lienhypertexte"/>
                <w:b/>
                <w:bCs/>
                <w:noProof/>
              </w:rPr>
              <w:t>Équation de définition</w:t>
            </w:r>
            <w:r>
              <w:rPr>
                <w:noProof/>
                <w:webHidden/>
              </w:rPr>
              <w:tab/>
            </w:r>
            <w:r>
              <w:rPr>
                <w:noProof/>
                <w:webHidden/>
              </w:rPr>
              <w:fldChar w:fldCharType="begin"/>
            </w:r>
            <w:r>
              <w:rPr>
                <w:noProof/>
                <w:webHidden/>
              </w:rPr>
              <w:instrText xml:space="preserve"> PAGEREF _Toc133067510 \h </w:instrText>
            </w:r>
            <w:r>
              <w:rPr>
                <w:noProof/>
                <w:webHidden/>
              </w:rPr>
            </w:r>
            <w:r>
              <w:rPr>
                <w:noProof/>
                <w:webHidden/>
              </w:rPr>
              <w:fldChar w:fldCharType="separate"/>
            </w:r>
            <w:r>
              <w:rPr>
                <w:noProof/>
                <w:webHidden/>
              </w:rPr>
              <w:t>1</w:t>
            </w:r>
            <w:r>
              <w:rPr>
                <w:noProof/>
                <w:webHidden/>
              </w:rPr>
              <w:fldChar w:fldCharType="end"/>
            </w:r>
          </w:hyperlink>
        </w:p>
        <w:p w14:paraId="46EE095D" w14:textId="09FE9A79" w:rsidR="00586CA0" w:rsidRDefault="00586CA0">
          <w:pPr>
            <w:pStyle w:val="TM1"/>
            <w:tabs>
              <w:tab w:val="right" w:leader="dot" w:pos="9062"/>
            </w:tabs>
            <w:rPr>
              <w:noProof/>
            </w:rPr>
          </w:pPr>
          <w:hyperlink w:anchor="_Toc133067511" w:history="1">
            <w:r w:rsidRPr="006C3F9C">
              <w:rPr>
                <w:rStyle w:val="Lienhypertexte"/>
                <w:b/>
                <w:bCs/>
                <w:noProof/>
              </w:rPr>
              <w:t>Tracé des voies routières et ferroviaires</w:t>
            </w:r>
            <w:r>
              <w:rPr>
                <w:noProof/>
                <w:webHidden/>
              </w:rPr>
              <w:tab/>
            </w:r>
            <w:r>
              <w:rPr>
                <w:noProof/>
                <w:webHidden/>
              </w:rPr>
              <w:fldChar w:fldCharType="begin"/>
            </w:r>
            <w:r>
              <w:rPr>
                <w:noProof/>
                <w:webHidden/>
              </w:rPr>
              <w:instrText xml:space="preserve"> PAGEREF _Toc133067511 \h </w:instrText>
            </w:r>
            <w:r>
              <w:rPr>
                <w:noProof/>
                <w:webHidden/>
              </w:rPr>
            </w:r>
            <w:r>
              <w:rPr>
                <w:noProof/>
                <w:webHidden/>
              </w:rPr>
              <w:fldChar w:fldCharType="separate"/>
            </w:r>
            <w:r>
              <w:rPr>
                <w:noProof/>
                <w:webHidden/>
              </w:rPr>
              <w:t>2</w:t>
            </w:r>
            <w:r>
              <w:rPr>
                <w:noProof/>
                <w:webHidden/>
              </w:rPr>
              <w:fldChar w:fldCharType="end"/>
            </w:r>
          </w:hyperlink>
        </w:p>
        <w:p w14:paraId="78825239" w14:textId="02E129C2" w:rsidR="001408D6" w:rsidRDefault="00586CA0" w:rsidP="001408D6">
          <w:r>
            <w:rPr>
              <w:b/>
              <w:bCs/>
            </w:rPr>
            <w:fldChar w:fldCharType="end"/>
          </w:r>
        </w:p>
      </w:sdtContent>
    </w:sdt>
    <w:p w14:paraId="265B775E" w14:textId="0B312CFC" w:rsidR="001408D6" w:rsidRDefault="001408D6" w:rsidP="001408D6">
      <w:pPr>
        <w:pStyle w:val="Titre1"/>
        <w:rPr>
          <w:b/>
          <w:bCs/>
        </w:rPr>
      </w:pPr>
      <w:bookmarkStart w:id="0" w:name="_Toc133067509"/>
      <w:r w:rsidRPr="001408D6">
        <w:rPr>
          <w:b/>
          <w:bCs/>
        </w:rPr>
        <w:t>Introduction</w:t>
      </w:r>
      <w:bookmarkEnd w:id="0"/>
    </w:p>
    <w:p w14:paraId="78977AE3" w14:textId="6006D637" w:rsidR="001408D6" w:rsidRPr="005207B3" w:rsidRDefault="00A60EB1" w:rsidP="005207B3">
      <w:pPr>
        <w:jc w:val="both"/>
      </w:pPr>
      <w:r w:rsidRPr="005207B3">
        <w:rPr>
          <w:noProof/>
        </w:rPr>
        <w:drawing>
          <wp:anchor distT="0" distB="0" distL="114300" distR="114300" simplePos="0" relativeHeight="251662336" behindDoc="0" locked="0" layoutInCell="1" allowOverlap="1" wp14:anchorId="11D66EF8" wp14:editId="1387D653">
            <wp:simplePos x="0" y="0"/>
            <wp:positionH relativeFrom="margin">
              <wp:align>right</wp:align>
            </wp:positionH>
            <wp:positionV relativeFrom="paragraph">
              <wp:posOffset>436880</wp:posOffset>
            </wp:positionV>
            <wp:extent cx="2457450" cy="2457450"/>
            <wp:effectExtent l="0" t="0" r="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57450" cy="2457450"/>
                    </a:xfrm>
                    <a:prstGeom prst="rect">
                      <a:avLst/>
                    </a:prstGeom>
                  </pic:spPr>
                </pic:pic>
              </a:graphicData>
            </a:graphic>
            <wp14:sizeRelH relativeFrom="margin">
              <wp14:pctWidth>0</wp14:pctWidth>
            </wp14:sizeRelH>
            <wp14:sizeRelV relativeFrom="margin">
              <wp14:pctHeight>0</wp14:pctHeight>
            </wp14:sizeRelV>
          </wp:anchor>
        </w:drawing>
      </w:r>
      <w:r w:rsidR="009A2243" w:rsidRPr="005207B3">
        <w:t>Une clothoïde est une courbe plane dont la courbure en un point est proportionnelle à l'abscisse curviligne du point.</w:t>
      </w:r>
    </w:p>
    <w:p w14:paraId="5A73F66E" w14:textId="72CE1DEB" w:rsidR="009A2243" w:rsidRDefault="00A60EB1" w:rsidP="009A2243">
      <w:pPr>
        <w:keepNext/>
      </w:pPr>
      <w:r>
        <w:rPr>
          <w:noProof/>
        </w:rPr>
        <mc:AlternateContent>
          <mc:Choice Requires="wps">
            <w:drawing>
              <wp:anchor distT="0" distB="0" distL="114300" distR="114300" simplePos="0" relativeHeight="251661312" behindDoc="0" locked="0" layoutInCell="1" allowOverlap="1" wp14:anchorId="3FB9D86B" wp14:editId="156315B8">
                <wp:simplePos x="0" y="0"/>
                <wp:positionH relativeFrom="column">
                  <wp:posOffset>3138805</wp:posOffset>
                </wp:positionH>
                <wp:positionV relativeFrom="paragraph">
                  <wp:posOffset>2564130</wp:posOffset>
                </wp:positionV>
                <wp:extent cx="2971800" cy="1352550"/>
                <wp:effectExtent l="0" t="0" r="19050" b="19050"/>
                <wp:wrapNone/>
                <wp:docPr id="3" name="Zone de texte 3"/>
                <wp:cNvGraphicFramePr/>
                <a:graphic xmlns:a="http://schemas.openxmlformats.org/drawingml/2006/main">
                  <a:graphicData uri="http://schemas.microsoft.com/office/word/2010/wordprocessingShape">
                    <wps:wsp>
                      <wps:cNvSpPr txBox="1"/>
                      <wps:spPr>
                        <a:xfrm>
                          <a:off x="0" y="0"/>
                          <a:ext cx="2971800" cy="1352550"/>
                        </a:xfrm>
                        <a:prstGeom prst="rect">
                          <a:avLst/>
                        </a:prstGeom>
                        <a:solidFill>
                          <a:schemeClr val="lt1"/>
                        </a:solidFill>
                        <a:ln w="6350">
                          <a:solidFill>
                            <a:prstClr val="black"/>
                          </a:solidFill>
                        </a:ln>
                      </wps:spPr>
                      <wps:txbx>
                        <w:txbxContent>
                          <w:p w14:paraId="33FEBE06" w14:textId="16E0D28B" w:rsidR="00A60EB1" w:rsidRPr="00A60EB1" w:rsidRDefault="00A60EB1" w:rsidP="00A60EB1">
                            <w:pPr>
                              <w:jc w:val="center"/>
                              <w:rPr>
                                <w:sz w:val="16"/>
                                <w:szCs w:val="16"/>
                              </w:rPr>
                            </w:pPr>
                            <w:r w:rsidRPr="00A60EB1">
                              <w:rPr>
                                <w:sz w:val="20"/>
                                <w:szCs w:val="20"/>
                              </w:rPr>
                              <w:t xml:space="preserve">Animation illustrant l'évolution d'une spirale de Cornu avec le cercle tangentiel de même rayon de courbure à son extrémité, également connu comme </w:t>
                            </w:r>
                            <w:hyperlink r:id="rId7" w:tooltip="Cercle osculateur" w:history="1">
                              <w:r w:rsidRPr="00A60EB1">
                                <w:rPr>
                                  <w:rStyle w:val="Lienhypertexte"/>
                                  <w:sz w:val="20"/>
                                  <w:szCs w:val="20"/>
                                </w:rPr>
                                <w:t>cercle osculateur</w:t>
                              </w:r>
                            </w:hyperlink>
                            <w:r w:rsidRPr="00A60EB1">
                              <w:rPr>
                                <w:sz w:val="20"/>
                                <w:szCs w:val="20"/>
                              </w:rPr>
                              <w:t xml:space="preserve"> (cliquez sur la vignette pour voir).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B9D86B" id="_x0000_t202" coordsize="21600,21600" o:spt="202" path="m,l,21600r21600,l21600,xe">
                <v:stroke joinstyle="miter"/>
                <v:path gradientshapeok="t" o:connecttype="rect"/>
              </v:shapetype>
              <v:shape id="Zone de texte 3" o:spid="_x0000_s1026" type="#_x0000_t202" style="position:absolute;margin-left:247.15pt;margin-top:201.9pt;width:234pt;height:10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c09NwIAAH0EAAAOAAAAZHJzL2Uyb0RvYy54bWysVEtv2zAMvg/YfxB0XxynSR9GnCJLkWFA&#10;0BZIh54VWYqNyaImKbGzXz9Kdh5tdxp2kUmR+kh+JD29b2tF9sK6CnRO08GQEqE5FJXe5vTHy/LL&#10;LSXOM10wBVrk9CAcvZ99/jRtTCZGUIIqhCUIol3WmJyW3pssSRwvRc3cAIzQaJRga+ZRtduksKxB&#10;9Folo+HwOmnAFsYCF87h7UNnpLOIL6Xg/klKJzxROcXcfDxtPDfhTGZTlm0tM2XF+zTYP2RRs0pj&#10;0BPUA/OM7Gz1AaquuAUH0g841AlIWXERa8Bq0uG7atYlMyLWguQ4c6LJ/T9Y/rhfm2dLfPsVWmxg&#10;IKQxLnN4Gepppa3DFzMlaEcKDyfaROsJx8vR3U16O0QTR1t6NRlNJpHY5PzcWOe/CahJEHJqsS+R&#10;LrZfOY8h0fXoEqI5UFWxrJSKSpgFsVCW7Bl2UfmYJL5446U0aXJ6fYWhPyAE6NP7jWL8ZyjzLQJq&#10;SuPlufgg+XbT9oxsoDggURa6GXKGLyvEXTHnn5nFoUECcBH8Ex5SASYDvURJCfb33+6DP/YSrZQ0&#10;OIQ5db92zApK1HeNXb5Lx+MwtVEZT25GqNhLy+bSonf1ApChFFfO8CgGf6+OorRQv+K+zENUNDHN&#10;MXZO/VFc+G41cN+4mM+jE86pYX6l14YH6EBu4POlfWXW9P30OAqPcBxXlr1ra+cbXmqY7zzIKvY8&#10;ENyx2vOOMx7b0u9jWKJLPXqd/xqzPwAAAP//AwBQSwMEFAAGAAgAAAAhAMjKFJzeAAAACwEAAA8A&#10;AABkcnMvZG93bnJldi54bWxMj81OwzAQhO9IvIO1lbhRpz+KkhCnAlS4cKIgzm7s2lbjdWS7aXh7&#10;lhPcdndGs9+0u9kPbNIxuYACVssCmMY+KIdGwOfHy30FLGWJSg4BtYBvnWDX3d60slHhiu96OmTD&#10;KARTIwXYnMeG89Rb7WVahlEjaacQvcy0RsNVlFcK9wNfF0XJvXRIH6wc9bPV/flw8QL2T6Y2fSWj&#10;3VfKuWn+Or2ZVyHuFvPjA7Cs5/xnhl98QoeOmI7hgiqxQcC23m7ISkOxoQ7kqMs1XY4CylVZAe9a&#10;/r9D9wMAAP//AwBQSwECLQAUAAYACAAAACEAtoM4kv4AAADhAQAAEwAAAAAAAAAAAAAAAAAAAAAA&#10;W0NvbnRlbnRfVHlwZXNdLnhtbFBLAQItABQABgAIAAAAIQA4/SH/1gAAAJQBAAALAAAAAAAAAAAA&#10;AAAAAC8BAABfcmVscy8ucmVsc1BLAQItABQABgAIAAAAIQCkMc09NwIAAH0EAAAOAAAAAAAAAAAA&#10;AAAAAC4CAABkcnMvZTJvRG9jLnhtbFBLAQItABQABgAIAAAAIQDIyhSc3gAAAAsBAAAPAAAAAAAA&#10;AAAAAAAAAJEEAABkcnMvZG93bnJldi54bWxQSwUGAAAAAAQABADzAAAAnAUAAAAA&#10;" fillcolor="white [3201]" strokeweight=".5pt">
                <v:textbox>
                  <w:txbxContent>
                    <w:p w14:paraId="33FEBE06" w14:textId="16E0D28B" w:rsidR="00A60EB1" w:rsidRPr="00A60EB1" w:rsidRDefault="00A60EB1" w:rsidP="00A60EB1">
                      <w:pPr>
                        <w:jc w:val="center"/>
                        <w:rPr>
                          <w:sz w:val="16"/>
                          <w:szCs w:val="16"/>
                        </w:rPr>
                      </w:pPr>
                      <w:r w:rsidRPr="00A60EB1">
                        <w:rPr>
                          <w:sz w:val="20"/>
                          <w:szCs w:val="20"/>
                        </w:rPr>
                        <w:t xml:space="preserve">Animation illustrant l'évolution d'une spirale de Cornu avec le cercle tangentiel de même rayon de courbure à son extrémité, également connu comme </w:t>
                      </w:r>
                      <w:hyperlink r:id="rId8" w:tooltip="Cercle osculateur" w:history="1">
                        <w:r w:rsidRPr="00A60EB1">
                          <w:rPr>
                            <w:rStyle w:val="Lienhypertexte"/>
                            <w:sz w:val="20"/>
                            <w:szCs w:val="20"/>
                          </w:rPr>
                          <w:t>cercle osculateur</w:t>
                        </w:r>
                      </w:hyperlink>
                      <w:r w:rsidRPr="00A60EB1">
                        <w:rPr>
                          <w:sz w:val="20"/>
                          <w:szCs w:val="20"/>
                        </w:rPr>
                        <w:t xml:space="preserve"> (cliquez sur la vignette pour voir).</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7F6908F5" wp14:editId="193EA204">
                <wp:simplePos x="0" y="0"/>
                <wp:positionH relativeFrom="column">
                  <wp:posOffset>40005</wp:posOffset>
                </wp:positionH>
                <wp:positionV relativeFrom="paragraph">
                  <wp:posOffset>2564130</wp:posOffset>
                </wp:positionV>
                <wp:extent cx="2971800" cy="1352550"/>
                <wp:effectExtent l="0" t="0" r="19050" b="19050"/>
                <wp:wrapNone/>
                <wp:docPr id="2" name="Zone de texte 2"/>
                <wp:cNvGraphicFramePr/>
                <a:graphic xmlns:a="http://schemas.openxmlformats.org/drawingml/2006/main">
                  <a:graphicData uri="http://schemas.microsoft.com/office/word/2010/wordprocessingShape">
                    <wps:wsp>
                      <wps:cNvSpPr txBox="1"/>
                      <wps:spPr>
                        <a:xfrm>
                          <a:off x="0" y="0"/>
                          <a:ext cx="2971800" cy="1352550"/>
                        </a:xfrm>
                        <a:prstGeom prst="rect">
                          <a:avLst/>
                        </a:prstGeom>
                        <a:solidFill>
                          <a:schemeClr val="lt1"/>
                        </a:solidFill>
                        <a:ln w="6350">
                          <a:solidFill>
                            <a:prstClr val="black"/>
                          </a:solidFill>
                        </a:ln>
                      </wps:spPr>
                      <wps:txbx>
                        <w:txbxContent>
                          <w:p w14:paraId="27BD3A41" w14:textId="284BFE1C" w:rsidR="00A60EB1" w:rsidRPr="00A60EB1" w:rsidRDefault="00A60EB1" w:rsidP="00A60EB1">
                            <w:pPr>
                              <w:jc w:val="center"/>
                              <w:rPr>
                                <w:sz w:val="18"/>
                                <w:szCs w:val="18"/>
                              </w:rPr>
                            </w:pPr>
                            <w:r w:rsidRPr="00A60EB1">
                              <w:rPr>
                                <w:sz w:val="18"/>
                                <w:szCs w:val="18"/>
                              </w:rPr>
                              <w:t xml:space="preserve">Représentation partielle de la </w:t>
                            </w:r>
                            <w:r w:rsidRPr="00A60EB1">
                              <w:rPr>
                                <w:i/>
                                <w:iCs/>
                                <w:sz w:val="18"/>
                                <w:szCs w:val="18"/>
                              </w:rPr>
                              <w:t>clothoïde unitaire</w:t>
                            </w:r>
                            <w:r w:rsidRPr="00A60EB1">
                              <w:rPr>
                                <w:sz w:val="18"/>
                                <w:szCs w:val="18"/>
                              </w:rPr>
                              <w:t>, montrée ici avec les points limites asymptotiques et un nombre limité de spires. La courbe complète s'approche indéfiniment des points asymptotiques, marqués au centre des spires, mais après un parcours de longueur infinie qu'il n'est pas possible de représenter. En prolongeant le tracé de la courbe, ces spires deviennent quasi circulaires et sont de plus en plus proches des points asymptotiques.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908F5" id="Zone de texte 2" o:spid="_x0000_s1027" type="#_x0000_t202" style="position:absolute;margin-left:3.15pt;margin-top:201.9pt;width:234pt;height:1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7bZOAIAAIQEAAAOAAAAZHJzL2Uyb0RvYy54bWysVEtv2zAMvg/YfxB0XxynSR9GnCJLkWFA&#10;0BZIh54VWYqFyaImKbGzXz9KebbdadhFJkXqI/mR9Pi+azTZCucVmJLmvT4lwnColFmX9MfL/Mst&#10;JT4wUzENRpR0Jzy9n3z+NG5tIQZQg66EIwhifNHaktYh2CLLPK9Fw3wPrDBolOAaFlB166xyrEX0&#10;RmeDfv86a8FV1gEX3uPtw95IJwlfSsHDk5ReBKJLirmFdLp0ruKZTcasWDtma8UPabB/yKJhymDQ&#10;E9QDC4xsnPoA1SjuwIMMPQ5NBlIqLlINWE3ef1fNsmZWpFqQHG9PNPn/B8sft0v77EjovkKHDYyE&#10;tNYXHi9jPZ10TfxipgTtSOHuRJvoAuF4Obi7yW/7aOJoy69Gg9EoEZudn1vnwzcBDYlCSR32JdHF&#10;tgsfMCS6Hl1iNA9aVXOldVLiLIiZdmTLsIs6pCTxxRsvbUhb0usrDP0BIUKf3q804z9jmW8RUNMG&#10;L8/FRyl0q46o6oKYFVQ75MvBfpS85XOF8AvmwzNzODvIA+5DeMJDasCc4CBRUoP7/bf76I8tRSsl&#10;Lc5iSf2vDXOCEv3dYLPv8uEwDm9ShqObASru0rK6tJhNMwMkKsfNszyJ0T/ooygdNK+4NtMYFU3M&#10;cIxd0nAUZ2G/Ibh2XEynyQnH1bKwMEvLI3TkONL60r0yZw9tDTgRj3CcWla86+7eN740MN0EkCq1&#10;PvK8Z/VAP4566s5hLeMuXerJ6/zzmPwBAAD//wMAUEsDBBQABgAIAAAAIQBtjjNu3AAAAAkBAAAP&#10;AAAAZHJzL2Rvd25yZXYueG1sTI/BTsMwEETvSPyDtUjcqFMahTSNUwEqXDi1IM5u7NoW8Tqy3TT8&#10;PcsJjjtvNDvTbmc/sEnH5AIKWC4KYBr7oBwaAR/vL3c1sJQlKjkE1AK+dYJtd33VykaFC+71dMiG&#10;UQimRgqwOY8N56m32su0CKNGYqcQvcx0RsNVlBcK9wO/L4qKe+mQPlg56mer+6/D2QvYPZm16WsZ&#10;7a5Wzk3z5+nNvApxezM/boBlPec/M/zWp+rQUadjOKNKbBBQrcgooCxWtIB4+VCSciSwrGrgXcv/&#10;L+h+AAAA//8DAFBLAQItABQABgAIAAAAIQC2gziS/gAAAOEBAAATAAAAAAAAAAAAAAAAAAAAAABb&#10;Q29udGVudF9UeXBlc10ueG1sUEsBAi0AFAAGAAgAAAAhADj9If/WAAAAlAEAAAsAAAAAAAAAAAAA&#10;AAAALwEAAF9yZWxzLy5yZWxzUEsBAi0AFAAGAAgAAAAhAJ1zttk4AgAAhAQAAA4AAAAAAAAAAAAA&#10;AAAALgIAAGRycy9lMm9Eb2MueG1sUEsBAi0AFAAGAAgAAAAhAG2OM27cAAAACQEAAA8AAAAAAAAA&#10;AAAAAAAAkgQAAGRycy9kb3ducmV2LnhtbFBLBQYAAAAABAAEAPMAAACbBQAAAAA=&#10;" fillcolor="white [3201]" strokeweight=".5pt">
                <v:textbox>
                  <w:txbxContent>
                    <w:p w14:paraId="27BD3A41" w14:textId="284BFE1C" w:rsidR="00A60EB1" w:rsidRPr="00A60EB1" w:rsidRDefault="00A60EB1" w:rsidP="00A60EB1">
                      <w:pPr>
                        <w:jc w:val="center"/>
                        <w:rPr>
                          <w:sz w:val="18"/>
                          <w:szCs w:val="18"/>
                        </w:rPr>
                      </w:pPr>
                      <w:r w:rsidRPr="00A60EB1">
                        <w:rPr>
                          <w:sz w:val="18"/>
                          <w:szCs w:val="18"/>
                        </w:rPr>
                        <w:t xml:space="preserve">Représentation partielle de la </w:t>
                      </w:r>
                      <w:r w:rsidRPr="00A60EB1">
                        <w:rPr>
                          <w:i/>
                          <w:iCs/>
                          <w:sz w:val="18"/>
                          <w:szCs w:val="18"/>
                        </w:rPr>
                        <w:t>clothoïde unitaire</w:t>
                      </w:r>
                      <w:r w:rsidRPr="00A60EB1">
                        <w:rPr>
                          <w:sz w:val="18"/>
                          <w:szCs w:val="18"/>
                        </w:rPr>
                        <w:t>, montrée ici avec les points limites asymptotiques et un nombre limité de spires. La courbe complète s'approche indéfiniment des points asymptotiques, marqués au centre des spires, mais après un parcours de longueur infinie qu'il n'est pas possible de représenter. En prolongeant le tracé de la courbe, ces spires deviennent quasi circulaires et sont de plus en plus proches des points asymptotiques.</w:t>
                      </w:r>
                    </w:p>
                  </w:txbxContent>
                </v:textbox>
              </v:shape>
            </w:pict>
          </mc:Fallback>
        </mc:AlternateContent>
      </w:r>
      <w:r w:rsidR="009A2243">
        <w:rPr>
          <w:noProof/>
        </w:rPr>
        <w:drawing>
          <wp:inline distT="0" distB="0" distL="0" distR="0" wp14:anchorId="5334D5A2" wp14:editId="6448FAB2">
            <wp:extent cx="2686050" cy="2574131"/>
            <wp:effectExtent l="0" t="0" r="0" b="0"/>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que 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688604" cy="2576578"/>
                    </a:xfrm>
                    <a:prstGeom prst="rect">
                      <a:avLst/>
                    </a:prstGeom>
                  </pic:spPr>
                </pic:pic>
              </a:graphicData>
            </a:graphic>
          </wp:inline>
        </w:drawing>
      </w:r>
    </w:p>
    <w:p w14:paraId="080E7504" w14:textId="5D35F5A2" w:rsidR="009A2243" w:rsidRDefault="009A2243" w:rsidP="009A2243">
      <w:pPr>
        <w:pStyle w:val="Lgende"/>
      </w:pPr>
    </w:p>
    <w:p w14:paraId="7A1D2CA0" w14:textId="4C460217" w:rsidR="00A60EB1" w:rsidRDefault="00A60EB1" w:rsidP="00A60EB1"/>
    <w:p w14:paraId="34CB11E2" w14:textId="6D79E9A9" w:rsidR="00A60EB1" w:rsidRDefault="00A60EB1" w:rsidP="00A60EB1"/>
    <w:p w14:paraId="7905DB12" w14:textId="70B24A48" w:rsidR="00A60EB1" w:rsidRDefault="00A60EB1" w:rsidP="00A60EB1"/>
    <w:p w14:paraId="02D89908" w14:textId="4A737889" w:rsidR="00A60EB1" w:rsidRDefault="00A60EB1" w:rsidP="00A60EB1"/>
    <w:p w14:paraId="5BC6543D" w14:textId="77777777" w:rsidR="006574BA" w:rsidRPr="006574BA" w:rsidRDefault="006574BA" w:rsidP="006574BA">
      <w:pPr>
        <w:pStyle w:val="Titre1"/>
        <w:rPr>
          <w:b/>
          <w:bCs/>
        </w:rPr>
      </w:pPr>
      <w:bookmarkStart w:id="1" w:name="_Toc133067510"/>
      <w:r w:rsidRPr="006574BA">
        <w:rPr>
          <w:rStyle w:val="mw-headline"/>
          <w:b/>
          <w:bCs/>
        </w:rPr>
        <w:lastRenderedPageBreak/>
        <w:t>Équation de définition</w:t>
      </w:r>
      <w:bookmarkEnd w:id="1"/>
    </w:p>
    <w:p w14:paraId="4AE3F531" w14:textId="0D59668A" w:rsidR="00A60EB1" w:rsidRDefault="006574BA" w:rsidP="00A60EB1">
      <w:r>
        <w:rPr>
          <w:noProof/>
        </w:rPr>
        <w:drawing>
          <wp:inline distT="0" distB="0" distL="0" distR="0" wp14:anchorId="0BDE532A" wp14:editId="7B61D6D5">
            <wp:extent cx="6322874" cy="1924050"/>
            <wp:effectExtent l="0" t="0" r="190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5090" cy="1924724"/>
                    </a:xfrm>
                    <a:prstGeom prst="rect">
                      <a:avLst/>
                    </a:prstGeom>
                    <a:noFill/>
                    <a:ln>
                      <a:noFill/>
                    </a:ln>
                  </pic:spPr>
                </pic:pic>
              </a:graphicData>
            </a:graphic>
          </wp:inline>
        </w:drawing>
      </w:r>
    </w:p>
    <w:p w14:paraId="39BF857D" w14:textId="5F06E70F" w:rsidR="006574BA" w:rsidRDefault="006574BA" w:rsidP="00A60EB1">
      <w:r>
        <w:rPr>
          <w:noProof/>
        </w:rPr>
        <w:drawing>
          <wp:inline distT="0" distB="0" distL="0" distR="0" wp14:anchorId="3676D8B2" wp14:editId="01D26D99">
            <wp:extent cx="4025900" cy="908050"/>
            <wp:effectExtent l="0" t="0" r="0" b="635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25900" cy="908050"/>
                    </a:xfrm>
                    <a:prstGeom prst="rect">
                      <a:avLst/>
                    </a:prstGeom>
                    <a:noFill/>
                    <a:ln>
                      <a:noFill/>
                    </a:ln>
                  </pic:spPr>
                </pic:pic>
              </a:graphicData>
            </a:graphic>
          </wp:inline>
        </w:drawing>
      </w:r>
    </w:p>
    <w:p w14:paraId="63F3323D" w14:textId="6C9383DD" w:rsidR="005207B3" w:rsidRPr="005207B3" w:rsidRDefault="005207B3" w:rsidP="005207B3">
      <w:pPr>
        <w:pStyle w:val="Titre1"/>
        <w:rPr>
          <w:b/>
          <w:bCs/>
        </w:rPr>
      </w:pPr>
      <w:bookmarkStart w:id="2" w:name="_Toc133067511"/>
      <w:r>
        <w:rPr>
          <w:noProof/>
          <w:color w:val="0000FF"/>
        </w:rPr>
        <w:drawing>
          <wp:anchor distT="0" distB="0" distL="114300" distR="114300" simplePos="0" relativeHeight="251663360" behindDoc="0" locked="0" layoutInCell="1" allowOverlap="1" wp14:anchorId="10533A60" wp14:editId="7C62671C">
            <wp:simplePos x="0" y="0"/>
            <wp:positionH relativeFrom="margin">
              <wp:posOffset>3525520</wp:posOffset>
            </wp:positionH>
            <wp:positionV relativeFrom="paragraph">
              <wp:posOffset>236855</wp:posOffset>
            </wp:positionV>
            <wp:extent cx="2969260" cy="4197350"/>
            <wp:effectExtent l="0" t="0" r="2540" b="0"/>
            <wp:wrapSquare wrapText="bothSides"/>
            <wp:docPr id="7" name="Image 7">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9260" cy="4197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207B3">
        <w:rPr>
          <w:rStyle w:val="mw-headline"/>
          <w:b/>
          <w:bCs/>
        </w:rPr>
        <w:t>Tracé des voies routières et ferroviaires</w:t>
      </w:r>
      <w:bookmarkEnd w:id="2"/>
    </w:p>
    <w:p w14:paraId="6EFAB01F" w14:textId="3F6DA659" w:rsidR="005207B3" w:rsidRPr="005207B3" w:rsidRDefault="005207B3" w:rsidP="005207B3">
      <w:pPr>
        <w:jc w:val="both"/>
        <w:rPr>
          <w:rFonts w:ascii="Times New Roman" w:eastAsia="Times New Roman" w:hAnsi="Times New Roman" w:cs="Times New Roman"/>
          <w:sz w:val="24"/>
          <w:szCs w:val="24"/>
          <w:lang w:eastAsia="fr-FR"/>
        </w:rPr>
      </w:pPr>
      <w:r w:rsidRPr="005207B3">
        <w:rPr>
          <w:rFonts w:ascii="Times New Roman" w:eastAsia="Times New Roman" w:hAnsi="Times New Roman" w:cs="Times New Roman"/>
          <w:sz w:val="24"/>
          <w:szCs w:val="24"/>
          <w:lang w:eastAsia="fr-FR"/>
        </w:rPr>
        <w:t xml:space="preserve">La trajectoire que parcourt une automobile roulant à vitesse constante et dont le conducteur tourne le volant à vitesse constante est une clothoïde. </w:t>
      </w:r>
    </w:p>
    <w:p w14:paraId="224382E2" w14:textId="4A756567" w:rsidR="005207B3" w:rsidRDefault="005207B3" w:rsidP="005207B3">
      <w:pPr>
        <w:pStyle w:val="NormalWeb"/>
        <w:jc w:val="both"/>
      </w:pPr>
      <w:r>
        <w:rPr>
          <w:noProof/>
        </w:rPr>
        <mc:AlternateContent>
          <mc:Choice Requires="wps">
            <w:drawing>
              <wp:anchor distT="0" distB="0" distL="114300" distR="114300" simplePos="0" relativeHeight="251664384" behindDoc="0" locked="0" layoutInCell="1" allowOverlap="1" wp14:anchorId="14BFF5FD" wp14:editId="777035AC">
                <wp:simplePos x="0" y="0"/>
                <wp:positionH relativeFrom="column">
                  <wp:posOffset>3500755</wp:posOffset>
                </wp:positionH>
                <wp:positionV relativeFrom="paragraph">
                  <wp:posOffset>3569970</wp:posOffset>
                </wp:positionV>
                <wp:extent cx="3016250" cy="933450"/>
                <wp:effectExtent l="0" t="0" r="12700" b="19050"/>
                <wp:wrapSquare wrapText="bothSides"/>
                <wp:docPr id="8" name="Zone de texte 8"/>
                <wp:cNvGraphicFramePr/>
                <a:graphic xmlns:a="http://schemas.openxmlformats.org/drawingml/2006/main">
                  <a:graphicData uri="http://schemas.microsoft.com/office/word/2010/wordprocessingShape">
                    <wps:wsp>
                      <wps:cNvSpPr txBox="1"/>
                      <wps:spPr>
                        <a:xfrm>
                          <a:off x="0" y="0"/>
                          <a:ext cx="3016250" cy="933450"/>
                        </a:xfrm>
                        <a:prstGeom prst="rect">
                          <a:avLst/>
                        </a:prstGeom>
                        <a:solidFill>
                          <a:schemeClr val="lt1"/>
                        </a:solidFill>
                        <a:ln w="6350">
                          <a:solidFill>
                            <a:prstClr val="black"/>
                          </a:solidFill>
                        </a:ln>
                      </wps:spPr>
                      <wps:txbx>
                        <w:txbxContent>
                          <w:p w14:paraId="59D8D355" w14:textId="18F96524" w:rsidR="005207B3" w:rsidRPr="005207B3" w:rsidRDefault="005207B3">
                            <w:pPr>
                              <w:rPr>
                                <w:sz w:val="16"/>
                                <w:szCs w:val="16"/>
                              </w:rPr>
                            </w:pPr>
                            <w:r w:rsidRPr="005207B3">
                              <w:rPr>
                                <w:sz w:val="16"/>
                                <w:szCs w:val="16"/>
                              </w:rPr>
                              <w:t>Raccordement par clothoïde. Le schéma du haut montre le tracé d'un virage constitué du raccordement d'une ligne droite, d'un arc de clothoïde et d'un arc de cercle. Le diagramme du bas montre la variation de courbure (1/R) entre un alignement, où elle est nulle, le segment de clothoïde, où elle croit linéairement et l'arc de cercle où elle est constante.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BFF5FD" id="Zone de texte 8" o:spid="_x0000_s1028" type="#_x0000_t202" style="position:absolute;left:0;text-align:left;margin-left:275.65pt;margin-top:281.1pt;width:237.5pt;height:73.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WnXOQIAAIMEAAAOAAAAZHJzL2Uyb0RvYy54bWysVEtv2zAMvg/YfxB0X5xXs9aIU2QpMgwI&#10;2gLp0LMiS4kwWdQkJXb260fJzmPtTsMuMilSH8mPpKf3TaXJQTivwBR00OtTIgyHUpltQb+/LD/d&#10;UuIDMyXTYERBj8LT+9nHD9Pa5mIIO9ClcARBjM9rW9BdCDbPMs93omK+B1YYNEpwFQuoum1WOlYj&#10;eqWzYb8/yWpwpXXAhfd4+9Aa6SzhSyl4eJLSi0B0QTG3kE6Xzk08s9mU5VvH7E7xLg32D1lUTBkM&#10;eoZ6YIGRvVPvoCrFHXiQocehykBKxUWqAasZ9N9Us94xK1ItSI63Z5r8/4Plj4e1fXYkNF+gwQZG&#10;Qmrrc4+XsZ5Guip+MVOCdqTweKZNNIFwvBz1B5PhDZo42u5GozHKCJNdXlvnw1cBFYlCQR22JbHF&#10;DisfWteTSwzmQatyqbROShwFsdCOHBg2UYeUI4L/4aUNqQs6GWHodwgR+vx+oxn/0aV3hYB42mDO&#10;l9qjFJpNQ1RZ0OGJlw2UR6TLQTtJ3vKlQvgV8+GZORwdpAHXITzhITVgTtBJlOzA/frbffTHjqKV&#10;khpHsaD+5545QYn+ZrDXd4PxOM5uUsY3n4eouGvL5tpi9tUCkKgBLp7lSYz+QZ9E6aB6xa2Zx6ho&#10;YoZj7IKGk7gI7YLg1nExnycnnFbLwsqsLY/QkeNI60vzypzt2hpwIB7hNLQsf9Pd1je+NDDfB5Aq&#10;tT7y3LLa0Y+Tnoan28q4Std68rr8O2a/AQAA//8DAFBLAwQUAAYACAAAACEAG+WoWd4AAAAMAQAA&#10;DwAAAGRycy9kb3ducmV2LnhtbEyPPU/DMBCGdyT+g3VIbNSuUUMa4lSACgtTC2J246ttEduR7abh&#10;3+NOsN3Ho/eeazezG8iEMdngBSwXDAj6PijrtYDPj9e7GkjK0is5BI8CfjDBpru+amWjwtnvcNpn&#10;TUqIT40UYHIeG0pTb9DJtAgj+rI7huhkLm3UVEV5LuFuoJyxijppfblg5IgvBvvv/ckJ2D7rte5r&#10;Gc22VtZO89fxXb8JcXszPz0CyTjnPxgu+kUduuJ0CCevEhkErFbL+4KWouIcyIVgvCqjg4AHtuZA&#10;u5b+f6L7BQAA//8DAFBLAQItABQABgAIAAAAIQC2gziS/gAAAOEBAAATAAAAAAAAAAAAAAAAAAAA&#10;AABbQ29udGVudF9UeXBlc10ueG1sUEsBAi0AFAAGAAgAAAAhADj9If/WAAAAlAEAAAsAAAAAAAAA&#10;AAAAAAAALwEAAF9yZWxzLy5yZWxzUEsBAi0AFAAGAAgAAAAhACm1adc5AgAAgwQAAA4AAAAAAAAA&#10;AAAAAAAALgIAAGRycy9lMm9Eb2MueG1sUEsBAi0AFAAGAAgAAAAhABvlqFneAAAADAEAAA8AAAAA&#10;AAAAAAAAAAAAkwQAAGRycy9kb3ducmV2LnhtbFBLBQYAAAAABAAEAPMAAACeBQAAAAA=&#10;" fillcolor="white [3201]" strokeweight=".5pt">
                <v:textbox>
                  <w:txbxContent>
                    <w:p w14:paraId="59D8D355" w14:textId="18F96524" w:rsidR="005207B3" w:rsidRPr="005207B3" w:rsidRDefault="005207B3">
                      <w:pPr>
                        <w:rPr>
                          <w:sz w:val="16"/>
                          <w:szCs w:val="16"/>
                        </w:rPr>
                      </w:pPr>
                      <w:r w:rsidRPr="005207B3">
                        <w:rPr>
                          <w:sz w:val="16"/>
                          <w:szCs w:val="16"/>
                        </w:rPr>
                        <w:t>Raccordement par clothoïde. Le schéma du haut montre le tracé d'un virage constitué du raccordement d'une ligne droite, d'un arc de clothoïde et d'un arc de cercle. Le diagramme du bas montre la variation de courbure (1/R) entre un alignement, où elle est nulle, le segment de clothoïde, où elle croit linéairement et l'arc de cercle où elle est constante.</w:t>
                      </w:r>
                    </w:p>
                  </w:txbxContent>
                </v:textbox>
                <w10:wrap type="square"/>
              </v:shape>
            </w:pict>
          </mc:Fallback>
        </mc:AlternateContent>
      </w:r>
      <w:r>
        <w:t xml:space="preserve">Si un véhicule roulant à vitesse constante en ligne droite aborde un virage en arc de cercle, il subit une brusque modification de la force centrifuge : celle-ci, nulle dans la ligne droite, prend, lorsqu'elle aborde l'arc de cercle, une valeur plus ou moins importante selon la vitesse du véhicule et du rayon de l'arc de cercle. Ce phénomène occasionne des chocs latéraux dangereux pour les conducteurs, inconfortables pour les passagers et susceptibles d'endommager le fret et le matériel. Le problème s'est posé d'abord dans le domaine ferroviaire lorsque les trains ont commencé à prendre de la vitesse. Étudié par l'ingénieur américain Arthur Talbot, celui-ci trouve qu'un raccordement de la ligne droite et de l'arc de cercle par un segment de clothoïde permet de supprimer les chocs latéraux et d'assurer une augmentation linéaire de la force centrifuge. Dans le domaine ferroviaire, cette clothoïde est appelée "raccordement progressif" et permet également de faire varier progressivement le dévers entre sa valeur de départ et sa valeur en pleine courbe. </w:t>
      </w:r>
    </w:p>
    <w:p w14:paraId="1300E80E" w14:textId="77777777" w:rsidR="005207B3" w:rsidRDefault="005207B3" w:rsidP="005207B3">
      <w:pPr>
        <w:pStyle w:val="NormalWeb"/>
        <w:jc w:val="both"/>
      </w:pPr>
      <w:r>
        <w:t xml:space="preserve">De même, les sabots montés sur les pylônes de téléphériques, et qui supportent le câble porteur, adoptent une forme de clothoïde afin de faire circuler la </w:t>
      </w:r>
      <w:r>
        <w:lastRenderedPageBreak/>
        <w:t xml:space="preserve">cabine à vitesse maximale sur les pylônes sans incommoder les passagers. </w:t>
      </w:r>
    </w:p>
    <w:p w14:paraId="26DB0EED" w14:textId="77777777" w:rsidR="006574BA" w:rsidRPr="00A60EB1" w:rsidRDefault="006574BA" w:rsidP="00A60EB1"/>
    <w:sectPr w:rsidR="006574BA" w:rsidRPr="00A60EB1">
      <w:headerReference w:type="default" r:id="rId15"/>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A9B1E" w14:textId="77777777" w:rsidR="00E24243" w:rsidRDefault="00E24243" w:rsidP="001408D6">
      <w:pPr>
        <w:spacing w:after="0" w:line="240" w:lineRule="auto"/>
      </w:pPr>
      <w:r>
        <w:separator/>
      </w:r>
    </w:p>
  </w:endnote>
  <w:endnote w:type="continuationSeparator" w:id="0">
    <w:p w14:paraId="3CD5B54C" w14:textId="77777777" w:rsidR="00E24243" w:rsidRDefault="00E24243" w:rsidP="00140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9908990"/>
      <w:docPartObj>
        <w:docPartGallery w:val="Page Numbers (Bottom of Page)"/>
        <w:docPartUnique/>
      </w:docPartObj>
    </w:sdtPr>
    <w:sdtContent>
      <w:p w14:paraId="1F49A6D1" w14:textId="4DA6A32D" w:rsidR="001408D6" w:rsidRDefault="001408D6">
        <w:pPr>
          <w:pStyle w:val="Pieddepage"/>
          <w:jc w:val="right"/>
        </w:pPr>
        <w:r>
          <w:fldChar w:fldCharType="begin"/>
        </w:r>
        <w:r>
          <w:instrText>PAGE   \* MERGEFORMAT</w:instrText>
        </w:r>
        <w:r>
          <w:fldChar w:fldCharType="separate"/>
        </w:r>
        <w:r>
          <w:t>2</w:t>
        </w:r>
        <w:r>
          <w:fldChar w:fldCharType="end"/>
        </w:r>
      </w:p>
    </w:sdtContent>
  </w:sdt>
  <w:p w14:paraId="7AB7C2E1" w14:textId="77777777" w:rsidR="001408D6" w:rsidRDefault="001408D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F2D07" w14:textId="77777777" w:rsidR="00E24243" w:rsidRDefault="00E24243" w:rsidP="001408D6">
      <w:pPr>
        <w:spacing w:after="0" w:line="240" w:lineRule="auto"/>
      </w:pPr>
      <w:r>
        <w:separator/>
      </w:r>
    </w:p>
  </w:footnote>
  <w:footnote w:type="continuationSeparator" w:id="0">
    <w:p w14:paraId="127E9707" w14:textId="77777777" w:rsidR="00E24243" w:rsidRDefault="00E24243" w:rsidP="001408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E90AD" w14:textId="47BAB906" w:rsidR="001408D6" w:rsidRDefault="001408D6">
    <w:pPr>
      <w:pStyle w:val="En-tte"/>
    </w:pPr>
    <w:r>
      <w:t xml:space="preserve">MATHS – </w:t>
    </w:r>
    <w:r w:rsidRPr="001408D6">
      <w:t>Spirale d'Euler</w:t>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28D"/>
    <w:rsid w:val="001408D6"/>
    <w:rsid w:val="003B22A5"/>
    <w:rsid w:val="005207B3"/>
    <w:rsid w:val="005309A8"/>
    <w:rsid w:val="00586CA0"/>
    <w:rsid w:val="006574BA"/>
    <w:rsid w:val="007D728D"/>
    <w:rsid w:val="00975931"/>
    <w:rsid w:val="009A2243"/>
    <w:rsid w:val="00A60EB1"/>
    <w:rsid w:val="00E242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5A58A"/>
  <w15:chartTrackingRefBased/>
  <w15:docId w15:val="{76539CC7-42F1-4436-B1CB-79EA4029D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408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207B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6574B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408D6"/>
    <w:pPr>
      <w:tabs>
        <w:tab w:val="center" w:pos="4536"/>
        <w:tab w:val="right" w:pos="9072"/>
      </w:tabs>
      <w:spacing w:after="0" w:line="240" w:lineRule="auto"/>
    </w:pPr>
  </w:style>
  <w:style w:type="character" w:customStyle="1" w:styleId="En-tteCar">
    <w:name w:val="En-tête Car"/>
    <w:basedOn w:val="Policepardfaut"/>
    <w:link w:val="En-tte"/>
    <w:uiPriority w:val="99"/>
    <w:rsid w:val="001408D6"/>
  </w:style>
  <w:style w:type="paragraph" w:styleId="Pieddepage">
    <w:name w:val="footer"/>
    <w:basedOn w:val="Normal"/>
    <w:link w:val="PieddepageCar"/>
    <w:uiPriority w:val="99"/>
    <w:unhideWhenUsed/>
    <w:rsid w:val="001408D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408D6"/>
  </w:style>
  <w:style w:type="paragraph" w:styleId="Titre">
    <w:name w:val="Title"/>
    <w:basedOn w:val="Normal"/>
    <w:next w:val="Normal"/>
    <w:link w:val="TitreCar"/>
    <w:uiPriority w:val="10"/>
    <w:qFormat/>
    <w:rsid w:val="001408D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408D6"/>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1408D6"/>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9A2243"/>
    <w:rPr>
      <w:color w:val="0000FF"/>
      <w:u w:val="single"/>
    </w:rPr>
  </w:style>
  <w:style w:type="paragraph" w:styleId="Lgende">
    <w:name w:val="caption"/>
    <w:basedOn w:val="Normal"/>
    <w:next w:val="Normal"/>
    <w:uiPriority w:val="35"/>
    <w:unhideWhenUsed/>
    <w:qFormat/>
    <w:rsid w:val="009A2243"/>
    <w:pPr>
      <w:spacing w:after="200" w:line="240" w:lineRule="auto"/>
    </w:pPr>
    <w:rPr>
      <w:i/>
      <w:iCs/>
      <w:color w:val="44546A" w:themeColor="text2"/>
      <w:sz w:val="18"/>
      <w:szCs w:val="18"/>
    </w:rPr>
  </w:style>
  <w:style w:type="character" w:customStyle="1" w:styleId="Titre4Car">
    <w:name w:val="Titre 4 Car"/>
    <w:basedOn w:val="Policepardfaut"/>
    <w:link w:val="Titre4"/>
    <w:uiPriority w:val="9"/>
    <w:semiHidden/>
    <w:rsid w:val="006574BA"/>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6574BA"/>
  </w:style>
  <w:style w:type="character" w:customStyle="1" w:styleId="Titre3Car">
    <w:name w:val="Titre 3 Car"/>
    <w:basedOn w:val="Policepardfaut"/>
    <w:link w:val="Titre3"/>
    <w:uiPriority w:val="9"/>
    <w:semiHidden/>
    <w:rsid w:val="005207B3"/>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5207B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586CA0"/>
    <w:pPr>
      <w:outlineLvl w:val="9"/>
    </w:pPr>
    <w:rPr>
      <w:lang w:eastAsia="fr-FR"/>
    </w:rPr>
  </w:style>
  <w:style w:type="paragraph" w:styleId="TM1">
    <w:name w:val="toc 1"/>
    <w:basedOn w:val="Normal"/>
    <w:next w:val="Normal"/>
    <w:autoRedefine/>
    <w:uiPriority w:val="39"/>
    <w:unhideWhenUsed/>
    <w:rsid w:val="00586CA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812866">
      <w:bodyDiv w:val="1"/>
      <w:marLeft w:val="0"/>
      <w:marRight w:val="0"/>
      <w:marTop w:val="0"/>
      <w:marBottom w:val="0"/>
      <w:divBdr>
        <w:top w:val="none" w:sz="0" w:space="0" w:color="auto"/>
        <w:left w:val="none" w:sz="0" w:space="0" w:color="auto"/>
        <w:bottom w:val="none" w:sz="0" w:space="0" w:color="auto"/>
        <w:right w:val="none" w:sz="0" w:space="0" w:color="auto"/>
      </w:divBdr>
    </w:div>
    <w:div w:id="1076895769">
      <w:bodyDiv w:val="1"/>
      <w:marLeft w:val="0"/>
      <w:marRight w:val="0"/>
      <w:marTop w:val="0"/>
      <w:marBottom w:val="0"/>
      <w:divBdr>
        <w:top w:val="none" w:sz="0" w:space="0" w:color="auto"/>
        <w:left w:val="none" w:sz="0" w:space="0" w:color="auto"/>
        <w:bottom w:val="none" w:sz="0" w:space="0" w:color="auto"/>
        <w:right w:val="none" w:sz="0" w:space="0" w:color="auto"/>
      </w:divBdr>
      <w:divsChild>
        <w:div w:id="1946764631">
          <w:marLeft w:val="0"/>
          <w:marRight w:val="0"/>
          <w:marTop w:val="0"/>
          <w:marBottom w:val="0"/>
          <w:divBdr>
            <w:top w:val="none" w:sz="0" w:space="0" w:color="auto"/>
            <w:left w:val="none" w:sz="0" w:space="0" w:color="auto"/>
            <w:bottom w:val="none" w:sz="0" w:space="0" w:color="auto"/>
            <w:right w:val="none" w:sz="0" w:space="0" w:color="auto"/>
          </w:divBdr>
        </w:div>
        <w:div w:id="1879974973">
          <w:marLeft w:val="0"/>
          <w:marRight w:val="0"/>
          <w:marTop w:val="0"/>
          <w:marBottom w:val="0"/>
          <w:divBdr>
            <w:top w:val="none" w:sz="0" w:space="0" w:color="auto"/>
            <w:left w:val="none" w:sz="0" w:space="0" w:color="auto"/>
            <w:bottom w:val="none" w:sz="0" w:space="0" w:color="auto"/>
            <w:right w:val="none" w:sz="0" w:space="0" w:color="auto"/>
          </w:divBdr>
          <w:divsChild>
            <w:div w:id="1876231948">
              <w:marLeft w:val="0"/>
              <w:marRight w:val="0"/>
              <w:marTop w:val="0"/>
              <w:marBottom w:val="0"/>
              <w:divBdr>
                <w:top w:val="none" w:sz="0" w:space="0" w:color="auto"/>
                <w:left w:val="none" w:sz="0" w:space="0" w:color="auto"/>
                <w:bottom w:val="none" w:sz="0" w:space="0" w:color="auto"/>
                <w:right w:val="none" w:sz="0" w:space="0" w:color="auto"/>
              </w:divBdr>
              <w:divsChild>
                <w:div w:id="60962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Cercle_osculateur" TargetMode="External"/><Relationship Id="rId13" Type="http://schemas.openxmlformats.org/officeDocument/2006/relationships/hyperlink" Target="https://commons.wikimedia.org/wiki/File:Raccordement_par_clotho%C3%AFde.svg?uselang=fr"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fr.wikipedia.org/wiki/Cercle_osculateur"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3.sv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307</Words>
  <Characters>1691</Characters>
  <Application>Microsoft Office Word</Application>
  <DocSecurity>0</DocSecurity>
  <Lines>14</Lines>
  <Paragraphs>3</Paragraphs>
  <ScaleCrop>false</ScaleCrop>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7</cp:revision>
  <dcterms:created xsi:type="dcterms:W3CDTF">2022-12-20T14:28:00Z</dcterms:created>
  <dcterms:modified xsi:type="dcterms:W3CDTF">2023-04-22T12:51:00Z</dcterms:modified>
</cp:coreProperties>
</file>