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2643FA45" w:rsidR="003B22A5" w:rsidRDefault="000752EF" w:rsidP="0091092B">
      <w:pPr>
        <w:pStyle w:val="Titre"/>
        <w:jc w:val="both"/>
        <w:rPr>
          <w:b/>
          <w:bCs/>
        </w:rPr>
      </w:pPr>
      <w:r w:rsidRPr="000752EF">
        <w:rPr>
          <w:b/>
          <w:bCs/>
        </w:rPr>
        <w:t>Capillarité</w:t>
      </w:r>
    </w:p>
    <w:sdt>
      <w:sdtPr>
        <w:id w:val="-206994310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E2980BB" w14:textId="4293F31D" w:rsidR="00062483" w:rsidRDefault="00062483">
          <w:pPr>
            <w:pStyle w:val="En-ttedetabledesmatires"/>
          </w:pPr>
          <w:r>
            <w:t>Table des matières</w:t>
          </w:r>
        </w:p>
        <w:p w14:paraId="65C571F5" w14:textId="3B637228" w:rsidR="00062483" w:rsidRDefault="00062483">
          <w:pPr>
            <w:pStyle w:val="TM1"/>
            <w:tabs>
              <w:tab w:val="right" w:leader="dot" w:pos="9062"/>
            </w:tabs>
            <w:rPr>
              <w:noProof/>
            </w:rPr>
          </w:pPr>
          <w:r>
            <w:fldChar w:fldCharType="begin"/>
          </w:r>
          <w:r>
            <w:instrText xml:space="preserve"> TOC \o "1-3" \h \z \u </w:instrText>
          </w:r>
          <w:r>
            <w:fldChar w:fldCharType="separate"/>
          </w:r>
          <w:hyperlink w:anchor="_Toc133069073" w:history="1">
            <w:r w:rsidRPr="005B5ED1">
              <w:rPr>
                <w:rStyle w:val="Lienhypertexte"/>
                <w:b/>
                <w:bCs/>
                <w:noProof/>
              </w:rPr>
              <w:t>Introduction</w:t>
            </w:r>
            <w:r>
              <w:rPr>
                <w:noProof/>
                <w:webHidden/>
              </w:rPr>
              <w:tab/>
            </w:r>
            <w:r>
              <w:rPr>
                <w:noProof/>
                <w:webHidden/>
              </w:rPr>
              <w:fldChar w:fldCharType="begin"/>
            </w:r>
            <w:r>
              <w:rPr>
                <w:noProof/>
                <w:webHidden/>
              </w:rPr>
              <w:instrText xml:space="preserve"> PAGEREF _Toc133069073 \h </w:instrText>
            </w:r>
            <w:r>
              <w:rPr>
                <w:noProof/>
                <w:webHidden/>
              </w:rPr>
            </w:r>
            <w:r>
              <w:rPr>
                <w:noProof/>
                <w:webHidden/>
              </w:rPr>
              <w:fldChar w:fldCharType="separate"/>
            </w:r>
            <w:r>
              <w:rPr>
                <w:noProof/>
                <w:webHidden/>
              </w:rPr>
              <w:t>1</w:t>
            </w:r>
            <w:r>
              <w:rPr>
                <w:noProof/>
                <w:webHidden/>
              </w:rPr>
              <w:fldChar w:fldCharType="end"/>
            </w:r>
          </w:hyperlink>
        </w:p>
        <w:p w14:paraId="62B1A110" w14:textId="01EBA62E" w:rsidR="00062483" w:rsidRDefault="00062483">
          <w:pPr>
            <w:pStyle w:val="TM1"/>
            <w:tabs>
              <w:tab w:val="right" w:leader="dot" w:pos="9062"/>
            </w:tabs>
            <w:rPr>
              <w:noProof/>
            </w:rPr>
          </w:pPr>
          <w:hyperlink w:anchor="_Toc133069074" w:history="1">
            <w:r w:rsidRPr="005B5ED1">
              <w:rPr>
                <w:rStyle w:val="Lienhypertexte"/>
                <w:b/>
                <w:bCs/>
                <w:noProof/>
              </w:rPr>
              <w:t>Tension superficielle</w:t>
            </w:r>
            <w:r>
              <w:rPr>
                <w:noProof/>
                <w:webHidden/>
              </w:rPr>
              <w:tab/>
            </w:r>
            <w:r>
              <w:rPr>
                <w:noProof/>
                <w:webHidden/>
              </w:rPr>
              <w:fldChar w:fldCharType="begin"/>
            </w:r>
            <w:r>
              <w:rPr>
                <w:noProof/>
                <w:webHidden/>
              </w:rPr>
              <w:instrText xml:space="preserve"> PAGEREF _Toc133069074 \h </w:instrText>
            </w:r>
            <w:r>
              <w:rPr>
                <w:noProof/>
                <w:webHidden/>
              </w:rPr>
            </w:r>
            <w:r>
              <w:rPr>
                <w:noProof/>
                <w:webHidden/>
              </w:rPr>
              <w:fldChar w:fldCharType="separate"/>
            </w:r>
            <w:r>
              <w:rPr>
                <w:noProof/>
                <w:webHidden/>
              </w:rPr>
              <w:t>1</w:t>
            </w:r>
            <w:r>
              <w:rPr>
                <w:noProof/>
                <w:webHidden/>
              </w:rPr>
              <w:fldChar w:fldCharType="end"/>
            </w:r>
          </w:hyperlink>
        </w:p>
        <w:p w14:paraId="537CD394" w14:textId="59C9328A" w:rsidR="00062483" w:rsidRDefault="00062483">
          <w:pPr>
            <w:pStyle w:val="TM1"/>
            <w:tabs>
              <w:tab w:val="right" w:leader="dot" w:pos="9062"/>
            </w:tabs>
            <w:rPr>
              <w:noProof/>
            </w:rPr>
          </w:pPr>
          <w:hyperlink w:anchor="_Toc133069075" w:history="1">
            <w:r w:rsidRPr="005B5ED1">
              <w:rPr>
                <w:rStyle w:val="Lienhypertexte"/>
                <w:b/>
                <w:bCs/>
                <w:noProof/>
              </w:rPr>
              <w:t>Forme d'une goutte</w:t>
            </w:r>
            <w:r>
              <w:rPr>
                <w:noProof/>
                <w:webHidden/>
              </w:rPr>
              <w:tab/>
            </w:r>
            <w:r>
              <w:rPr>
                <w:noProof/>
                <w:webHidden/>
              </w:rPr>
              <w:fldChar w:fldCharType="begin"/>
            </w:r>
            <w:r>
              <w:rPr>
                <w:noProof/>
                <w:webHidden/>
              </w:rPr>
              <w:instrText xml:space="preserve"> PAGEREF _Toc133069075 \h </w:instrText>
            </w:r>
            <w:r>
              <w:rPr>
                <w:noProof/>
                <w:webHidden/>
              </w:rPr>
            </w:r>
            <w:r>
              <w:rPr>
                <w:noProof/>
                <w:webHidden/>
              </w:rPr>
              <w:fldChar w:fldCharType="separate"/>
            </w:r>
            <w:r>
              <w:rPr>
                <w:noProof/>
                <w:webHidden/>
              </w:rPr>
              <w:t>2</w:t>
            </w:r>
            <w:r>
              <w:rPr>
                <w:noProof/>
                <w:webHidden/>
              </w:rPr>
              <w:fldChar w:fldCharType="end"/>
            </w:r>
          </w:hyperlink>
        </w:p>
        <w:p w14:paraId="76CDBCC3" w14:textId="5A6F3B7C" w:rsidR="00062483" w:rsidRDefault="00062483">
          <w:pPr>
            <w:pStyle w:val="TM1"/>
            <w:tabs>
              <w:tab w:val="right" w:leader="dot" w:pos="9062"/>
            </w:tabs>
            <w:rPr>
              <w:noProof/>
            </w:rPr>
          </w:pPr>
          <w:hyperlink w:anchor="_Toc133069076" w:history="1">
            <w:r w:rsidRPr="005B5ED1">
              <w:rPr>
                <w:rStyle w:val="Lienhypertexte"/>
                <w:b/>
                <w:bCs/>
                <w:noProof/>
              </w:rPr>
              <w:t>Ménisque de l'eau dans un verre</w:t>
            </w:r>
            <w:r>
              <w:rPr>
                <w:noProof/>
                <w:webHidden/>
              </w:rPr>
              <w:tab/>
            </w:r>
            <w:r>
              <w:rPr>
                <w:noProof/>
                <w:webHidden/>
              </w:rPr>
              <w:fldChar w:fldCharType="begin"/>
            </w:r>
            <w:r>
              <w:rPr>
                <w:noProof/>
                <w:webHidden/>
              </w:rPr>
              <w:instrText xml:space="preserve"> PAGEREF _Toc133069076 \h </w:instrText>
            </w:r>
            <w:r>
              <w:rPr>
                <w:noProof/>
                <w:webHidden/>
              </w:rPr>
            </w:r>
            <w:r>
              <w:rPr>
                <w:noProof/>
                <w:webHidden/>
              </w:rPr>
              <w:fldChar w:fldCharType="separate"/>
            </w:r>
            <w:r>
              <w:rPr>
                <w:noProof/>
                <w:webHidden/>
              </w:rPr>
              <w:t>2</w:t>
            </w:r>
            <w:r>
              <w:rPr>
                <w:noProof/>
                <w:webHidden/>
              </w:rPr>
              <w:fldChar w:fldCharType="end"/>
            </w:r>
          </w:hyperlink>
        </w:p>
        <w:p w14:paraId="4DCF898A" w14:textId="14CE97C2" w:rsidR="00062483" w:rsidRDefault="00062483">
          <w:pPr>
            <w:pStyle w:val="TM3"/>
            <w:tabs>
              <w:tab w:val="right" w:leader="dot" w:pos="9062"/>
            </w:tabs>
            <w:rPr>
              <w:noProof/>
            </w:rPr>
          </w:pPr>
          <w:hyperlink w:anchor="_Toc133069077" w:history="1">
            <w:r w:rsidRPr="005B5ED1">
              <w:rPr>
                <w:rStyle w:val="Lienhypertexte"/>
                <w:rFonts w:ascii="Times New Roman" w:eastAsia="Times New Roman" w:hAnsi="Times New Roman" w:cs="Times New Roman"/>
                <w:noProof/>
                <w:lang w:eastAsia="fr-FR"/>
              </w:rPr>
              <w:t>Goutte qui pend sans tomber</w:t>
            </w:r>
            <w:r>
              <w:rPr>
                <w:noProof/>
                <w:webHidden/>
              </w:rPr>
              <w:tab/>
            </w:r>
            <w:r>
              <w:rPr>
                <w:noProof/>
                <w:webHidden/>
              </w:rPr>
              <w:fldChar w:fldCharType="begin"/>
            </w:r>
            <w:r>
              <w:rPr>
                <w:noProof/>
                <w:webHidden/>
              </w:rPr>
              <w:instrText xml:space="preserve"> PAGEREF _Toc133069077 \h </w:instrText>
            </w:r>
            <w:r>
              <w:rPr>
                <w:noProof/>
                <w:webHidden/>
              </w:rPr>
            </w:r>
            <w:r>
              <w:rPr>
                <w:noProof/>
                <w:webHidden/>
              </w:rPr>
              <w:fldChar w:fldCharType="separate"/>
            </w:r>
            <w:r>
              <w:rPr>
                <w:noProof/>
                <w:webHidden/>
              </w:rPr>
              <w:t>2</w:t>
            </w:r>
            <w:r>
              <w:rPr>
                <w:noProof/>
                <w:webHidden/>
              </w:rPr>
              <w:fldChar w:fldCharType="end"/>
            </w:r>
          </w:hyperlink>
        </w:p>
        <w:p w14:paraId="2DDC40FC" w14:textId="7F5C1191" w:rsidR="00062483" w:rsidRDefault="00062483">
          <w:pPr>
            <w:pStyle w:val="TM1"/>
            <w:tabs>
              <w:tab w:val="right" w:leader="dot" w:pos="9062"/>
            </w:tabs>
            <w:rPr>
              <w:noProof/>
            </w:rPr>
          </w:pPr>
          <w:hyperlink w:anchor="_Toc133069078" w:history="1">
            <w:r w:rsidRPr="005B5ED1">
              <w:rPr>
                <w:rStyle w:val="Lienhypertexte"/>
                <w:b/>
                <w:bCs/>
                <w:noProof/>
              </w:rPr>
              <w:t>Propulsion à l'huile ou au savon</w:t>
            </w:r>
            <w:r>
              <w:rPr>
                <w:noProof/>
                <w:webHidden/>
              </w:rPr>
              <w:tab/>
            </w:r>
            <w:r>
              <w:rPr>
                <w:noProof/>
                <w:webHidden/>
              </w:rPr>
              <w:fldChar w:fldCharType="begin"/>
            </w:r>
            <w:r>
              <w:rPr>
                <w:noProof/>
                <w:webHidden/>
              </w:rPr>
              <w:instrText xml:space="preserve"> PAGEREF _Toc133069078 \h </w:instrText>
            </w:r>
            <w:r>
              <w:rPr>
                <w:noProof/>
                <w:webHidden/>
              </w:rPr>
            </w:r>
            <w:r>
              <w:rPr>
                <w:noProof/>
                <w:webHidden/>
              </w:rPr>
              <w:fldChar w:fldCharType="separate"/>
            </w:r>
            <w:r>
              <w:rPr>
                <w:noProof/>
                <w:webHidden/>
              </w:rPr>
              <w:t>2</w:t>
            </w:r>
            <w:r>
              <w:rPr>
                <w:noProof/>
                <w:webHidden/>
              </w:rPr>
              <w:fldChar w:fldCharType="end"/>
            </w:r>
          </w:hyperlink>
        </w:p>
        <w:p w14:paraId="75B5D2D1" w14:textId="0A6AF1E6" w:rsidR="00062483" w:rsidRDefault="00062483">
          <w:pPr>
            <w:pStyle w:val="TM1"/>
            <w:tabs>
              <w:tab w:val="right" w:leader="dot" w:pos="9062"/>
            </w:tabs>
            <w:rPr>
              <w:noProof/>
            </w:rPr>
          </w:pPr>
          <w:hyperlink w:anchor="_Toc133069079" w:history="1">
            <w:r w:rsidRPr="005B5ED1">
              <w:rPr>
                <w:rStyle w:val="Lienhypertexte"/>
                <w:b/>
                <w:bCs/>
                <w:noProof/>
              </w:rPr>
              <w:t>Fontaine de soda</w:t>
            </w:r>
            <w:r>
              <w:rPr>
                <w:noProof/>
                <w:webHidden/>
              </w:rPr>
              <w:tab/>
            </w:r>
            <w:r>
              <w:rPr>
                <w:noProof/>
                <w:webHidden/>
              </w:rPr>
              <w:fldChar w:fldCharType="begin"/>
            </w:r>
            <w:r>
              <w:rPr>
                <w:noProof/>
                <w:webHidden/>
              </w:rPr>
              <w:instrText xml:space="preserve"> PAGEREF _Toc133069079 \h </w:instrText>
            </w:r>
            <w:r>
              <w:rPr>
                <w:noProof/>
                <w:webHidden/>
              </w:rPr>
            </w:r>
            <w:r>
              <w:rPr>
                <w:noProof/>
                <w:webHidden/>
              </w:rPr>
              <w:fldChar w:fldCharType="separate"/>
            </w:r>
            <w:r>
              <w:rPr>
                <w:noProof/>
                <w:webHidden/>
              </w:rPr>
              <w:t>2</w:t>
            </w:r>
            <w:r>
              <w:rPr>
                <w:noProof/>
                <w:webHidden/>
              </w:rPr>
              <w:fldChar w:fldCharType="end"/>
            </w:r>
          </w:hyperlink>
        </w:p>
        <w:p w14:paraId="5B65A2DF" w14:textId="63A228A1" w:rsidR="00062483" w:rsidRDefault="00062483">
          <w:pPr>
            <w:pStyle w:val="TM1"/>
            <w:tabs>
              <w:tab w:val="right" w:leader="dot" w:pos="9062"/>
            </w:tabs>
            <w:rPr>
              <w:noProof/>
            </w:rPr>
          </w:pPr>
          <w:hyperlink w:anchor="_Toc133069080" w:history="1">
            <w:r w:rsidRPr="005B5ED1">
              <w:rPr>
                <w:rStyle w:val="Lienhypertexte"/>
                <w:b/>
                <w:bCs/>
                <w:noProof/>
              </w:rPr>
              <w:t>Définition</w:t>
            </w:r>
            <w:r>
              <w:rPr>
                <w:noProof/>
                <w:webHidden/>
              </w:rPr>
              <w:tab/>
            </w:r>
            <w:r>
              <w:rPr>
                <w:noProof/>
                <w:webHidden/>
              </w:rPr>
              <w:fldChar w:fldCharType="begin"/>
            </w:r>
            <w:r>
              <w:rPr>
                <w:noProof/>
                <w:webHidden/>
              </w:rPr>
              <w:instrText xml:space="preserve"> PAGEREF _Toc133069080 \h </w:instrText>
            </w:r>
            <w:r>
              <w:rPr>
                <w:noProof/>
                <w:webHidden/>
              </w:rPr>
            </w:r>
            <w:r>
              <w:rPr>
                <w:noProof/>
                <w:webHidden/>
              </w:rPr>
              <w:fldChar w:fldCharType="separate"/>
            </w:r>
            <w:r>
              <w:rPr>
                <w:noProof/>
                <w:webHidden/>
              </w:rPr>
              <w:t>2</w:t>
            </w:r>
            <w:r>
              <w:rPr>
                <w:noProof/>
                <w:webHidden/>
              </w:rPr>
              <w:fldChar w:fldCharType="end"/>
            </w:r>
          </w:hyperlink>
        </w:p>
        <w:p w14:paraId="18E4E443" w14:textId="106A77F5" w:rsidR="000752EF" w:rsidRDefault="00062483" w:rsidP="00062483">
          <w:r>
            <w:rPr>
              <w:b/>
              <w:bCs/>
            </w:rPr>
            <w:fldChar w:fldCharType="end"/>
          </w:r>
        </w:p>
      </w:sdtContent>
    </w:sdt>
    <w:p w14:paraId="7961EFBF" w14:textId="08419A09" w:rsidR="000752EF" w:rsidRPr="000752EF" w:rsidRDefault="000752EF" w:rsidP="0091092B">
      <w:pPr>
        <w:pStyle w:val="Titre1"/>
        <w:jc w:val="both"/>
        <w:rPr>
          <w:b/>
          <w:bCs/>
        </w:rPr>
      </w:pPr>
      <w:bookmarkStart w:id="0" w:name="_Toc133069073"/>
      <w:r w:rsidRPr="000752EF">
        <w:rPr>
          <w:b/>
          <w:bCs/>
        </w:rPr>
        <w:t>Introduction</w:t>
      </w:r>
      <w:bookmarkEnd w:id="0"/>
    </w:p>
    <w:p w14:paraId="1A880E6F" w14:textId="44CAC730" w:rsidR="005C4B61" w:rsidRDefault="005C4B61" w:rsidP="0091092B">
      <w:pPr>
        <w:pStyle w:val="NormalWeb"/>
        <w:jc w:val="both"/>
      </w:pPr>
      <w:r>
        <w:rPr>
          <w:noProof/>
        </w:rPr>
        <w:drawing>
          <wp:anchor distT="0" distB="0" distL="114300" distR="114300" simplePos="0" relativeHeight="251658240" behindDoc="1" locked="0" layoutInCell="1" allowOverlap="1" wp14:anchorId="7AF49273" wp14:editId="3E555CA3">
            <wp:simplePos x="0" y="0"/>
            <wp:positionH relativeFrom="column">
              <wp:posOffset>4777105</wp:posOffset>
            </wp:positionH>
            <wp:positionV relativeFrom="paragraph">
              <wp:posOffset>278130</wp:posOffset>
            </wp:positionV>
            <wp:extent cx="1612900" cy="2156460"/>
            <wp:effectExtent l="0" t="0" r="6350" b="0"/>
            <wp:wrapTight wrapText="bothSides">
              <wp:wrapPolygon edited="0">
                <wp:start x="1786" y="0"/>
                <wp:lineTo x="1786" y="3053"/>
                <wp:lineTo x="255" y="4770"/>
                <wp:lineTo x="0" y="5343"/>
                <wp:lineTo x="0" y="21371"/>
                <wp:lineTo x="21430" y="21371"/>
                <wp:lineTo x="21430" y="5343"/>
                <wp:lineTo x="21175" y="4770"/>
                <wp:lineTo x="19389" y="3053"/>
                <wp:lineTo x="19389" y="0"/>
                <wp:lineTo x="1786"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12900" cy="21564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La </w:t>
      </w:r>
      <w:r w:rsidRPr="005C4B61">
        <w:t>capillarité</w:t>
      </w:r>
      <w:r>
        <w:t xml:space="preserve"> est le phénomène d'interaction qui se produit aux interfaces entre deux liquides non </w:t>
      </w:r>
      <w:r w:rsidRPr="005C4B61">
        <w:t>miscibles</w:t>
      </w:r>
      <w:r>
        <w:t>, entre un liquide et l'</w:t>
      </w:r>
      <w:r w:rsidRPr="005C4B61">
        <w:t>air</w:t>
      </w:r>
      <w:r>
        <w:t xml:space="preserve"> ou entre un </w:t>
      </w:r>
      <w:r w:rsidRPr="005C4B61">
        <w:t>liquide</w:t>
      </w:r>
      <w:r>
        <w:t xml:space="preserve"> et une surface. Elle est due aux forces de </w:t>
      </w:r>
      <w:r w:rsidRPr="005C4B61">
        <w:t>tension superficielle</w:t>
      </w:r>
      <w:r>
        <w:t xml:space="preserve"> entre les différentes phases en présence. Elle est mise en œuvre lorsque les </w:t>
      </w:r>
      <w:r w:rsidRPr="005C4B61">
        <w:t>buvards</w:t>
      </w:r>
      <w:r>
        <w:t xml:space="preserve"> aspirent l’encre, les </w:t>
      </w:r>
      <w:r w:rsidRPr="005C4B61">
        <w:t>éponges</w:t>
      </w:r>
      <w:r>
        <w:t xml:space="preserve"> s’imbibent d’</w:t>
      </w:r>
      <w:r w:rsidRPr="005C4B61">
        <w:t>eau</w:t>
      </w:r>
      <w:r>
        <w:t xml:space="preserve">, ou quand on trempe une partie de son morceau de sucre dans son café et que ce sucre devient tout noir. </w:t>
      </w:r>
    </w:p>
    <w:p w14:paraId="709E7D68" w14:textId="38E8A0DC" w:rsidR="005C4B61" w:rsidRDefault="005C4B61" w:rsidP="0091092B">
      <w:pPr>
        <w:pStyle w:val="NormalWeb"/>
        <w:jc w:val="both"/>
      </w:pPr>
      <w:r>
        <w:t xml:space="preserve">Elle est plus connue pour l'effet d'un liquide à forte </w:t>
      </w:r>
      <w:r w:rsidRPr="005C4B61">
        <w:t>tension superficielle</w:t>
      </w:r>
      <w:r>
        <w:t xml:space="preserve"> remontant contre la gravité dans un tube très fin, dit </w:t>
      </w:r>
      <w:r w:rsidRPr="005C4B61">
        <w:t>tube capillaire</w:t>
      </w:r>
      <w:r>
        <w:t xml:space="preserve"> (car « aussi fin qu'un cheveu »). La tension superficielle est proportionnelle à la force de </w:t>
      </w:r>
      <w:r w:rsidRPr="005C4B61">
        <w:t>cohésion</w:t>
      </w:r>
      <w:r>
        <w:t xml:space="preserve"> intermoléculaire du liquide concerné (qui elle-même dépend de sa </w:t>
      </w:r>
      <w:r w:rsidRPr="005C4B61">
        <w:t>composition chimique</w:t>
      </w:r>
      <w:r>
        <w:t xml:space="preserve"> et des conditions physiques ambiantes). Plus les molécules du liquide ont une cohésion forte, plus le liquide est susceptible d'être transporté par capillarité. </w:t>
      </w:r>
    </w:p>
    <w:p w14:paraId="0B3DEAC2" w14:textId="40656286" w:rsidR="005C4B61" w:rsidRDefault="005C4B61" w:rsidP="0091092B">
      <w:pPr>
        <w:pStyle w:val="NormalWeb"/>
        <w:jc w:val="both"/>
      </w:pPr>
      <w:r>
        <w:t>Lorsqu'un fin tube en verre est plongé dans de l'eau, les molécules d'</w:t>
      </w:r>
      <w:r w:rsidRPr="005C4B61">
        <w:t>eau</w:t>
      </w:r>
      <w:r>
        <w:t xml:space="preserve"> sont plus attirées par le verre que par l'air : l'eau adhère aux surfaces du tube pour augmenter sa surface de contact avec le verre et diminuer sa surface de contact avec l'air, puis ses molécules sont attirées sur la partie de la surface du tube immédiatement au-delà, et par répétition de ce phénomène l'eau monte ainsi le long du tube comme représenté sur la figure (H</w:t>
      </w:r>
      <w:r w:rsidRPr="005C4B61">
        <w:t>2</w:t>
      </w:r>
      <w:r>
        <w:t xml:space="preserve">O), jusqu'à ce que la gravité qui s'exerce sur la colonne d'eau compense exactement l'effet d'attirance vers le haut. À l'inverse, le </w:t>
      </w:r>
      <w:r w:rsidRPr="005C4B61">
        <w:t>mercure</w:t>
      </w:r>
      <w:r>
        <w:t xml:space="preserve"> (Hg) évite le contact avec le verre et descend dans le tube pour minimiser sa surface de contact avec lui. En effet, la force d'adhésion entre le verre et le mercure est plus faible que la force de cohésion entre les molécules de mercure. L’article </w:t>
      </w:r>
      <w:r w:rsidRPr="005C4B61">
        <w:t>tension superficielle</w:t>
      </w:r>
      <w:r>
        <w:t xml:space="preserve"> décrit comment calculer la hauteur à laquelle monte ou descend le liquide dans un tube capillaire, grâce à la </w:t>
      </w:r>
      <w:r w:rsidRPr="005C4B61">
        <w:t>loi de Jurin</w:t>
      </w:r>
      <w:r>
        <w:t xml:space="preserve">. </w:t>
      </w:r>
    </w:p>
    <w:p w14:paraId="1A6C9324" w14:textId="055B9ACB" w:rsidR="000752EF" w:rsidRPr="000752EF" w:rsidRDefault="000752EF" w:rsidP="0091092B">
      <w:pPr>
        <w:pStyle w:val="Titre1"/>
        <w:jc w:val="both"/>
        <w:rPr>
          <w:b/>
          <w:bCs/>
        </w:rPr>
      </w:pPr>
      <w:bookmarkStart w:id="1" w:name="_Toc133069074"/>
      <w:r w:rsidRPr="000752EF">
        <w:rPr>
          <w:b/>
          <w:bCs/>
        </w:rPr>
        <w:lastRenderedPageBreak/>
        <w:t>Tension superficielle</w:t>
      </w:r>
      <w:bookmarkEnd w:id="1"/>
      <w:r w:rsidRPr="000752EF">
        <w:rPr>
          <w:b/>
          <w:bCs/>
        </w:rPr>
        <w:t xml:space="preserve"> </w:t>
      </w:r>
    </w:p>
    <w:p w14:paraId="0E919E99" w14:textId="43721EBD" w:rsidR="005C4B61" w:rsidRDefault="005C4B61" w:rsidP="0091092B">
      <w:pPr>
        <w:pStyle w:val="NormalWeb"/>
        <w:jc w:val="both"/>
      </w:pPr>
      <w:r>
        <w:rPr>
          <w:noProof/>
        </w:rPr>
        <w:drawing>
          <wp:anchor distT="0" distB="0" distL="114300" distR="114300" simplePos="0" relativeHeight="251659264" behindDoc="1" locked="0" layoutInCell="1" allowOverlap="1" wp14:anchorId="4C62FE44" wp14:editId="13F20EBC">
            <wp:simplePos x="0" y="0"/>
            <wp:positionH relativeFrom="column">
              <wp:posOffset>4713605</wp:posOffset>
            </wp:positionH>
            <wp:positionV relativeFrom="paragraph">
              <wp:posOffset>281305</wp:posOffset>
            </wp:positionV>
            <wp:extent cx="1479550" cy="1918970"/>
            <wp:effectExtent l="0" t="0" r="6350" b="5080"/>
            <wp:wrapTight wrapText="bothSides">
              <wp:wrapPolygon edited="0">
                <wp:start x="0" y="0"/>
                <wp:lineTo x="0" y="21443"/>
                <wp:lineTo x="21415" y="21443"/>
                <wp:lineTo x="21415" y="0"/>
                <wp:lineTo x="0" y="0"/>
              </wp:wrapPolygon>
            </wp:wrapTight>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9550" cy="1918970"/>
                    </a:xfrm>
                    <a:prstGeom prst="rect">
                      <a:avLst/>
                    </a:prstGeom>
                    <a:noFill/>
                    <a:ln>
                      <a:noFill/>
                    </a:ln>
                  </pic:spPr>
                </pic:pic>
              </a:graphicData>
            </a:graphic>
          </wp:anchor>
        </w:drawing>
      </w:r>
      <w:r>
        <w:t xml:space="preserve">La </w:t>
      </w:r>
      <w:r w:rsidRPr="005C4B61">
        <w:t>tension superficielle</w:t>
      </w:r>
      <w:r>
        <w:t xml:space="preserve"> est un phénomène </w:t>
      </w:r>
      <w:r w:rsidRPr="005C4B61">
        <w:t>physico-chimique</w:t>
      </w:r>
      <w:r>
        <w:t xml:space="preserve"> lié aux </w:t>
      </w:r>
      <w:r w:rsidRPr="005C4B61">
        <w:t>interactions moléculaires</w:t>
      </w:r>
      <w:r>
        <w:t xml:space="preserve"> d'un </w:t>
      </w:r>
      <w:r w:rsidRPr="005C4B61">
        <w:t>fluide</w:t>
      </w:r>
      <w:r>
        <w:t xml:space="preserve">. Elle résulte de l'augmentation de l'énergie à l'interface entre deux fluides. Le système tend vers un </w:t>
      </w:r>
      <w:r w:rsidRPr="005C4B61">
        <w:t>équilibre</w:t>
      </w:r>
      <w:r>
        <w:t xml:space="preserve"> qui correspond à la configuration de plus basse énergie, il modifie donc sa géométrie pour diminuer l'aire de cette interface. La force qui maintient le système dans cette configuration est la tension superficielle. </w:t>
      </w:r>
    </w:p>
    <w:p w14:paraId="037E057D" w14:textId="2F2F91EC" w:rsidR="005C4B61" w:rsidRDefault="005C4B61" w:rsidP="0091092B">
      <w:pPr>
        <w:pStyle w:val="NormalWeb"/>
        <w:jc w:val="both"/>
      </w:pPr>
      <w:r>
        <w:t xml:space="preserve">Une conséquence est que pour augmenter l'aire de l'interface, il faut appliquer une force suffisante, sinon le système reste dans sa configuration de surface minimale. Cet effet permet par exemple à certains insectes de marcher sur l'eau, à un objet léger de se maintenir à la surface d'un liquide, à la rosée de ne pas s'étaler sur les pétales de fleurs, et explique la </w:t>
      </w:r>
      <w:r w:rsidRPr="005C4B61">
        <w:t>capillarité</w:t>
      </w:r>
      <w:r>
        <w:t xml:space="preserve">. </w:t>
      </w:r>
    </w:p>
    <w:p w14:paraId="38E585BE" w14:textId="58489F24" w:rsidR="00D078BD" w:rsidRDefault="00D078BD" w:rsidP="0091092B">
      <w:pPr>
        <w:jc w:val="both"/>
      </w:pPr>
    </w:p>
    <w:p w14:paraId="3C45D705" w14:textId="77777777" w:rsidR="0091092B" w:rsidRPr="0091092B" w:rsidRDefault="0091092B" w:rsidP="0091092B">
      <w:pPr>
        <w:pStyle w:val="Titre1"/>
        <w:jc w:val="both"/>
        <w:rPr>
          <w:b/>
          <w:bCs/>
        </w:rPr>
      </w:pPr>
      <w:bookmarkStart w:id="2" w:name="_Toc133069075"/>
      <w:r w:rsidRPr="0091092B">
        <w:rPr>
          <w:rStyle w:val="mw-headline"/>
          <w:b/>
          <w:bCs/>
        </w:rPr>
        <w:t>Forme d'une goutte</w:t>
      </w:r>
      <w:bookmarkEnd w:id="2"/>
    </w:p>
    <w:p w14:paraId="5E56C031" w14:textId="7D54B5AB" w:rsidR="0091092B" w:rsidRPr="0091092B" w:rsidRDefault="0091092B" w:rsidP="0091092B">
      <w:pPr>
        <w:jc w:val="both"/>
        <w:rPr>
          <w:rFonts w:ascii="Times New Roman" w:eastAsia="Times New Roman" w:hAnsi="Times New Roman" w:cs="Times New Roman"/>
          <w:sz w:val="24"/>
          <w:szCs w:val="24"/>
          <w:lang w:eastAsia="fr-FR"/>
        </w:rPr>
      </w:pPr>
      <w:r w:rsidRPr="0091092B">
        <w:rPr>
          <w:rFonts w:ascii="Times New Roman" w:eastAsia="Times New Roman" w:hAnsi="Times New Roman" w:cs="Times New Roman"/>
          <w:sz w:val="24"/>
          <w:szCs w:val="24"/>
          <w:lang w:eastAsia="fr-FR"/>
        </w:rPr>
        <w:t xml:space="preserve">Dans le cas d'une goutte d'un liquide A au sein d'un fluide B, l'énergie est minimale lorsque la surface est minimale. Or, la forme correspondant à la plus petite surface possible enserrant un volume donné est une sphère. C'est pour cela que les gouttes d'eau ont une forme sphérique. En réalité, la gravité joue également pour déterminer la forme de la goutte. Voir l'article sur les gouttes. </w:t>
      </w:r>
    </w:p>
    <w:p w14:paraId="52FC1FF1" w14:textId="5D364E52" w:rsidR="0091092B" w:rsidRPr="0091092B" w:rsidRDefault="0091092B" w:rsidP="0091092B">
      <w:pPr>
        <w:pStyle w:val="Titre1"/>
        <w:jc w:val="both"/>
        <w:rPr>
          <w:b/>
          <w:bCs/>
        </w:rPr>
      </w:pPr>
      <w:bookmarkStart w:id="3" w:name="_Toc133069076"/>
      <w:r w:rsidRPr="0091092B">
        <w:rPr>
          <w:rStyle w:val="mw-headline"/>
          <w:b/>
          <w:bCs/>
        </w:rPr>
        <w:t>Ménisque de l'eau dans un verre</w:t>
      </w:r>
      <w:bookmarkEnd w:id="3"/>
    </w:p>
    <w:p w14:paraId="2D62421C" w14:textId="0204760B" w:rsidR="0091092B" w:rsidRPr="0091092B" w:rsidRDefault="0091092B" w:rsidP="0091092B">
      <w:pPr>
        <w:jc w:val="both"/>
        <w:rPr>
          <w:rFonts w:ascii="Times New Roman" w:eastAsia="Times New Roman" w:hAnsi="Times New Roman" w:cs="Times New Roman"/>
          <w:sz w:val="24"/>
          <w:szCs w:val="24"/>
          <w:lang w:eastAsia="fr-FR"/>
        </w:rPr>
      </w:pPr>
      <w:r w:rsidRPr="0091092B">
        <w:rPr>
          <w:rFonts w:ascii="Times New Roman" w:eastAsia="Times New Roman" w:hAnsi="Times New Roman" w:cs="Times New Roman"/>
          <w:sz w:val="24"/>
          <w:szCs w:val="24"/>
          <w:lang w:eastAsia="fr-FR"/>
        </w:rPr>
        <w:t xml:space="preserve">Lorsque l'on met de l'eau dans un verre, elle remonte d'environ un millimètre, le long de la paroi, en adoptant une forme concave ; ceci est particulièrement visible dans le cas d'un tube à essai (environ 1 cm de diamètre). C'est ce que l'on appelle un ménisque. À l'inverse, il est possible de faire dépasser la surface de l'eau du bord du verre sans qu'elle ne s'écoule en dehors de celui-ci, la surface de l'eau adopte une forme convexe. </w:t>
      </w:r>
    </w:p>
    <w:p w14:paraId="2D8EF2AE" w14:textId="77777777" w:rsidR="0091092B" w:rsidRPr="0091092B" w:rsidRDefault="0091092B" w:rsidP="0091092B">
      <w:pPr>
        <w:pStyle w:val="Titre3"/>
        <w:jc w:val="both"/>
        <w:rPr>
          <w:rFonts w:ascii="Times New Roman" w:eastAsia="Times New Roman" w:hAnsi="Times New Roman" w:cs="Times New Roman"/>
          <w:color w:val="auto"/>
          <w:lang w:eastAsia="fr-FR"/>
        </w:rPr>
      </w:pPr>
      <w:bookmarkStart w:id="4" w:name="_Toc133069077"/>
      <w:r w:rsidRPr="0091092B">
        <w:rPr>
          <w:rFonts w:ascii="Times New Roman" w:eastAsia="Times New Roman" w:hAnsi="Times New Roman" w:cs="Times New Roman"/>
          <w:color w:val="auto"/>
          <w:lang w:eastAsia="fr-FR"/>
        </w:rPr>
        <w:t>Goutte qui pend sans tomber</w:t>
      </w:r>
      <w:bookmarkEnd w:id="4"/>
    </w:p>
    <w:p w14:paraId="6000D420" w14:textId="71EE8197" w:rsidR="0091092B" w:rsidRPr="0091092B" w:rsidRDefault="0091092B" w:rsidP="0091092B">
      <w:pPr>
        <w:jc w:val="both"/>
        <w:rPr>
          <w:rFonts w:ascii="Times New Roman" w:eastAsia="Times New Roman" w:hAnsi="Times New Roman" w:cs="Times New Roman"/>
          <w:sz w:val="24"/>
          <w:szCs w:val="24"/>
          <w:lang w:eastAsia="fr-FR"/>
        </w:rPr>
      </w:pPr>
      <w:r w:rsidRPr="0091092B">
        <w:rPr>
          <w:rFonts w:ascii="Times New Roman" w:eastAsia="Times New Roman" w:hAnsi="Times New Roman" w:cs="Times New Roman"/>
          <w:sz w:val="24"/>
          <w:szCs w:val="24"/>
          <w:lang w:eastAsia="fr-FR"/>
        </w:rPr>
        <w:t xml:space="preserve">C'est la tension superficielle qui retient la goutte au support ; la masse de la goutte qui tombe d'un compte-goutte est donnée par la loi de Tate. </w:t>
      </w:r>
    </w:p>
    <w:p w14:paraId="1AD6C471" w14:textId="77777777" w:rsidR="0091092B" w:rsidRPr="0091092B" w:rsidRDefault="0091092B" w:rsidP="0091092B">
      <w:pPr>
        <w:pStyle w:val="Titre1"/>
        <w:jc w:val="both"/>
        <w:rPr>
          <w:b/>
          <w:bCs/>
        </w:rPr>
      </w:pPr>
      <w:bookmarkStart w:id="5" w:name="_Toc133069078"/>
      <w:r w:rsidRPr="0091092B">
        <w:rPr>
          <w:rStyle w:val="mw-headline"/>
          <w:b/>
          <w:bCs/>
        </w:rPr>
        <w:t>Propulsion à l'huile ou au savon</w:t>
      </w:r>
      <w:bookmarkEnd w:id="5"/>
    </w:p>
    <w:p w14:paraId="103A5292" w14:textId="77777777" w:rsidR="0091092B" w:rsidRDefault="0091092B" w:rsidP="0091092B">
      <w:pPr>
        <w:pStyle w:val="NormalWeb"/>
        <w:jc w:val="both"/>
      </w:pPr>
      <w:r>
        <w:t xml:space="preserve">Découper une pièce de plastique d'environ trois centimètres </w:t>
      </w:r>
      <w:r w:rsidRPr="0091092B">
        <w:t>(la colorer la rend plus facilement visible)</w:t>
      </w:r>
      <w:r>
        <w:t xml:space="preserve">. Y découper une fente d'un millimètre de large. La poser sur l'eau d'un récipient. Déposer une goutte d'huile ou de savon liquide dans la fente. La pièce est propulsée par la force de tension superficielle. </w:t>
      </w:r>
    </w:p>
    <w:p w14:paraId="287E5C58" w14:textId="77777777" w:rsidR="0091092B" w:rsidRDefault="0091092B" w:rsidP="0091092B">
      <w:pPr>
        <w:pStyle w:val="NormalWeb"/>
        <w:jc w:val="both"/>
      </w:pPr>
      <w:r>
        <w:t xml:space="preserve">On ne peut pas rééditer l'expérience sans changer l'eau contenue dans le récipient, car une goutte de liquide vaisselle abaisse tellement la tension superficielle qu'une deuxième goutte ne peut pas la diminuer suffisamment. </w:t>
      </w:r>
    </w:p>
    <w:p w14:paraId="12A96361" w14:textId="77777777" w:rsidR="0091092B" w:rsidRPr="0091092B" w:rsidRDefault="0091092B" w:rsidP="0091092B">
      <w:pPr>
        <w:pStyle w:val="Titre1"/>
        <w:jc w:val="both"/>
        <w:rPr>
          <w:b/>
          <w:bCs/>
        </w:rPr>
      </w:pPr>
      <w:bookmarkStart w:id="6" w:name="_Toc133069079"/>
      <w:r w:rsidRPr="0091092B">
        <w:rPr>
          <w:rStyle w:val="mw-headline"/>
          <w:b/>
          <w:bCs/>
        </w:rPr>
        <w:lastRenderedPageBreak/>
        <w:t>Fontaine de soda</w:t>
      </w:r>
      <w:bookmarkEnd w:id="6"/>
    </w:p>
    <w:p w14:paraId="075637B0" w14:textId="00652D60" w:rsidR="0091092B" w:rsidRPr="0091092B" w:rsidRDefault="0091092B" w:rsidP="0091092B">
      <w:pPr>
        <w:jc w:val="both"/>
        <w:rPr>
          <w:rFonts w:ascii="Times New Roman" w:eastAsia="Times New Roman" w:hAnsi="Times New Roman" w:cs="Times New Roman"/>
          <w:sz w:val="24"/>
          <w:szCs w:val="24"/>
          <w:lang w:eastAsia="fr-FR"/>
        </w:rPr>
      </w:pPr>
      <w:r w:rsidRPr="0091092B">
        <w:rPr>
          <w:rFonts w:ascii="Times New Roman" w:eastAsia="Times New Roman" w:hAnsi="Times New Roman" w:cs="Times New Roman"/>
          <w:sz w:val="24"/>
          <w:szCs w:val="24"/>
          <w:lang w:eastAsia="fr-FR"/>
        </w:rPr>
        <w:t xml:space="preserve">Dans un soda, les molécules du gaz carbonique dissous sont solvatées, les molécules d'eau forment un bouclier autour du CO2 ; si l'on secoue la bouteille, on vainc la tension superficielle du bouclier et les molécules de CO2 se regroupent pour former des bulles ; ou bien en utilisant une poudre, les petits grains abaissent la tension superficielle, on peut par exemple mettre des chewing-gums (on obtient ainsi l'Effet geyser du mélange Mentos-boisson gazeuse). </w:t>
      </w:r>
    </w:p>
    <w:p w14:paraId="11A31E4D" w14:textId="00B20233" w:rsidR="0091092B" w:rsidRPr="0091092B" w:rsidRDefault="00601448" w:rsidP="0091092B">
      <w:pPr>
        <w:pStyle w:val="Titre1"/>
        <w:jc w:val="both"/>
        <w:rPr>
          <w:b/>
          <w:bCs/>
        </w:rPr>
      </w:pPr>
      <w:bookmarkStart w:id="7" w:name="_Toc133069080"/>
      <w:r w:rsidRPr="0091092B">
        <w:rPr>
          <w:rFonts w:ascii="Times New Roman" w:eastAsia="Times New Roman" w:hAnsi="Times New Roman" w:cs="Times New Roman"/>
          <w:noProof/>
          <w:color w:val="auto"/>
          <w:sz w:val="24"/>
          <w:szCs w:val="24"/>
          <w:lang w:eastAsia="fr-FR"/>
        </w:rPr>
        <w:drawing>
          <wp:anchor distT="0" distB="0" distL="114300" distR="114300" simplePos="0" relativeHeight="251660288" behindDoc="1" locked="0" layoutInCell="1" allowOverlap="1" wp14:anchorId="64A13378" wp14:editId="7FCB24DF">
            <wp:simplePos x="0" y="0"/>
            <wp:positionH relativeFrom="column">
              <wp:posOffset>4123055</wp:posOffset>
            </wp:positionH>
            <wp:positionV relativeFrom="paragraph">
              <wp:posOffset>154940</wp:posOffset>
            </wp:positionV>
            <wp:extent cx="2095500" cy="1130300"/>
            <wp:effectExtent l="0" t="0" r="0" b="0"/>
            <wp:wrapTight wrapText="bothSides">
              <wp:wrapPolygon edited="0">
                <wp:start x="1767" y="0"/>
                <wp:lineTo x="393" y="5825"/>
                <wp:lineTo x="393" y="7645"/>
                <wp:lineTo x="1178" y="11649"/>
                <wp:lineTo x="1571" y="14198"/>
                <wp:lineTo x="7069" y="17474"/>
                <wp:lineTo x="10800" y="18930"/>
                <wp:lineTo x="10996" y="20751"/>
                <wp:lineTo x="13549" y="20751"/>
                <wp:lineTo x="13353" y="17474"/>
                <wp:lineTo x="21404" y="14926"/>
                <wp:lineTo x="21404" y="13470"/>
                <wp:lineTo x="14138" y="11649"/>
                <wp:lineTo x="21011" y="7645"/>
                <wp:lineTo x="21207" y="5825"/>
                <wp:lineTo x="17869" y="5825"/>
                <wp:lineTo x="21404" y="728"/>
                <wp:lineTo x="21404" y="0"/>
                <wp:lineTo x="1767" y="0"/>
              </wp:wrapPolygon>
            </wp:wrapTight>
            <wp:docPr id="33" name="Image 3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130300"/>
                    </a:xfrm>
                    <a:prstGeom prst="rect">
                      <a:avLst/>
                    </a:prstGeom>
                    <a:noFill/>
                    <a:ln>
                      <a:noFill/>
                    </a:ln>
                  </pic:spPr>
                </pic:pic>
              </a:graphicData>
            </a:graphic>
          </wp:anchor>
        </w:drawing>
      </w:r>
      <w:r w:rsidR="0091092B" w:rsidRPr="0091092B">
        <w:rPr>
          <w:rStyle w:val="mw-headline"/>
          <w:b/>
          <w:bCs/>
        </w:rPr>
        <w:t>Définition</w:t>
      </w:r>
      <w:bookmarkEnd w:id="7"/>
    </w:p>
    <w:p w14:paraId="35E4D0EC" w14:textId="49C0B379" w:rsidR="0091092B" w:rsidRPr="0091092B" w:rsidRDefault="0091092B" w:rsidP="0091092B">
      <w:pPr>
        <w:jc w:val="both"/>
        <w:rPr>
          <w:rFonts w:ascii="Times New Roman" w:eastAsia="Times New Roman" w:hAnsi="Times New Roman" w:cs="Times New Roman"/>
          <w:sz w:val="24"/>
          <w:szCs w:val="24"/>
          <w:lang w:eastAsia="fr-FR"/>
        </w:rPr>
      </w:pPr>
      <w:r w:rsidRPr="0091092B">
        <w:rPr>
          <w:rFonts w:ascii="Times New Roman" w:eastAsia="Times New Roman" w:hAnsi="Times New Roman" w:cs="Times New Roman"/>
          <w:sz w:val="24"/>
          <w:szCs w:val="24"/>
          <w:lang w:eastAsia="fr-FR"/>
        </w:rPr>
        <w:t>Cadre déposé à la surface d'un fluide. On applique une force sur la paroi mobile pour augmenter la surface délimitée par le cadre.</w:t>
      </w:r>
    </w:p>
    <w:p w14:paraId="10B21378" w14:textId="2062EE29" w:rsidR="0091092B" w:rsidRPr="0091092B" w:rsidRDefault="0091092B" w:rsidP="00601448">
      <w:pPr>
        <w:pStyle w:val="NormalWeb"/>
        <w:jc w:val="both"/>
      </w:pPr>
      <w:r>
        <w:t xml:space="preserve">La tension superficielle est définie à partir de la force qu'il faut exercer pour augmenter la surface d'un système. Considérons un récipient contenant un fluide. À sa surface, on dispose un cadre rectangulaire composé de trois parois fixes et d'une mobile. On applique ensuite une force </w:t>
      </w:r>
      <w:r w:rsidRPr="0091092B">
        <w:t xml:space="preserve">F </w:t>
      </w:r>
      <w:r>
        <w:t xml:space="preserve">tangentielle à la surface pour augmenter la surface délimitée par le cadre. On constate que pour un fluide donné l'intensité de la force est directement proportionnelle à la longueur </w:t>
      </w:r>
      <w:r w:rsidRPr="0091092B">
        <w:t xml:space="preserve">L </w:t>
      </w:r>
      <w:r>
        <w:t xml:space="preserve">. L'intensité de cette force peut donc s'écrire : </w:t>
      </w:r>
      <w:r w:rsidR="00601448">
        <w:t xml:space="preserve"> </w:t>
      </w:r>
      <w:r w:rsidRPr="0091092B">
        <w:t xml:space="preserve">F = 2γL </w:t>
      </w:r>
    </w:p>
    <w:p w14:paraId="75BE45CC" w14:textId="6DD52C0E" w:rsidR="0091092B" w:rsidRDefault="00601448" w:rsidP="0091092B">
      <w:pPr>
        <w:pStyle w:val="NormalWeb"/>
        <w:jc w:val="both"/>
      </w:pPr>
      <w:r w:rsidRPr="0091092B">
        <w:rPr>
          <w:noProof/>
        </w:rPr>
        <w:drawing>
          <wp:anchor distT="0" distB="0" distL="114300" distR="114300" simplePos="0" relativeHeight="251661312" behindDoc="1" locked="0" layoutInCell="1" allowOverlap="1" wp14:anchorId="79573F7F" wp14:editId="3139290E">
            <wp:simplePos x="0" y="0"/>
            <wp:positionH relativeFrom="margin">
              <wp:align>left</wp:align>
            </wp:positionH>
            <wp:positionV relativeFrom="paragraph">
              <wp:posOffset>560705</wp:posOffset>
            </wp:positionV>
            <wp:extent cx="2095500" cy="1085850"/>
            <wp:effectExtent l="0" t="0" r="0" b="0"/>
            <wp:wrapTopAndBottom/>
            <wp:docPr id="27" name="Image 27">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085850"/>
                    </a:xfrm>
                    <a:prstGeom prst="rect">
                      <a:avLst/>
                    </a:prstGeom>
                    <a:noFill/>
                    <a:ln>
                      <a:noFill/>
                    </a:ln>
                  </pic:spPr>
                </pic:pic>
              </a:graphicData>
            </a:graphic>
          </wp:anchor>
        </w:drawing>
      </w:r>
      <w:r w:rsidR="0091092B">
        <w:t xml:space="preserve">Le coefficient 2 est lié au fait que l'interface a deux côtés. </w:t>
      </w:r>
      <w:r w:rsidR="0091092B" w:rsidRPr="0091092B">
        <w:t xml:space="preserve">γ </w:t>
      </w:r>
      <w:r w:rsidR="0091092B">
        <w:t xml:space="preserve">est la tension superficielle, elle s'exprime en N/m et ne dépend que du fluide considéré. La mesure de cette force est donc un premier moyen de détermination de </w:t>
      </w:r>
      <w:r w:rsidR="0091092B" w:rsidRPr="0091092B">
        <w:t xml:space="preserve">γ </w:t>
      </w:r>
      <w:r w:rsidR="0091092B">
        <w:t>. (Pression de Laplace)</w:t>
      </w:r>
    </w:p>
    <w:p w14:paraId="1F88923B" w14:textId="77777777" w:rsidR="0091092B" w:rsidRPr="0091092B" w:rsidRDefault="0091092B" w:rsidP="0091092B">
      <w:pPr>
        <w:jc w:val="both"/>
        <w:rPr>
          <w:rFonts w:ascii="Times New Roman" w:eastAsia="Times New Roman" w:hAnsi="Times New Roman" w:cs="Times New Roman"/>
          <w:sz w:val="24"/>
          <w:szCs w:val="24"/>
          <w:lang w:eastAsia="fr-FR"/>
        </w:rPr>
      </w:pPr>
      <w:r w:rsidRPr="0091092B">
        <w:rPr>
          <w:rFonts w:ascii="Times New Roman" w:eastAsia="Times New Roman" w:hAnsi="Times New Roman" w:cs="Times New Roman"/>
          <w:sz w:val="24"/>
          <w:szCs w:val="24"/>
          <w:lang w:eastAsia="fr-FR"/>
        </w:rPr>
        <w:t>Bilan des forces de tension superficielle sur une surface courbe.</w:t>
      </w:r>
    </w:p>
    <w:p w14:paraId="555EA34B" w14:textId="77777777" w:rsidR="0091092B" w:rsidRDefault="0091092B" w:rsidP="0091092B">
      <w:pPr>
        <w:pStyle w:val="NormalWeb"/>
        <w:jc w:val="both"/>
      </w:pPr>
      <w:r>
        <w:t xml:space="preserve">Si on considère une surface libre plane, le bilan des forces de tension superficielles sur la circonférence de la surface est nul. Dans le cas où la surface est courbée: </w:t>
      </w:r>
    </w:p>
    <w:p w14:paraId="2AAB677D" w14:textId="73294781" w:rsidR="0091092B" w:rsidRPr="0091092B" w:rsidRDefault="0091092B" w:rsidP="0091092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1092B">
        <w:rPr>
          <w:rFonts w:ascii="Times New Roman" w:eastAsia="Times New Roman" w:hAnsi="Times New Roman" w:cs="Times New Roman"/>
          <w:sz w:val="24"/>
          <w:szCs w:val="24"/>
          <w:lang w:eastAsia="fr-FR"/>
        </w:rPr>
        <w:t>ce bilan des forces de tensions superficielles sur un élément de surface reste nul en projection sur le plan tangent à la surface O</w:t>
      </w:r>
      <w:r w:rsidRPr="00601448">
        <w:rPr>
          <w:rFonts w:ascii="Times New Roman" w:eastAsia="Times New Roman" w:hAnsi="Times New Roman" w:cs="Times New Roman"/>
          <w:sz w:val="24"/>
          <w:szCs w:val="24"/>
          <w:vertAlign w:val="subscript"/>
          <w:lang w:eastAsia="fr-FR"/>
        </w:rPr>
        <w:t>xy</w:t>
      </w:r>
      <w:r w:rsidRPr="0091092B">
        <w:rPr>
          <w:rFonts w:ascii="Times New Roman" w:eastAsia="Times New Roman" w:hAnsi="Times New Roman" w:cs="Times New Roman"/>
          <w:sz w:val="24"/>
          <w:szCs w:val="24"/>
          <w:lang w:eastAsia="fr-FR"/>
        </w:rPr>
        <w:t> ;</w:t>
      </w:r>
    </w:p>
    <w:p w14:paraId="0CADE7D3" w14:textId="199E2E2C" w:rsidR="0091092B" w:rsidRPr="0091092B" w:rsidRDefault="0091092B" w:rsidP="0091092B">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fr-FR"/>
        </w:rPr>
      </w:pPr>
      <w:r w:rsidRPr="0091092B">
        <w:rPr>
          <w:rFonts w:ascii="Times New Roman" w:eastAsia="Times New Roman" w:hAnsi="Times New Roman" w:cs="Times New Roman"/>
          <w:sz w:val="24"/>
          <w:szCs w:val="24"/>
          <w:lang w:eastAsia="fr-FR"/>
        </w:rPr>
        <w:t>il n'est pas nul en projection sur l'axe normal à la surface O</w:t>
      </w:r>
      <w:r w:rsidRPr="00601448">
        <w:rPr>
          <w:rFonts w:ascii="Times New Roman" w:eastAsia="Times New Roman" w:hAnsi="Times New Roman" w:cs="Times New Roman"/>
          <w:sz w:val="24"/>
          <w:szCs w:val="24"/>
          <w:vertAlign w:val="subscript"/>
          <w:lang w:eastAsia="fr-FR"/>
        </w:rPr>
        <w:t>z</w:t>
      </w:r>
      <w:r w:rsidRPr="0091092B">
        <w:rPr>
          <w:rFonts w:ascii="Times New Roman" w:eastAsia="Times New Roman" w:hAnsi="Times New Roman" w:cs="Times New Roman"/>
          <w:sz w:val="24"/>
          <w:szCs w:val="24"/>
          <w:lang w:eastAsia="fr-FR"/>
        </w:rPr>
        <w:t>.</w:t>
      </w:r>
    </w:p>
    <w:p w14:paraId="06A35316" w14:textId="76884BE7" w:rsidR="0091092B" w:rsidRDefault="0091092B" w:rsidP="0091092B">
      <w:pPr>
        <w:pStyle w:val="NormalWeb"/>
        <w:jc w:val="both"/>
      </w:pPr>
      <w:r>
        <w:t xml:space="preserve">La force résultante </w:t>
      </w:r>
      <w:r w:rsidRPr="0091092B">
        <w:t xml:space="preserve">F </w:t>
      </w:r>
      <w:r>
        <w:t xml:space="preserve">dépend des rayons de courbure de la surface </w:t>
      </w:r>
      <w:r w:rsidRPr="0091092B">
        <w:t>R</w:t>
      </w:r>
      <w:r w:rsidRPr="00601448">
        <w:rPr>
          <w:vertAlign w:val="subscript"/>
        </w:rPr>
        <w:t>x</w:t>
      </w:r>
      <w:r w:rsidRPr="0091092B">
        <w:t xml:space="preserve"> </w:t>
      </w:r>
      <w:r>
        <w:t xml:space="preserve">et </w:t>
      </w:r>
      <w:r w:rsidRPr="0091092B">
        <w:t>R</w:t>
      </w:r>
      <w:r w:rsidRPr="00601448">
        <w:rPr>
          <w:vertAlign w:val="subscript"/>
        </w:rPr>
        <w:t>y</w:t>
      </w:r>
      <w:r w:rsidRPr="0091092B">
        <w:t xml:space="preserve"> </w:t>
      </w:r>
      <w:r>
        <w:t xml:space="preserve">selon les deux axes orthogonaux </w:t>
      </w:r>
      <w:r w:rsidRPr="0091092B">
        <w:t>O</w:t>
      </w:r>
      <w:r w:rsidRPr="00601448">
        <w:rPr>
          <w:vertAlign w:val="subscript"/>
        </w:rPr>
        <w:t>x</w:t>
      </w:r>
      <w:r w:rsidRPr="0091092B">
        <w:t xml:space="preserve"> </w:t>
      </w:r>
      <w:r>
        <w:t xml:space="preserve">et </w:t>
      </w:r>
      <w:r w:rsidRPr="0091092B">
        <w:t>O</w:t>
      </w:r>
      <w:r w:rsidRPr="00601448">
        <w:rPr>
          <w:vertAlign w:val="subscript"/>
        </w:rPr>
        <w:t>y</w:t>
      </w:r>
      <w:r>
        <w:t xml:space="preserve">. </w:t>
      </w:r>
      <w:r w:rsidR="00601448">
        <w:t>Cette</w:t>
      </w:r>
      <w:r>
        <w:t xml:space="preserve"> force est contrebalancée par une pression que l'on nomme </w:t>
      </w:r>
      <w:r w:rsidRPr="0091092B">
        <w:t>pression de Laplace</w:t>
      </w:r>
      <w:r>
        <w:t xml:space="preserve">: </w:t>
      </w:r>
    </w:p>
    <w:p w14:paraId="65D4C78A" w14:textId="1E11C174" w:rsidR="00C91999" w:rsidRDefault="00C91999" w:rsidP="0091092B">
      <w:pPr>
        <w:pStyle w:val="NormalWeb"/>
        <w:jc w:val="both"/>
      </w:pPr>
      <w:r>
        <w:rPr>
          <w:noProof/>
        </w:rPr>
        <w:drawing>
          <wp:inline distT="0" distB="0" distL="0" distR="0" wp14:anchorId="569A0469" wp14:editId="543205B5">
            <wp:extent cx="1593850" cy="438150"/>
            <wp:effectExtent l="0" t="0" r="635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3850" cy="438150"/>
                    </a:xfrm>
                    <a:prstGeom prst="rect">
                      <a:avLst/>
                    </a:prstGeom>
                    <a:noFill/>
                    <a:ln>
                      <a:noFill/>
                    </a:ln>
                  </pic:spPr>
                </pic:pic>
              </a:graphicData>
            </a:graphic>
          </wp:inline>
        </w:drawing>
      </w:r>
    </w:p>
    <w:p w14:paraId="42B726C5" w14:textId="77777777" w:rsidR="0091092B" w:rsidRDefault="0091092B" w:rsidP="0091092B">
      <w:pPr>
        <w:pStyle w:val="NormalWeb"/>
        <w:jc w:val="both"/>
      </w:pPr>
      <w:r>
        <w:t xml:space="preserve">La détermination de cette différence de pression entre les deux côtés de l'interface est donc un second moyen de détermination de la tension superficielle. </w:t>
      </w:r>
    </w:p>
    <w:p w14:paraId="750E0F1A" w14:textId="77777777" w:rsidR="00D078BD" w:rsidRPr="00D078BD" w:rsidRDefault="00D078BD" w:rsidP="0091092B">
      <w:pPr>
        <w:jc w:val="both"/>
      </w:pPr>
    </w:p>
    <w:sectPr w:rsidR="00D078BD" w:rsidRPr="00D078BD">
      <w:headerReference w:type="default" r:id="rId14"/>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CBA3E" w14:textId="77777777" w:rsidR="00B21003" w:rsidRDefault="00B21003" w:rsidP="00D078BD">
      <w:pPr>
        <w:spacing w:after="0" w:line="240" w:lineRule="auto"/>
      </w:pPr>
      <w:r>
        <w:separator/>
      </w:r>
    </w:p>
  </w:endnote>
  <w:endnote w:type="continuationSeparator" w:id="0">
    <w:p w14:paraId="5DD9C49D" w14:textId="77777777" w:rsidR="00B21003" w:rsidRDefault="00B21003"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EC528" w14:textId="77777777" w:rsidR="00B21003" w:rsidRDefault="00B21003" w:rsidP="00D078BD">
      <w:pPr>
        <w:spacing w:after="0" w:line="240" w:lineRule="auto"/>
      </w:pPr>
      <w:r>
        <w:separator/>
      </w:r>
    </w:p>
  </w:footnote>
  <w:footnote w:type="continuationSeparator" w:id="0">
    <w:p w14:paraId="5E132D2A" w14:textId="77777777" w:rsidR="00B21003" w:rsidRDefault="00B21003"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7650AA6E" w:rsidR="00D078BD" w:rsidRDefault="00D078BD">
    <w:pPr>
      <w:pStyle w:val="En-tte"/>
    </w:pPr>
    <w:r>
      <w:t xml:space="preserve">PHYSIQUE – </w:t>
    </w:r>
    <w:r w:rsidR="000752EF" w:rsidRPr="000752EF">
      <w:t>Capillarité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B3784"/>
    <w:multiLevelType w:val="multilevel"/>
    <w:tmpl w:val="15DE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34FFE"/>
    <w:multiLevelType w:val="multilevel"/>
    <w:tmpl w:val="2CD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071947">
    <w:abstractNumId w:val="0"/>
  </w:num>
  <w:num w:numId="2" w16cid:durableId="1224298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62483"/>
    <w:rsid w:val="000752EF"/>
    <w:rsid w:val="003B22A5"/>
    <w:rsid w:val="004455E5"/>
    <w:rsid w:val="005C4B61"/>
    <w:rsid w:val="00601448"/>
    <w:rsid w:val="006246EC"/>
    <w:rsid w:val="0091092B"/>
    <w:rsid w:val="00975931"/>
    <w:rsid w:val="009E6916"/>
    <w:rsid w:val="00B21003"/>
    <w:rsid w:val="00C91999"/>
    <w:rsid w:val="00D078BD"/>
    <w:rsid w:val="00E059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752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109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0752EF"/>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5C4B6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5C4B61"/>
    <w:rPr>
      <w:color w:val="0000FF"/>
      <w:u w:val="single"/>
    </w:rPr>
  </w:style>
  <w:style w:type="character" w:customStyle="1" w:styleId="Titre3Car">
    <w:name w:val="Titre 3 Car"/>
    <w:basedOn w:val="Policepardfaut"/>
    <w:link w:val="Titre3"/>
    <w:uiPriority w:val="9"/>
    <w:semiHidden/>
    <w:rsid w:val="0091092B"/>
    <w:rPr>
      <w:rFonts w:asciiTheme="majorHAnsi" w:eastAsiaTheme="majorEastAsia" w:hAnsiTheme="majorHAnsi" w:cstheme="majorBidi"/>
      <w:color w:val="1F3763" w:themeColor="accent1" w:themeShade="7F"/>
      <w:sz w:val="24"/>
      <w:szCs w:val="24"/>
    </w:rPr>
  </w:style>
  <w:style w:type="character" w:customStyle="1" w:styleId="mw-tmh-duration">
    <w:name w:val="mw-tmh-duration"/>
    <w:basedOn w:val="Policepardfaut"/>
    <w:rsid w:val="0091092B"/>
  </w:style>
  <w:style w:type="character" w:customStyle="1" w:styleId="mw-headline">
    <w:name w:val="mw-headline"/>
    <w:basedOn w:val="Policepardfaut"/>
    <w:rsid w:val="0091092B"/>
  </w:style>
  <w:style w:type="character" w:customStyle="1" w:styleId="mwe-math-mathml-inline">
    <w:name w:val="mwe-math-mathml-inline"/>
    <w:basedOn w:val="Policepardfaut"/>
    <w:rsid w:val="0091092B"/>
  </w:style>
  <w:style w:type="paragraph" w:styleId="En-ttedetabledesmatires">
    <w:name w:val="TOC Heading"/>
    <w:basedOn w:val="Titre1"/>
    <w:next w:val="Normal"/>
    <w:uiPriority w:val="39"/>
    <w:unhideWhenUsed/>
    <w:qFormat/>
    <w:rsid w:val="00062483"/>
    <w:pPr>
      <w:outlineLvl w:val="9"/>
    </w:pPr>
    <w:rPr>
      <w:lang w:eastAsia="fr-FR"/>
    </w:rPr>
  </w:style>
  <w:style w:type="paragraph" w:styleId="TM1">
    <w:name w:val="toc 1"/>
    <w:basedOn w:val="Normal"/>
    <w:next w:val="Normal"/>
    <w:autoRedefine/>
    <w:uiPriority w:val="39"/>
    <w:unhideWhenUsed/>
    <w:rsid w:val="00062483"/>
    <w:pPr>
      <w:spacing w:after="100"/>
    </w:pPr>
  </w:style>
  <w:style w:type="paragraph" w:styleId="TM3">
    <w:name w:val="toc 3"/>
    <w:basedOn w:val="Normal"/>
    <w:next w:val="Normal"/>
    <w:autoRedefine/>
    <w:uiPriority w:val="39"/>
    <w:unhideWhenUsed/>
    <w:rsid w:val="0006248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92734">
      <w:bodyDiv w:val="1"/>
      <w:marLeft w:val="0"/>
      <w:marRight w:val="0"/>
      <w:marTop w:val="0"/>
      <w:marBottom w:val="0"/>
      <w:divBdr>
        <w:top w:val="none" w:sz="0" w:space="0" w:color="auto"/>
        <w:left w:val="none" w:sz="0" w:space="0" w:color="auto"/>
        <w:bottom w:val="none" w:sz="0" w:space="0" w:color="auto"/>
        <w:right w:val="none" w:sz="0" w:space="0" w:color="auto"/>
      </w:divBdr>
    </w:div>
    <w:div w:id="459571124">
      <w:bodyDiv w:val="1"/>
      <w:marLeft w:val="0"/>
      <w:marRight w:val="0"/>
      <w:marTop w:val="0"/>
      <w:marBottom w:val="0"/>
      <w:divBdr>
        <w:top w:val="none" w:sz="0" w:space="0" w:color="auto"/>
        <w:left w:val="none" w:sz="0" w:space="0" w:color="auto"/>
        <w:bottom w:val="none" w:sz="0" w:space="0" w:color="auto"/>
        <w:right w:val="none" w:sz="0" w:space="0" w:color="auto"/>
      </w:divBdr>
      <w:divsChild>
        <w:div w:id="1553497687">
          <w:marLeft w:val="0"/>
          <w:marRight w:val="0"/>
          <w:marTop w:val="0"/>
          <w:marBottom w:val="0"/>
          <w:divBdr>
            <w:top w:val="none" w:sz="0" w:space="0" w:color="auto"/>
            <w:left w:val="none" w:sz="0" w:space="0" w:color="auto"/>
            <w:bottom w:val="none" w:sz="0" w:space="0" w:color="auto"/>
            <w:right w:val="none" w:sz="0" w:space="0" w:color="auto"/>
          </w:divBdr>
        </w:div>
        <w:div w:id="1236361021">
          <w:marLeft w:val="0"/>
          <w:marRight w:val="0"/>
          <w:marTop w:val="0"/>
          <w:marBottom w:val="0"/>
          <w:divBdr>
            <w:top w:val="none" w:sz="0" w:space="0" w:color="auto"/>
            <w:left w:val="none" w:sz="0" w:space="0" w:color="auto"/>
            <w:bottom w:val="none" w:sz="0" w:space="0" w:color="auto"/>
            <w:right w:val="none" w:sz="0" w:space="0" w:color="auto"/>
          </w:divBdr>
          <w:divsChild>
            <w:div w:id="2078241949">
              <w:marLeft w:val="0"/>
              <w:marRight w:val="0"/>
              <w:marTop w:val="0"/>
              <w:marBottom w:val="0"/>
              <w:divBdr>
                <w:top w:val="none" w:sz="0" w:space="0" w:color="auto"/>
                <w:left w:val="none" w:sz="0" w:space="0" w:color="auto"/>
                <w:bottom w:val="none" w:sz="0" w:space="0" w:color="auto"/>
                <w:right w:val="none" w:sz="0" w:space="0" w:color="auto"/>
              </w:divBdr>
              <w:divsChild>
                <w:div w:id="9714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5192">
          <w:marLeft w:val="0"/>
          <w:marRight w:val="0"/>
          <w:marTop w:val="0"/>
          <w:marBottom w:val="0"/>
          <w:divBdr>
            <w:top w:val="none" w:sz="0" w:space="0" w:color="auto"/>
            <w:left w:val="none" w:sz="0" w:space="0" w:color="auto"/>
            <w:bottom w:val="none" w:sz="0" w:space="0" w:color="auto"/>
            <w:right w:val="none" w:sz="0" w:space="0" w:color="auto"/>
          </w:divBdr>
          <w:divsChild>
            <w:div w:id="1567760022">
              <w:marLeft w:val="0"/>
              <w:marRight w:val="0"/>
              <w:marTop w:val="0"/>
              <w:marBottom w:val="0"/>
              <w:divBdr>
                <w:top w:val="none" w:sz="0" w:space="0" w:color="auto"/>
                <w:left w:val="none" w:sz="0" w:space="0" w:color="auto"/>
                <w:bottom w:val="none" w:sz="0" w:space="0" w:color="auto"/>
                <w:right w:val="none" w:sz="0" w:space="0" w:color="auto"/>
              </w:divBdr>
            </w:div>
          </w:divsChild>
        </w:div>
        <w:div w:id="2053728438">
          <w:marLeft w:val="0"/>
          <w:marRight w:val="0"/>
          <w:marTop w:val="0"/>
          <w:marBottom w:val="0"/>
          <w:divBdr>
            <w:top w:val="none" w:sz="0" w:space="0" w:color="auto"/>
            <w:left w:val="none" w:sz="0" w:space="0" w:color="auto"/>
            <w:bottom w:val="none" w:sz="0" w:space="0" w:color="auto"/>
            <w:right w:val="none" w:sz="0" w:space="0" w:color="auto"/>
          </w:divBdr>
          <w:divsChild>
            <w:div w:id="2128310163">
              <w:marLeft w:val="0"/>
              <w:marRight w:val="0"/>
              <w:marTop w:val="0"/>
              <w:marBottom w:val="0"/>
              <w:divBdr>
                <w:top w:val="none" w:sz="0" w:space="0" w:color="auto"/>
                <w:left w:val="none" w:sz="0" w:space="0" w:color="auto"/>
                <w:bottom w:val="none" w:sz="0" w:space="0" w:color="auto"/>
                <w:right w:val="none" w:sz="0" w:space="0" w:color="auto"/>
              </w:divBdr>
              <w:divsChild>
                <w:div w:id="79182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18980">
          <w:marLeft w:val="0"/>
          <w:marRight w:val="0"/>
          <w:marTop w:val="0"/>
          <w:marBottom w:val="0"/>
          <w:divBdr>
            <w:top w:val="none" w:sz="0" w:space="0" w:color="auto"/>
            <w:left w:val="none" w:sz="0" w:space="0" w:color="auto"/>
            <w:bottom w:val="none" w:sz="0" w:space="0" w:color="auto"/>
            <w:right w:val="none" w:sz="0" w:space="0" w:color="auto"/>
          </w:divBdr>
        </w:div>
        <w:div w:id="1758597448">
          <w:marLeft w:val="0"/>
          <w:marRight w:val="0"/>
          <w:marTop w:val="0"/>
          <w:marBottom w:val="0"/>
          <w:divBdr>
            <w:top w:val="none" w:sz="0" w:space="0" w:color="auto"/>
            <w:left w:val="none" w:sz="0" w:space="0" w:color="auto"/>
            <w:bottom w:val="none" w:sz="0" w:space="0" w:color="auto"/>
            <w:right w:val="none" w:sz="0" w:space="0" w:color="auto"/>
          </w:divBdr>
          <w:divsChild>
            <w:div w:id="1827436341">
              <w:marLeft w:val="0"/>
              <w:marRight w:val="0"/>
              <w:marTop w:val="0"/>
              <w:marBottom w:val="0"/>
              <w:divBdr>
                <w:top w:val="none" w:sz="0" w:space="0" w:color="auto"/>
                <w:left w:val="none" w:sz="0" w:space="0" w:color="auto"/>
                <w:bottom w:val="none" w:sz="0" w:space="0" w:color="auto"/>
                <w:right w:val="none" w:sz="0" w:space="0" w:color="auto"/>
              </w:divBdr>
              <w:divsChild>
                <w:div w:id="204570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27946">
          <w:marLeft w:val="0"/>
          <w:marRight w:val="0"/>
          <w:marTop w:val="0"/>
          <w:marBottom w:val="0"/>
          <w:divBdr>
            <w:top w:val="none" w:sz="0" w:space="0" w:color="auto"/>
            <w:left w:val="none" w:sz="0" w:space="0" w:color="auto"/>
            <w:bottom w:val="none" w:sz="0" w:space="0" w:color="auto"/>
            <w:right w:val="none" w:sz="0" w:space="0" w:color="auto"/>
          </w:divBdr>
          <w:divsChild>
            <w:div w:id="1903636425">
              <w:marLeft w:val="0"/>
              <w:marRight w:val="0"/>
              <w:marTop w:val="0"/>
              <w:marBottom w:val="0"/>
              <w:divBdr>
                <w:top w:val="none" w:sz="0" w:space="0" w:color="auto"/>
                <w:left w:val="none" w:sz="0" w:space="0" w:color="auto"/>
                <w:bottom w:val="none" w:sz="0" w:space="0" w:color="auto"/>
                <w:right w:val="none" w:sz="0" w:space="0" w:color="auto"/>
              </w:divBdr>
            </w:div>
          </w:divsChild>
        </w:div>
        <w:div w:id="1930385781">
          <w:marLeft w:val="0"/>
          <w:marRight w:val="0"/>
          <w:marTop w:val="0"/>
          <w:marBottom w:val="0"/>
          <w:divBdr>
            <w:top w:val="none" w:sz="0" w:space="0" w:color="auto"/>
            <w:left w:val="none" w:sz="0" w:space="0" w:color="auto"/>
            <w:bottom w:val="none" w:sz="0" w:space="0" w:color="auto"/>
            <w:right w:val="none" w:sz="0" w:space="0" w:color="auto"/>
          </w:divBdr>
          <w:divsChild>
            <w:div w:id="1452623660">
              <w:marLeft w:val="0"/>
              <w:marRight w:val="0"/>
              <w:marTop w:val="0"/>
              <w:marBottom w:val="0"/>
              <w:divBdr>
                <w:top w:val="none" w:sz="0" w:space="0" w:color="auto"/>
                <w:left w:val="none" w:sz="0" w:space="0" w:color="auto"/>
                <w:bottom w:val="none" w:sz="0" w:space="0" w:color="auto"/>
                <w:right w:val="none" w:sz="0" w:space="0" w:color="auto"/>
              </w:divBdr>
            </w:div>
          </w:divsChild>
        </w:div>
        <w:div w:id="1804497558">
          <w:marLeft w:val="0"/>
          <w:marRight w:val="0"/>
          <w:marTop w:val="0"/>
          <w:marBottom w:val="0"/>
          <w:divBdr>
            <w:top w:val="none" w:sz="0" w:space="0" w:color="auto"/>
            <w:left w:val="none" w:sz="0" w:space="0" w:color="auto"/>
            <w:bottom w:val="none" w:sz="0" w:space="0" w:color="auto"/>
            <w:right w:val="none" w:sz="0" w:space="0" w:color="auto"/>
          </w:divBdr>
          <w:divsChild>
            <w:div w:id="537788849">
              <w:marLeft w:val="0"/>
              <w:marRight w:val="0"/>
              <w:marTop w:val="0"/>
              <w:marBottom w:val="0"/>
              <w:divBdr>
                <w:top w:val="none" w:sz="0" w:space="0" w:color="auto"/>
                <w:left w:val="none" w:sz="0" w:space="0" w:color="auto"/>
                <w:bottom w:val="none" w:sz="0" w:space="0" w:color="auto"/>
                <w:right w:val="none" w:sz="0" w:space="0" w:color="auto"/>
              </w:divBdr>
              <w:divsChild>
                <w:div w:id="12740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81306">
      <w:bodyDiv w:val="1"/>
      <w:marLeft w:val="0"/>
      <w:marRight w:val="0"/>
      <w:marTop w:val="0"/>
      <w:marBottom w:val="0"/>
      <w:divBdr>
        <w:top w:val="none" w:sz="0" w:space="0" w:color="auto"/>
        <w:left w:val="none" w:sz="0" w:space="0" w:color="auto"/>
        <w:bottom w:val="none" w:sz="0" w:space="0" w:color="auto"/>
        <w:right w:val="none" w:sz="0" w:space="0" w:color="auto"/>
      </w:divBdr>
    </w:div>
    <w:div w:id="999309808">
      <w:bodyDiv w:val="1"/>
      <w:marLeft w:val="0"/>
      <w:marRight w:val="0"/>
      <w:marTop w:val="0"/>
      <w:marBottom w:val="0"/>
      <w:divBdr>
        <w:top w:val="none" w:sz="0" w:space="0" w:color="auto"/>
        <w:left w:val="none" w:sz="0" w:space="0" w:color="auto"/>
        <w:bottom w:val="none" w:sz="0" w:space="0" w:color="auto"/>
        <w:right w:val="none" w:sz="0" w:space="0" w:color="auto"/>
      </w:divBdr>
      <w:divsChild>
        <w:div w:id="1033728059">
          <w:marLeft w:val="0"/>
          <w:marRight w:val="0"/>
          <w:marTop w:val="0"/>
          <w:marBottom w:val="0"/>
          <w:divBdr>
            <w:top w:val="none" w:sz="0" w:space="0" w:color="auto"/>
            <w:left w:val="none" w:sz="0" w:space="0" w:color="auto"/>
            <w:bottom w:val="none" w:sz="0" w:space="0" w:color="auto"/>
            <w:right w:val="none" w:sz="0" w:space="0" w:color="auto"/>
          </w:divBdr>
        </w:div>
        <w:div w:id="294457543">
          <w:marLeft w:val="0"/>
          <w:marRight w:val="0"/>
          <w:marTop w:val="0"/>
          <w:marBottom w:val="0"/>
          <w:divBdr>
            <w:top w:val="none" w:sz="0" w:space="0" w:color="auto"/>
            <w:left w:val="none" w:sz="0" w:space="0" w:color="auto"/>
            <w:bottom w:val="none" w:sz="0" w:space="0" w:color="auto"/>
            <w:right w:val="none" w:sz="0" w:space="0" w:color="auto"/>
          </w:divBdr>
          <w:divsChild>
            <w:div w:id="800851392">
              <w:marLeft w:val="0"/>
              <w:marRight w:val="0"/>
              <w:marTop w:val="0"/>
              <w:marBottom w:val="0"/>
              <w:divBdr>
                <w:top w:val="none" w:sz="0" w:space="0" w:color="auto"/>
                <w:left w:val="none" w:sz="0" w:space="0" w:color="auto"/>
                <w:bottom w:val="none" w:sz="0" w:space="0" w:color="auto"/>
                <w:right w:val="none" w:sz="0" w:space="0" w:color="auto"/>
              </w:divBdr>
              <w:divsChild>
                <w:div w:id="106020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8582">
          <w:marLeft w:val="0"/>
          <w:marRight w:val="0"/>
          <w:marTop w:val="0"/>
          <w:marBottom w:val="0"/>
          <w:divBdr>
            <w:top w:val="none" w:sz="0" w:space="0" w:color="auto"/>
            <w:left w:val="none" w:sz="0" w:space="0" w:color="auto"/>
            <w:bottom w:val="none" w:sz="0" w:space="0" w:color="auto"/>
            <w:right w:val="none" w:sz="0" w:space="0" w:color="auto"/>
          </w:divBdr>
          <w:divsChild>
            <w:div w:id="886187906">
              <w:marLeft w:val="0"/>
              <w:marRight w:val="0"/>
              <w:marTop w:val="0"/>
              <w:marBottom w:val="0"/>
              <w:divBdr>
                <w:top w:val="none" w:sz="0" w:space="0" w:color="auto"/>
                <w:left w:val="none" w:sz="0" w:space="0" w:color="auto"/>
                <w:bottom w:val="none" w:sz="0" w:space="0" w:color="auto"/>
                <w:right w:val="none" w:sz="0" w:space="0" w:color="auto"/>
              </w:divBdr>
            </w:div>
          </w:divsChild>
        </w:div>
        <w:div w:id="423650446">
          <w:marLeft w:val="0"/>
          <w:marRight w:val="0"/>
          <w:marTop w:val="0"/>
          <w:marBottom w:val="0"/>
          <w:divBdr>
            <w:top w:val="none" w:sz="0" w:space="0" w:color="auto"/>
            <w:left w:val="none" w:sz="0" w:space="0" w:color="auto"/>
            <w:bottom w:val="none" w:sz="0" w:space="0" w:color="auto"/>
            <w:right w:val="none" w:sz="0" w:space="0" w:color="auto"/>
          </w:divBdr>
        </w:div>
        <w:div w:id="1118110856">
          <w:marLeft w:val="0"/>
          <w:marRight w:val="0"/>
          <w:marTop w:val="0"/>
          <w:marBottom w:val="0"/>
          <w:divBdr>
            <w:top w:val="none" w:sz="0" w:space="0" w:color="auto"/>
            <w:left w:val="none" w:sz="0" w:space="0" w:color="auto"/>
            <w:bottom w:val="none" w:sz="0" w:space="0" w:color="auto"/>
            <w:right w:val="none" w:sz="0" w:space="0" w:color="auto"/>
          </w:divBdr>
          <w:divsChild>
            <w:div w:id="1127625943">
              <w:marLeft w:val="0"/>
              <w:marRight w:val="0"/>
              <w:marTop w:val="0"/>
              <w:marBottom w:val="0"/>
              <w:divBdr>
                <w:top w:val="none" w:sz="0" w:space="0" w:color="auto"/>
                <w:left w:val="none" w:sz="0" w:space="0" w:color="auto"/>
                <w:bottom w:val="none" w:sz="0" w:space="0" w:color="auto"/>
                <w:right w:val="none" w:sz="0" w:space="0" w:color="auto"/>
              </w:divBdr>
              <w:divsChild>
                <w:div w:id="109119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301209">
          <w:marLeft w:val="0"/>
          <w:marRight w:val="0"/>
          <w:marTop w:val="0"/>
          <w:marBottom w:val="0"/>
          <w:divBdr>
            <w:top w:val="none" w:sz="0" w:space="0" w:color="auto"/>
            <w:left w:val="none" w:sz="0" w:space="0" w:color="auto"/>
            <w:bottom w:val="none" w:sz="0" w:space="0" w:color="auto"/>
            <w:right w:val="none" w:sz="0" w:space="0" w:color="auto"/>
          </w:divBdr>
          <w:divsChild>
            <w:div w:id="1678730575">
              <w:marLeft w:val="0"/>
              <w:marRight w:val="0"/>
              <w:marTop w:val="0"/>
              <w:marBottom w:val="0"/>
              <w:divBdr>
                <w:top w:val="none" w:sz="0" w:space="0" w:color="auto"/>
                <w:left w:val="none" w:sz="0" w:space="0" w:color="auto"/>
                <w:bottom w:val="none" w:sz="0" w:space="0" w:color="auto"/>
                <w:right w:val="none" w:sz="0" w:space="0" w:color="auto"/>
              </w:divBdr>
            </w:div>
          </w:divsChild>
        </w:div>
        <w:div w:id="1859076357">
          <w:marLeft w:val="0"/>
          <w:marRight w:val="0"/>
          <w:marTop w:val="0"/>
          <w:marBottom w:val="0"/>
          <w:divBdr>
            <w:top w:val="none" w:sz="0" w:space="0" w:color="auto"/>
            <w:left w:val="none" w:sz="0" w:space="0" w:color="auto"/>
            <w:bottom w:val="none" w:sz="0" w:space="0" w:color="auto"/>
            <w:right w:val="none" w:sz="0" w:space="0" w:color="auto"/>
          </w:divBdr>
          <w:divsChild>
            <w:div w:id="1146240838">
              <w:marLeft w:val="0"/>
              <w:marRight w:val="0"/>
              <w:marTop w:val="0"/>
              <w:marBottom w:val="0"/>
              <w:divBdr>
                <w:top w:val="none" w:sz="0" w:space="0" w:color="auto"/>
                <w:left w:val="none" w:sz="0" w:space="0" w:color="auto"/>
                <w:bottom w:val="none" w:sz="0" w:space="0" w:color="auto"/>
                <w:right w:val="none" w:sz="0" w:space="0" w:color="auto"/>
              </w:divBdr>
            </w:div>
          </w:divsChild>
        </w:div>
        <w:div w:id="1784497874">
          <w:marLeft w:val="0"/>
          <w:marRight w:val="0"/>
          <w:marTop w:val="0"/>
          <w:marBottom w:val="0"/>
          <w:divBdr>
            <w:top w:val="none" w:sz="0" w:space="0" w:color="auto"/>
            <w:left w:val="none" w:sz="0" w:space="0" w:color="auto"/>
            <w:bottom w:val="none" w:sz="0" w:space="0" w:color="auto"/>
            <w:right w:val="none" w:sz="0" w:space="0" w:color="auto"/>
          </w:divBdr>
          <w:divsChild>
            <w:div w:id="147207074">
              <w:marLeft w:val="0"/>
              <w:marRight w:val="0"/>
              <w:marTop w:val="0"/>
              <w:marBottom w:val="0"/>
              <w:divBdr>
                <w:top w:val="none" w:sz="0" w:space="0" w:color="auto"/>
                <w:left w:val="none" w:sz="0" w:space="0" w:color="auto"/>
                <w:bottom w:val="none" w:sz="0" w:space="0" w:color="auto"/>
                <w:right w:val="none" w:sz="0" w:space="0" w:color="auto"/>
              </w:divBdr>
              <w:divsChild>
                <w:div w:id="14825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ons.wikimedia.org/wiki/File:Pression_laplace.png?uselang=fr"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ommons.wikimedia.org/wiki/File:Tension_superficielle.png?uselang=fr"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1140</Words>
  <Characters>6273</Characters>
  <Application>Microsoft Office Word</Application>
  <DocSecurity>0</DocSecurity>
  <Lines>52</Lines>
  <Paragraphs>14</Paragraphs>
  <ScaleCrop>false</ScaleCrop>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cp:lastModifiedBy>
  <cp:revision>8</cp:revision>
  <dcterms:created xsi:type="dcterms:W3CDTF">2022-12-21T14:44:00Z</dcterms:created>
  <dcterms:modified xsi:type="dcterms:W3CDTF">2023-04-22T13:17:00Z</dcterms:modified>
</cp:coreProperties>
</file>