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377CF" w14:textId="70EE9DB9" w:rsidR="00C5536D" w:rsidRPr="0047687E" w:rsidRDefault="00C5536D" w:rsidP="0047687E">
      <w:pPr>
        <w:pStyle w:val="Titre"/>
        <w:rPr>
          <w:b/>
          <w:bCs/>
        </w:rPr>
      </w:pPr>
      <w:r w:rsidRPr="0047687E">
        <w:rPr>
          <w:rFonts w:eastAsia="Times New Roman"/>
          <w:b/>
          <w:bCs/>
        </w:rPr>
        <w:t>Chat de Schrödinger</w:t>
      </w:r>
    </w:p>
    <w:sdt>
      <w:sdtPr>
        <w:id w:val="93223779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40648FD" w14:textId="1E1229D3" w:rsidR="00F877A7" w:rsidRDefault="00F877A7">
          <w:pPr>
            <w:pStyle w:val="En-ttedetabledesmatires"/>
          </w:pPr>
          <w:r>
            <w:t>Table des matières</w:t>
          </w:r>
        </w:p>
        <w:p w14:paraId="1EE59379" w14:textId="206F8A03" w:rsidR="00F877A7" w:rsidRDefault="00F877A7">
          <w:pPr>
            <w:pStyle w:val="TM1"/>
            <w:tabs>
              <w:tab w:val="right" w:leader="dot" w:pos="9062"/>
            </w:tabs>
            <w:rPr>
              <w:noProof/>
            </w:rPr>
          </w:pPr>
          <w:r>
            <w:fldChar w:fldCharType="begin"/>
          </w:r>
          <w:r>
            <w:instrText xml:space="preserve"> TOC \o "1-3" \h \z \u </w:instrText>
          </w:r>
          <w:r>
            <w:fldChar w:fldCharType="separate"/>
          </w:r>
          <w:hyperlink w:anchor="_Toc133069162" w:history="1">
            <w:r w:rsidRPr="00346B02">
              <w:rPr>
                <w:rStyle w:val="Lienhypertexte"/>
                <w:b/>
                <w:bCs/>
                <w:noProof/>
              </w:rPr>
              <w:t>Introduction</w:t>
            </w:r>
            <w:r>
              <w:rPr>
                <w:noProof/>
                <w:webHidden/>
              </w:rPr>
              <w:tab/>
            </w:r>
            <w:r>
              <w:rPr>
                <w:noProof/>
                <w:webHidden/>
              </w:rPr>
              <w:fldChar w:fldCharType="begin"/>
            </w:r>
            <w:r>
              <w:rPr>
                <w:noProof/>
                <w:webHidden/>
              </w:rPr>
              <w:instrText xml:space="preserve"> PAGEREF _Toc133069162 \h </w:instrText>
            </w:r>
            <w:r>
              <w:rPr>
                <w:noProof/>
                <w:webHidden/>
              </w:rPr>
            </w:r>
            <w:r>
              <w:rPr>
                <w:noProof/>
                <w:webHidden/>
              </w:rPr>
              <w:fldChar w:fldCharType="separate"/>
            </w:r>
            <w:r>
              <w:rPr>
                <w:noProof/>
                <w:webHidden/>
              </w:rPr>
              <w:t>1</w:t>
            </w:r>
            <w:r>
              <w:rPr>
                <w:noProof/>
                <w:webHidden/>
              </w:rPr>
              <w:fldChar w:fldCharType="end"/>
            </w:r>
          </w:hyperlink>
        </w:p>
        <w:p w14:paraId="68575BD3" w14:textId="650CE3FB" w:rsidR="00F877A7" w:rsidRDefault="00F877A7">
          <w:pPr>
            <w:pStyle w:val="TM1"/>
            <w:tabs>
              <w:tab w:val="right" w:leader="dot" w:pos="9062"/>
            </w:tabs>
            <w:rPr>
              <w:noProof/>
            </w:rPr>
          </w:pPr>
          <w:hyperlink w:anchor="_Toc133069163" w:history="1">
            <w:r w:rsidRPr="00346B02">
              <w:rPr>
                <w:rStyle w:val="Lienhypertexte"/>
                <w:b/>
                <w:bCs/>
                <w:noProof/>
              </w:rPr>
              <w:t>Théorie de la décohérence</w:t>
            </w:r>
            <w:r>
              <w:rPr>
                <w:noProof/>
                <w:webHidden/>
              </w:rPr>
              <w:tab/>
            </w:r>
            <w:r>
              <w:rPr>
                <w:noProof/>
                <w:webHidden/>
              </w:rPr>
              <w:fldChar w:fldCharType="begin"/>
            </w:r>
            <w:r>
              <w:rPr>
                <w:noProof/>
                <w:webHidden/>
              </w:rPr>
              <w:instrText xml:space="preserve"> PAGEREF _Toc133069163 \h </w:instrText>
            </w:r>
            <w:r>
              <w:rPr>
                <w:noProof/>
                <w:webHidden/>
              </w:rPr>
            </w:r>
            <w:r>
              <w:rPr>
                <w:noProof/>
                <w:webHidden/>
              </w:rPr>
              <w:fldChar w:fldCharType="separate"/>
            </w:r>
            <w:r>
              <w:rPr>
                <w:noProof/>
                <w:webHidden/>
              </w:rPr>
              <w:t>2</w:t>
            </w:r>
            <w:r>
              <w:rPr>
                <w:noProof/>
                <w:webHidden/>
              </w:rPr>
              <w:fldChar w:fldCharType="end"/>
            </w:r>
          </w:hyperlink>
        </w:p>
        <w:p w14:paraId="7A6AA9CE" w14:textId="1819713F" w:rsidR="00F877A7" w:rsidRDefault="00F877A7">
          <w:pPr>
            <w:pStyle w:val="TM1"/>
            <w:tabs>
              <w:tab w:val="right" w:leader="dot" w:pos="9062"/>
            </w:tabs>
            <w:rPr>
              <w:noProof/>
            </w:rPr>
          </w:pPr>
          <w:hyperlink w:anchor="_Toc133069164" w:history="1">
            <w:r w:rsidRPr="00346B02">
              <w:rPr>
                <w:rStyle w:val="Lienhypertexte"/>
                <w:b/>
                <w:bCs/>
                <w:noProof/>
              </w:rPr>
              <w:t>Théorie de la décohérence avec paramètres cachés</w:t>
            </w:r>
            <w:r>
              <w:rPr>
                <w:noProof/>
                <w:webHidden/>
              </w:rPr>
              <w:tab/>
            </w:r>
            <w:r>
              <w:rPr>
                <w:noProof/>
                <w:webHidden/>
              </w:rPr>
              <w:fldChar w:fldCharType="begin"/>
            </w:r>
            <w:r>
              <w:rPr>
                <w:noProof/>
                <w:webHidden/>
              </w:rPr>
              <w:instrText xml:space="preserve"> PAGEREF _Toc133069164 \h </w:instrText>
            </w:r>
            <w:r>
              <w:rPr>
                <w:noProof/>
                <w:webHidden/>
              </w:rPr>
            </w:r>
            <w:r>
              <w:rPr>
                <w:noProof/>
                <w:webHidden/>
              </w:rPr>
              <w:fldChar w:fldCharType="separate"/>
            </w:r>
            <w:r>
              <w:rPr>
                <w:noProof/>
                <w:webHidden/>
              </w:rPr>
              <w:t>2</w:t>
            </w:r>
            <w:r>
              <w:rPr>
                <w:noProof/>
                <w:webHidden/>
              </w:rPr>
              <w:fldChar w:fldCharType="end"/>
            </w:r>
          </w:hyperlink>
        </w:p>
        <w:p w14:paraId="69014336" w14:textId="5ACA9D0F" w:rsidR="00F877A7" w:rsidRDefault="00F877A7">
          <w:pPr>
            <w:pStyle w:val="TM1"/>
            <w:tabs>
              <w:tab w:val="right" w:leader="dot" w:pos="9062"/>
            </w:tabs>
            <w:rPr>
              <w:noProof/>
            </w:rPr>
          </w:pPr>
          <w:hyperlink w:anchor="_Toc133069165" w:history="1">
            <w:r w:rsidRPr="00346B02">
              <w:rPr>
                <w:rStyle w:val="Lienhypertexte"/>
                <w:b/>
                <w:bCs/>
                <w:noProof/>
              </w:rPr>
              <w:t>Approche positiviste</w:t>
            </w:r>
            <w:r>
              <w:rPr>
                <w:noProof/>
                <w:webHidden/>
              </w:rPr>
              <w:tab/>
            </w:r>
            <w:r>
              <w:rPr>
                <w:noProof/>
                <w:webHidden/>
              </w:rPr>
              <w:fldChar w:fldCharType="begin"/>
            </w:r>
            <w:r>
              <w:rPr>
                <w:noProof/>
                <w:webHidden/>
              </w:rPr>
              <w:instrText xml:space="preserve"> PAGEREF _Toc133069165 \h </w:instrText>
            </w:r>
            <w:r>
              <w:rPr>
                <w:noProof/>
                <w:webHidden/>
              </w:rPr>
            </w:r>
            <w:r>
              <w:rPr>
                <w:noProof/>
                <w:webHidden/>
              </w:rPr>
              <w:fldChar w:fldCharType="separate"/>
            </w:r>
            <w:r>
              <w:rPr>
                <w:noProof/>
                <w:webHidden/>
              </w:rPr>
              <w:t>2</w:t>
            </w:r>
            <w:r>
              <w:rPr>
                <w:noProof/>
                <w:webHidden/>
              </w:rPr>
              <w:fldChar w:fldCharType="end"/>
            </w:r>
          </w:hyperlink>
        </w:p>
        <w:p w14:paraId="707C66B9" w14:textId="03B7A7B9" w:rsidR="00F877A7" w:rsidRDefault="00F877A7">
          <w:pPr>
            <w:pStyle w:val="TM1"/>
            <w:tabs>
              <w:tab w:val="right" w:leader="dot" w:pos="9062"/>
            </w:tabs>
            <w:rPr>
              <w:noProof/>
            </w:rPr>
          </w:pPr>
          <w:hyperlink w:anchor="_Toc133069166" w:history="1">
            <w:r w:rsidRPr="00346B02">
              <w:rPr>
                <w:rStyle w:val="Lienhypertexte"/>
                <w:b/>
                <w:bCs/>
                <w:noProof/>
              </w:rPr>
              <w:t>Théorie des univers parallèles</w:t>
            </w:r>
            <w:r>
              <w:rPr>
                <w:noProof/>
                <w:webHidden/>
              </w:rPr>
              <w:tab/>
            </w:r>
            <w:r>
              <w:rPr>
                <w:noProof/>
                <w:webHidden/>
              </w:rPr>
              <w:fldChar w:fldCharType="begin"/>
            </w:r>
            <w:r>
              <w:rPr>
                <w:noProof/>
                <w:webHidden/>
              </w:rPr>
              <w:instrText xml:space="preserve"> PAGEREF _Toc133069166 \h </w:instrText>
            </w:r>
            <w:r>
              <w:rPr>
                <w:noProof/>
                <w:webHidden/>
              </w:rPr>
            </w:r>
            <w:r>
              <w:rPr>
                <w:noProof/>
                <w:webHidden/>
              </w:rPr>
              <w:fldChar w:fldCharType="separate"/>
            </w:r>
            <w:r>
              <w:rPr>
                <w:noProof/>
                <w:webHidden/>
              </w:rPr>
              <w:t>3</w:t>
            </w:r>
            <w:r>
              <w:rPr>
                <w:noProof/>
                <w:webHidden/>
              </w:rPr>
              <w:fldChar w:fldCharType="end"/>
            </w:r>
          </w:hyperlink>
        </w:p>
        <w:p w14:paraId="6F7DCDED" w14:textId="5DD46AE6" w:rsidR="00F877A7" w:rsidRDefault="00F877A7">
          <w:pPr>
            <w:pStyle w:val="TM1"/>
            <w:tabs>
              <w:tab w:val="right" w:leader="dot" w:pos="9062"/>
            </w:tabs>
            <w:rPr>
              <w:noProof/>
            </w:rPr>
          </w:pPr>
          <w:hyperlink w:anchor="_Toc133069167" w:history="1">
            <w:r w:rsidRPr="00346B02">
              <w:rPr>
                <w:rStyle w:val="Lienhypertexte"/>
                <w:b/>
                <w:bCs/>
                <w:noProof/>
              </w:rPr>
              <w:t>Théorie de De Broglie-Bohm</w:t>
            </w:r>
            <w:r>
              <w:rPr>
                <w:noProof/>
                <w:webHidden/>
              </w:rPr>
              <w:tab/>
            </w:r>
            <w:r>
              <w:rPr>
                <w:noProof/>
                <w:webHidden/>
              </w:rPr>
              <w:fldChar w:fldCharType="begin"/>
            </w:r>
            <w:r>
              <w:rPr>
                <w:noProof/>
                <w:webHidden/>
              </w:rPr>
              <w:instrText xml:space="preserve"> PAGEREF _Toc133069167 \h </w:instrText>
            </w:r>
            <w:r>
              <w:rPr>
                <w:noProof/>
                <w:webHidden/>
              </w:rPr>
            </w:r>
            <w:r>
              <w:rPr>
                <w:noProof/>
                <w:webHidden/>
              </w:rPr>
              <w:fldChar w:fldCharType="separate"/>
            </w:r>
            <w:r>
              <w:rPr>
                <w:noProof/>
                <w:webHidden/>
              </w:rPr>
              <w:t>3</w:t>
            </w:r>
            <w:r>
              <w:rPr>
                <w:noProof/>
                <w:webHidden/>
              </w:rPr>
              <w:fldChar w:fldCharType="end"/>
            </w:r>
          </w:hyperlink>
        </w:p>
        <w:p w14:paraId="4851EDB7" w14:textId="0D942044" w:rsidR="00F877A7" w:rsidRDefault="00F877A7">
          <w:pPr>
            <w:pStyle w:val="TM1"/>
            <w:tabs>
              <w:tab w:val="right" w:leader="dot" w:pos="9062"/>
            </w:tabs>
            <w:rPr>
              <w:noProof/>
            </w:rPr>
          </w:pPr>
          <w:hyperlink w:anchor="_Toc133069168" w:history="1">
            <w:r w:rsidRPr="00346B02">
              <w:rPr>
                <w:rStyle w:val="Lienhypertexte"/>
                <w:b/>
                <w:bCs/>
                <w:noProof/>
              </w:rPr>
              <w:t>Théorie de l'influence de la conscience</w:t>
            </w:r>
            <w:r>
              <w:rPr>
                <w:noProof/>
                <w:webHidden/>
              </w:rPr>
              <w:tab/>
            </w:r>
            <w:r>
              <w:rPr>
                <w:noProof/>
                <w:webHidden/>
              </w:rPr>
              <w:fldChar w:fldCharType="begin"/>
            </w:r>
            <w:r>
              <w:rPr>
                <w:noProof/>
                <w:webHidden/>
              </w:rPr>
              <w:instrText xml:space="preserve"> PAGEREF _Toc133069168 \h </w:instrText>
            </w:r>
            <w:r>
              <w:rPr>
                <w:noProof/>
                <w:webHidden/>
              </w:rPr>
            </w:r>
            <w:r>
              <w:rPr>
                <w:noProof/>
                <w:webHidden/>
              </w:rPr>
              <w:fldChar w:fldCharType="separate"/>
            </w:r>
            <w:r>
              <w:rPr>
                <w:noProof/>
                <w:webHidden/>
              </w:rPr>
              <w:t>3</w:t>
            </w:r>
            <w:r>
              <w:rPr>
                <w:noProof/>
                <w:webHidden/>
              </w:rPr>
              <w:fldChar w:fldCharType="end"/>
            </w:r>
          </w:hyperlink>
        </w:p>
        <w:p w14:paraId="0A195F9F" w14:textId="1820C656" w:rsidR="00F877A7" w:rsidRDefault="00F877A7">
          <w:pPr>
            <w:pStyle w:val="TM1"/>
            <w:tabs>
              <w:tab w:val="right" w:leader="dot" w:pos="9062"/>
            </w:tabs>
            <w:rPr>
              <w:noProof/>
            </w:rPr>
          </w:pPr>
          <w:hyperlink w:anchor="_Toc133069169" w:history="1">
            <w:r w:rsidRPr="00346B02">
              <w:rPr>
                <w:rStyle w:val="Lienhypertexte"/>
                <w:b/>
                <w:bCs/>
                <w:noProof/>
              </w:rPr>
              <w:t>Et si le chat était un observateur ?</w:t>
            </w:r>
            <w:r>
              <w:rPr>
                <w:noProof/>
                <w:webHidden/>
              </w:rPr>
              <w:tab/>
            </w:r>
            <w:r>
              <w:rPr>
                <w:noProof/>
                <w:webHidden/>
              </w:rPr>
              <w:fldChar w:fldCharType="begin"/>
            </w:r>
            <w:r>
              <w:rPr>
                <w:noProof/>
                <w:webHidden/>
              </w:rPr>
              <w:instrText xml:space="preserve"> PAGEREF _Toc133069169 \h </w:instrText>
            </w:r>
            <w:r>
              <w:rPr>
                <w:noProof/>
                <w:webHidden/>
              </w:rPr>
            </w:r>
            <w:r>
              <w:rPr>
                <w:noProof/>
                <w:webHidden/>
              </w:rPr>
              <w:fldChar w:fldCharType="separate"/>
            </w:r>
            <w:r>
              <w:rPr>
                <w:noProof/>
                <w:webHidden/>
              </w:rPr>
              <w:t>4</w:t>
            </w:r>
            <w:r>
              <w:rPr>
                <w:noProof/>
                <w:webHidden/>
              </w:rPr>
              <w:fldChar w:fldCharType="end"/>
            </w:r>
          </w:hyperlink>
        </w:p>
        <w:p w14:paraId="0A761DF2" w14:textId="063FAD08" w:rsidR="00F877A7" w:rsidRDefault="00F877A7">
          <w:pPr>
            <w:pStyle w:val="TM1"/>
            <w:tabs>
              <w:tab w:val="right" w:leader="dot" w:pos="9062"/>
            </w:tabs>
            <w:rPr>
              <w:noProof/>
            </w:rPr>
          </w:pPr>
          <w:hyperlink w:anchor="_Toc133069170" w:history="1">
            <w:r w:rsidRPr="00346B02">
              <w:rPr>
                <w:rStyle w:val="Lienhypertexte"/>
                <w:b/>
                <w:bCs/>
                <w:noProof/>
              </w:rPr>
              <w:t>L'ami de Wigner</w:t>
            </w:r>
            <w:r>
              <w:rPr>
                <w:noProof/>
                <w:webHidden/>
              </w:rPr>
              <w:tab/>
            </w:r>
            <w:r>
              <w:rPr>
                <w:noProof/>
                <w:webHidden/>
              </w:rPr>
              <w:fldChar w:fldCharType="begin"/>
            </w:r>
            <w:r>
              <w:rPr>
                <w:noProof/>
                <w:webHidden/>
              </w:rPr>
              <w:instrText xml:space="preserve"> PAGEREF _Toc133069170 \h </w:instrText>
            </w:r>
            <w:r>
              <w:rPr>
                <w:noProof/>
                <w:webHidden/>
              </w:rPr>
            </w:r>
            <w:r>
              <w:rPr>
                <w:noProof/>
                <w:webHidden/>
              </w:rPr>
              <w:fldChar w:fldCharType="separate"/>
            </w:r>
            <w:r>
              <w:rPr>
                <w:noProof/>
                <w:webHidden/>
              </w:rPr>
              <w:t>4</w:t>
            </w:r>
            <w:r>
              <w:rPr>
                <w:noProof/>
                <w:webHidden/>
              </w:rPr>
              <w:fldChar w:fldCharType="end"/>
            </w:r>
          </w:hyperlink>
        </w:p>
        <w:p w14:paraId="706795D1" w14:textId="34761824" w:rsidR="00F877A7" w:rsidRDefault="00F877A7">
          <w:pPr>
            <w:pStyle w:val="TM1"/>
            <w:tabs>
              <w:tab w:val="right" w:leader="dot" w:pos="9062"/>
            </w:tabs>
            <w:rPr>
              <w:noProof/>
            </w:rPr>
          </w:pPr>
          <w:hyperlink w:anchor="_Toc133069171" w:history="1">
            <w:r w:rsidRPr="00346B02">
              <w:rPr>
                <w:rStyle w:val="Lienhypertexte"/>
                <w:b/>
                <w:bCs/>
                <w:noProof/>
              </w:rPr>
              <w:t>Le suicide quantique</w:t>
            </w:r>
            <w:r>
              <w:rPr>
                <w:noProof/>
                <w:webHidden/>
              </w:rPr>
              <w:tab/>
            </w:r>
            <w:r>
              <w:rPr>
                <w:noProof/>
                <w:webHidden/>
              </w:rPr>
              <w:fldChar w:fldCharType="begin"/>
            </w:r>
            <w:r>
              <w:rPr>
                <w:noProof/>
                <w:webHidden/>
              </w:rPr>
              <w:instrText xml:space="preserve"> PAGEREF _Toc133069171 \h </w:instrText>
            </w:r>
            <w:r>
              <w:rPr>
                <w:noProof/>
                <w:webHidden/>
              </w:rPr>
            </w:r>
            <w:r>
              <w:rPr>
                <w:noProof/>
                <w:webHidden/>
              </w:rPr>
              <w:fldChar w:fldCharType="separate"/>
            </w:r>
            <w:r>
              <w:rPr>
                <w:noProof/>
                <w:webHidden/>
              </w:rPr>
              <w:t>5</w:t>
            </w:r>
            <w:r>
              <w:rPr>
                <w:noProof/>
                <w:webHidden/>
              </w:rPr>
              <w:fldChar w:fldCharType="end"/>
            </w:r>
          </w:hyperlink>
        </w:p>
        <w:p w14:paraId="50EB6903" w14:textId="408C49CB" w:rsidR="00F877A7" w:rsidRDefault="00F877A7">
          <w:pPr>
            <w:pStyle w:val="TM2"/>
            <w:tabs>
              <w:tab w:val="right" w:leader="dot" w:pos="9062"/>
            </w:tabs>
            <w:rPr>
              <w:noProof/>
            </w:rPr>
          </w:pPr>
          <w:hyperlink w:anchor="_Toc133069172" w:history="1">
            <w:r w:rsidRPr="00346B02">
              <w:rPr>
                <w:rStyle w:val="Lienhypertexte"/>
                <w:b/>
                <w:bCs/>
                <w:noProof/>
              </w:rPr>
              <w:t>Interprétation de Wigner</w:t>
            </w:r>
            <w:r>
              <w:rPr>
                <w:noProof/>
                <w:webHidden/>
              </w:rPr>
              <w:tab/>
            </w:r>
            <w:r>
              <w:rPr>
                <w:noProof/>
                <w:webHidden/>
              </w:rPr>
              <w:fldChar w:fldCharType="begin"/>
            </w:r>
            <w:r>
              <w:rPr>
                <w:noProof/>
                <w:webHidden/>
              </w:rPr>
              <w:instrText xml:space="preserve"> PAGEREF _Toc133069172 \h </w:instrText>
            </w:r>
            <w:r>
              <w:rPr>
                <w:noProof/>
                <w:webHidden/>
              </w:rPr>
            </w:r>
            <w:r>
              <w:rPr>
                <w:noProof/>
                <w:webHidden/>
              </w:rPr>
              <w:fldChar w:fldCharType="separate"/>
            </w:r>
            <w:r>
              <w:rPr>
                <w:noProof/>
                <w:webHidden/>
              </w:rPr>
              <w:t>5</w:t>
            </w:r>
            <w:r>
              <w:rPr>
                <w:noProof/>
                <w:webHidden/>
              </w:rPr>
              <w:fldChar w:fldCharType="end"/>
            </w:r>
          </w:hyperlink>
        </w:p>
        <w:p w14:paraId="72287C1E" w14:textId="1C448487" w:rsidR="00F877A7" w:rsidRDefault="00F877A7">
          <w:pPr>
            <w:pStyle w:val="TM2"/>
            <w:tabs>
              <w:tab w:val="right" w:leader="dot" w:pos="9062"/>
            </w:tabs>
            <w:rPr>
              <w:noProof/>
            </w:rPr>
          </w:pPr>
          <w:hyperlink w:anchor="_Toc133069173" w:history="1">
            <w:r w:rsidRPr="00346B02">
              <w:rPr>
                <w:rStyle w:val="Lienhypertexte"/>
                <w:b/>
                <w:bCs/>
                <w:noProof/>
              </w:rPr>
              <w:t>Cas des univers multiples d'Everett</w:t>
            </w:r>
            <w:r>
              <w:rPr>
                <w:noProof/>
                <w:webHidden/>
              </w:rPr>
              <w:tab/>
            </w:r>
            <w:r>
              <w:rPr>
                <w:noProof/>
                <w:webHidden/>
              </w:rPr>
              <w:fldChar w:fldCharType="begin"/>
            </w:r>
            <w:r>
              <w:rPr>
                <w:noProof/>
                <w:webHidden/>
              </w:rPr>
              <w:instrText xml:space="preserve"> PAGEREF _Toc133069173 \h </w:instrText>
            </w:r>
            <w:r>
              <w:rPr>
                <w:noProof/>
                <w:webHidden/>
              </w:rPr>
            </w:r>
            <w:r>
              <w:rPr>
                <w:noProof/>
                <w:webHidden/>
              </w:rPr>
              <w:fldChar w:fldCharType="separate"/>
            </w:r>
            <w:r>
              <w:rPr>
                <w:noProof/>
                <w:webHidden/>
              </w:rPr>
              <w:t>5</w:t>
            </w:r>
            <w:r>
              <w:rPr>
                <w:noProof/>
                <w:webHidden/>
              </w:rPr>
              <w:fldChar w:fldCharType="end"/>
            </w:r>
          </w:hyperlink>
        </w:p>
        <w:p w14:paraId="702AD5B8" w14:textId="0B9CEBE3" w:rsidR="00F877A7" w:rsidRDefault="00F877A7">
          <w:r>
            <w:rPr>
              <w:b/>
              <w:bCs/>
            </w:rPr>
            <w:fldChar w:fldCharType="end"/>
          </w:r>
        </w:p>
      </w:sdtContent>
    </w:sdt>
    <w:p w14:paraId="1B3C7A5C" w14:textId="74085B58" w:rsidR="00C5536D" w:rsidRDefault="00C5536D" w:rsidP="00C5536D"/>
    <w:p w14:paraId="7FA521A5" w14:textId="559D003D" w:rsidR="00C977E6" w:rsidRPr="00C977E6" w:rsidRDefault="00C977E6" w:rsidP="00C977E6">
      <w:pPr>
        <w:pStyle w:val="Titre1"/>
        <w:rPr>
          <w:b/>
          <w:bCs/>
        </w:rPr>
      </w:pPr>
      <w:bookmarkStart w:id="0" w:name="_Toc133069162"/>
      <w:r w:rsidRPr="00C977E6">
        <w:rPr>
          <w:b/>
          <w:bCs/>
        </w:rPr>
        <w:t>Introduction</w:t>
      </w:r>
      <w:bookmarkEnd w:id="0"/>
    </w:p>
    <w:p w14:paraId="47D149D0" w14:textId="77777777" w:rsidR="0073171C" w:rsidRPr="0073171C" w:rsidRDefault="0073171C" w:rsidP="0073171C">
      <w:pPr>
        <w:pStyle w:val="NormalWeb"/>
        <w:jc w:val="both"/>
      </w:pPr>
      <w:r w:rsidRPr="0073171C">
        <w:t xml:space="preserve">Le chat de Schrödinger est une </w:t>
      </w:r>
      <w:hyperlink r:id="rId7" w:tooltip="Expérience de pensée" w:history="1">
        <w:r w:rsidRPr="0073171C">
          <w:rPr>
            <w:rStyle w:val="Lienhypertexte"/>
            <w:color w:val="auto"/>
            <w:u w:val="none"/>
          </w:rPr>
          <w:t>expérience de pensée</w:t>
        </w:r>
      </w:hyperlink>
      <w:r w:rsidRPr="0073171C">
        <w:t xml:space="preserve"> imaginée en </w:t>
      </w:r>
      <w:hyperlink r:id="rId8" w:tooltip="1935 en science" w:history="1">
        <w:r w:rsidRPr="0073171C">
          <w:rPr>
            <w:rStyle w:val="Lienhypertexte"/>
            <w:color w:val="auto"/>
            <w:u w:val="none"/>
          </w:rPr>
          <w:t>1935</w:t>
        </w:r>
      </w:hyperlink>
      <w:r w:rsidRPr="0073171C">
        <w:t xml:space="preserve"> par le physicien </w:t>
      </w:r>
      <w:hyperlink r:id="rId9" w:tooltip="Erwin Schrödinger" w:history="1">
        <w:r w:rsidRPr="0073171C">
          <w:rPr>
            <w:rStyle w:val="Lienhypertexte"/>
            <w:color w:val="auto"/>
            <w:u w:val="none"/>
          </w:rPr>
          <w:t>Erwin Schrödinger</w:t>
        </w:r>
      </w:hyperlink>
      <w:r w:rsidRPr="0073171C">
        <w:t xml:space="preserve"> afin de mettre en évidence des lacunes supposées de l'</w:t>
      </w:r>
      <w:hyperlink r:id="rId10" w:tooltip="École de Copenhague (physique)" w:history="1">
        <w:r w:rsidRPr="0073171C">
          <w:rPr>
            <w:rStyle w:val="Lienhypertexte"/>
            <w:color w:val="auto"/>
            <w:u w:val="none"/>
          </w:rPr>
          <w:t>interprétation de Copenhague</w:t>
        </w:r>
      </w:hyperlink>
      <w:r w:rsidRPr="0073171C">
        <w:t xml:space="preserve"> de la </w:t>
      </w:r>
      <w:hyperlink r:id="rId11" w:tooltip="Physique quantique" w:history="1">
        <w:r w:rsidRPr="0073171C">
          <w:rPr>
            <w:rStyle w:val="Lienhypertexte"/>
            <w:color w:val="auto"/>
            <w:u w:val="none"/>
          </w:rPr>
          <w:t>physique quantique</w:t>
        </w:r>
      </w:hyperlink>
      <w:r w:rsidRPr="0073171C">
        <w:t xml:space="preserve">, et particulièrement mettre en évidence le </w:t>
      </w:r>
      <w:hyperlink r:id="rId12" w:tooltip="Problème de la mesure quantique" w:history="1">
        <w:r w:rsidRPr="0073171C">
          <w:rPr>
            <w:rStyle w:val="Lienhypertexte"/>
            <w:color w:val="auto"/>
            <w:u w:val="none"/>
          </w:rPr>
          <w:t>problème de la mesure</w:t>
        </w:r>
      </w:hyperlink>
      <w:r w:rsidRPr="0073171C">
        <w:t xml:space="preserve">. </w:t>
      </w:r>
    </w:p>
    <w:p w14:paraId="430983E2" w14:textId="77777777" w:rsidR="0073171C" w:rsidRPr="0073171C" w:rsidRDefault="0073171C" w:rsidP="0073171C">
      <w:pPr>
        <w:pStyle w:val="NormalWeb"/>
        <w:jc w:val="both"/>
      </w:pPr>
      <w:r w:rsidRPr="0073171C">
        <w:t xml:space="preserve">La </w:t>
      </w:r>
      <w:hyperlink r:id="rId13" w:tooltip="Mécanique quantique" w:history="1">
        <w:r w:rsidRPr="0073171C">
          <w:rPr>
            <w:rStyle w:val="Lienhypertexte"/>
            <w:color w:val="auto"/>
            <w:u w:val="none"/>
          </w:rPr>
          <w:t>mécanique quantique</w:t>
        </w:r>
      </w:hyperlink>
      <w:r w:rsidRPr="0073171C">
        <w:t xml:space="preserve"> est relativement difficile à concevoir car sa description du monde repose sur des </w:t>
      </w:r>
      <w:hyperlink r:id="rId14" w:tooltip="Amplitude" w:history="1">
        <w:r w:rsidRPr="0073171C">
          <w:rPr>
            <w:rStyle w:val="Lienhypertexte"/>
            <w:color w:val="auto"/>
            <w:u w:val="none"/>
          </w:rPr>
          <w:t>amplitudes</w:t>
        </w:r>
      </w:hyperlink>
      <w:r w:rsidRPr="0073171C">
        <w:t xml:space="preserve"> de probabilité (</w:t>
      </w:r>
      <w:hyperlink r:id="rId15" w:tooltip="Fonction d'onde" w:history="1">
        <w:r w:rsidRPr="0073171C">
          <w:rPr>
            <w:rStyle w:val="Lienhypertexte"/>
            <w:color w:val="auto"/>
            <w:u w:val="none"/>
          </w:rPr>
          <w:t>fonctions d'onde</w:t>
        </w:r>
      </w:hyperlink>
      <w:r w:rsidRPr="0073171C">
        <w:t>). Ces fonctions d'ondes peuvent se trouver en combinaison linéaire, donnant lieu à des « </w:t>
      </w:r>
      <w:hyperlink r:id="rId16" w:tooltip="Principe de superposition quantique" w:history="1">
        <w:r w:rsidRPr="0073171C">
          <w:rPr>
            <w:rStyle w:val="Lienhypertexte"/>
            <w:color w:val="auto"/>
            <w:u w:val="none"/>
          </w:rPr>
          <w:t>états superposés</w:t>
        </w:r>
      </w:hyperlink>
      <w:r w:rsidRPr="0073171C">
        <w:t xml:space="preserve"> ». Cependant, lors d'une opération dite de « mesure » l'objet quantique sera trouvé dans un état déterminé ; la fonction d'onde donne les probabilités de trouver l'objet dans tel ou tel état. </w:t>
      </w:r>
    </w:p>
    <w:p w14:paraId="5F154E57" w14:textId="77777777" w:rsidR="0073171C" w:rsidRPr="0073171C" w:rsidRDefault="0073171C" w:rsidP="0073171C">
      <w:pPr>
        <w:pStyle w:val="NormalWeb"/>
        <w:jc w:val="both"/>
      </w:pPr>
      <w:r w:rsidRPr="0073171C">
        <w:t>Selon l'</w:t>
      </w:r>
      <w:hyperlink r:id="rId17" w:tooltip="Interprétation de Copenhague" w:history="1">
        <w:r w:rsidRPr="0073171C">
          <w:rPr>
            <w:rStyle w:val="Lienhypertexte"/>
            <w:color w:val="auto"/>
            <w:u w:val="none"/>
          </w:rPr>
          <w:t>interprétation de Copenhague</w:t>
        </w:r>
      </w:hyperlink>
      <w:r w:rsidRPr="0073171C">
        <w:t xml:space="preserve">, c'est la </w:t>
      </w:r>
      <w:r w:rsidRPr="0073171C">
        <w:rPr>
          <w:i/>
          <w:iCs/>
        </w:rPr>
        <w:t>mesure</w:t>
      </w:r>
      <w:r w:rsidRPr="0073171C">
        <w:t xml:space="preserve"> qui perturbe le système et le fait bifurquer d'un état </w:t>
      </w:r>
      <w:r w:rsidRPr="0073171C">
        <w:rPr>
          <w:i/>
          <w:iCs/>
        </w:rPr>
        <w:t>quantique</w:t>
      </w:r>
      <w:r w:rsidRPr="0073171C">
        <w:t xml:space="preserve"> superposé (atome à la fois intact et désintégré par exemple… mais avec une probabilité de désintégration dans un intervalle de temps donné qui, elle, est parfaitement déterminée) vers un état mesuré. Cet état ne préexiste pas à la mesure : c'est la mesure qui le fait advenir. </w:t>
      </w:r>
    </w:p>
    <w:p w14:paraId="4F6B4642" w14:textId="77777777" w:rsidR="0073171C" w:rsidRPr="0073171C" w:rsidRDefault="0073171C" w:rsidP="0073171C">
      <w:pPr>
        <w:pStyle w:val="NormalWeb"/>
        <w:jc w:val="both"/>
      </w:pPr>
      <w:r w:rsidRPr="0073171C">
        <w:t xml:space="preserve">Toutefois, la notion de mesure ou de bifurcation n'apparaît pas explicitement ni même indirectement dans le formalisme quantique, et les tentatives d'en faire surgir cette notion se heurtent à d'extrêmes difficultés. En conséquence, certains physiciens n'accordent aucune réalité physique au concept de mesure ou d'observation. Pour eux, les états superposés ne s'effondrent ou ne « bifurquent » pas, et l'état mesuré n'existe pas réellement (voir par exemple : </w:t>
      </w:r>
      <w:hyperlink r:id="rId18" w:tooltip="Hugh Everett" w:history="1">
        <w:r w:rsidRPr="0073171C">
          <w:rPr>
            <w:rStyle w:val="Lienhypertexte"/>
            <w:color w:val="auto"/>
            <w:u w:val="none"/>
          </w:rPr>
          <w:t>Hugh Everett</w:t>
        </w:r>
      </w:hyperlink>
      <w:r w:rsidRPr="0073171C">
        <w:t xml:space="preserve">). </w:t>
      </w:r>
    </w:p>
    <w:p w14:paraId="617325F8" w14:textId="77777777" w:rsidR="0073171C" w:rsidRPr="0073171C" w:rsidRDefault="0073171C" w:rsidP="0073171C">
      <w:pPr>
        <w:pStyle w:val="NormalWeb"/>
        <w:jc w:val="both"/>
      </w:pPr>
      <w:r w:rsidRPr="0073171C">
        <w:lastRenderedPageBreak/>
        <w:t xml:space="preserve">C'est pour faire apparaître le caractère paradoxal de cette position et pour poser de manière frappante le problème que </w:t>
      </w:r>
      <w:hyperlink r:id="rId19" w:tooltip="Erwin Schrödinger" w:history="1">
        <w:r w:rsidRPr="0073171C">
          <w:rPr>
            <w:rStyle w:val="Lienhypertexte"/>
            <w:color w:val="auto"/>
            <w:u w:val="none"/>
          </w:rPr>
          <w:t>Schrödinger</w:t>
        </w:r>
      </w:hyperlink>
      <w:r w:rsidRPr="0073171C">
        <w:t xml:space="preserve"> a imaginé cette </w:t>
      </w:r>
      <w:hyperlink r:id="rId20" w:tooltip="Expérience de pensée" w:history="1">
        <w:r w:rsidRPr="0073171C">
          <w:rPr>
            <w:rStyle w:val="Lienhypertexte"/>
            <w:color w:val="auto"/>
            <w:u w:val="none"/>
          </w:rPr>
          <w:t>expérience de pensée</w:t>
        </w:r>
      </w:hyperlink>
      <w:r w:rsidRPr="0073171C">
        <w:t xml:space="preserve">, également connue sous le nom de « paradoxe de Schrödinger ». </w:t>
      </w:r>
    </w:p>
    <w:p w14:paraId="5FFAE283" w14:textId="27EE4E87" w:rsidR="0073171C" w:rsidRPr="0073171C" w:rsidRDefault="0073171C" w:rsidP="0073171C">
      <w:pPr>
        <w:spacing w:after="0" w:line="240" w:lineRule="auto"/>
        <w:jc w:val="both"/>
        <w:rPr>
          <w:rFonts w:ascii="Times New Roman" w:eastAsia="Times New Roman" w:hAnsi="Times New Roman" w:cs="Times New Roman"/>
          <w:sz w:val="24"/>
          <w:szCs w:val="24"/>
          <w:lang w:eastAsia="fr-FR"/>
        </w:rPr>
      </w:pPr>
      <w:r w:rsidRPr="0073171C">
        <w:rPr>
          <w:rFonts w:ascii="Times New Roman" w:eastAsia="Times New Roman" w:hAnsi="Times New Roman" w:cs="Times New Roman"/>
          <w:noProof/>
          <w:sz w:val="24"/>
          <w:szCs w:val="24"/>
          <w:lang w:eastAsia="fr-FR"/>
        </w:rPr>
        <w:drawing>
          <wp:inline distT="0" distB="0" distL="0" distR="0" wp14:anchorId="53AAF160" wp14:editId="0A5632FA">
            <wp:extent cx="4191000" cy="2228850"/>
            <wp:effectExtent l="0" t="0" r="0" b="0"/>
            <wp:docPr id="1" name="Imag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1000" cy="2228850"/>
                    </a:xfrm>
                    <a:prstGeom prst="rect">
                      <a:avLst/>
                    </a:prstGeom>
                    <a:noFill/>
                    <a:ln>
                      <a:noFill/>
                    </a:ln>
                  </pic:spPr>
                </pic:pic>
              </a:graphicData>
            </a:graphic>
          </wp:inline>
        </w:drawing>
      </w:r>
    </w:p>
    <w:p w14:paraId="747E744A" w14:textId="1892BA65" w:rsidR="00C5536D" w:rsidRDefault="0073171C" w:rsidP="0073171C">
      <w:pPr>
        <w:jc w:val="both"/>
        <w:rPr>
          <w:rFonts w:ascii="Times New Roman" w:eastAsia="Times New Roman" w:hAnsi="Times New Roman" w:cs="Times New Roman"/>
          <w:sz w:val="24"/>
          <w:szCs w:val="24"/>
          <w:lang w:eastAsia="fr-FR"/>
        </w:rPr>
      </w:pPr>
      <w:r w:rsidRPr="0073171C">
        <w:rPr>
          <w:rFonts w:ascii="Times New Roman" w:eastAsia="Times New Roman" w:hAnsi="Times New Roman" w:cs="Times New Roman"/>
          <w:sz w:val="24"/>
          <w:szCs w:val="24"/>
          <w:lang w:eastAsia="fr-FR"/>
        </w:rPr>
        <w:t xml:space="preserve">Un chat est enfermé dans une boîte avec un flacon de gaz mortel et une source radioactive. Si un </w:t>
      </w:r>
      <w:hyperlink r:id="rId23" w:tooltip="Compteur Geiger" w:history="1">
        <w:r w:rsidRPr="0073171C">
          <w:rPr>
            <w:rFonts w:ascii="Times New Roman" w:eastAsia="Times New Roman" w:hAnsi="Times New Roman" w:cs="Times New Roman"/>
            <w:sz w:val="24"/>
            <w:szCs w:val="24"/>
            <w:lang w:eastAsia="fr-FR"/>
          </w:rPr>
          <w:t>compteur Geiger</w:t>
        </w:r>
      </w:hyperlink>
      <w:r w:rsidRPr="0073171C">
        <w:rPr>
          <w:rFonts w:ascii="Times New Roman" w:eastAsia="Times New Roman" w:hAnsi="Times New Roman" w:cs="Times New Roman"/>
          <w:sz w:val="24"/>
          <w:szCs w:val="24"/>
          <w:lang w:eastAsia="fr-FR"/>
        </w:rPr>
        <w:t xml:space="preserve"> détecte un certain seuil de radiations, le flacon est brisé et le chat meurt. Selon l'</w:t>
      </w:r>
      <w:hyperlink r:id="rId24" w:tooltip="École de Copenhague (physique)" w:history="1">
        <w:r w:rsidRPr="0073171C">
          <w:rPr>
            <w:rFonts w:ascii="Times New Roman" w:eastAsia="Times New Roman" w:hAnsi="Times New Roman" w:cs="Times New Roman"/>
            <w:sz w:val="24"/>
            <w:szCs w:val="24"/>
            <w:lang w:eastAsia="fr-FR"/>
          </w:rPr>
          <w:t>interprétation de Copenhague</w:t>
        </w:r>
      </w:hyperlink>
      <w:r w:rsidRPr="0073171C">
        <w:rPr>
          <w:rFonts w:ascii="Times New Roman" w:eastAsia="Times New Roman" w:hAnsi="Times New Roman" w:cs="Times New Roman"/>
          <w:sz w:val="24"/>
          <w:szCs w:val="24"/>
          <w:lang w:eastAsia="fr-FR"/>
        </w:rPr>
        <w:t>, le chat est à la fois vivant et mort. Pourtant, si nous ouvrons la boîte, nous pourrons observer que le chat est soit mort, soit vivant.</w:t>
      </w:r>
    </w:p>
    <w:p w14:paraId="7519DFCE" w14:textId="77777777" w:rsidR="007E4919" w:rsidRPr="005D1AD0" w:rsidRDefault="007E4919" w:rsidP="005D1AD0">
      <w:pPr>
        <w:pStyle w:val="Titre1"/>
        <w:rPr>
          <w:b/>
          <w:bCs/>
        </w:rPr>
      </w:pPr>
      <w:bookmarkStart w:id="1" w:name="_Toc133069163"/>
      <w:r w:rsidRPr="005D1AD0">
        <w:rPr>
          <w:rStyle w:val="mw-headline"/>
          <w:b/>
          <w:bCs/>
        </w:rPr>
        <w:t>Théorie de la décohérence</w:t>
      </w:r>
      <w:bookmarkEnd w:id="1"/>
    </w:p>
    <w:p w14:paraId="765BF65E" w14:textId="6D3596C3" w:rsidR="007E4919" w:rsidRDefault="007E4919" w:rsidP="005D1AD0">
      <w:pPr>
        <w:pStyle w:val="NormalWeb"/>
        <w:jc w:val="both"/>
      </w:pPr>
      <w:r>
        <w:t xml:space="preserve">Un certain nombre de théoriciens quantiques affirment que l'état de superposition ne peut être maintenu qu'en l'absence d'interactions avec l'environnement qui « déclenchent » le choix entre les deux états (mort ou vivant). C'est la théorie de la </w:t>
      </w:r>
      <w:hyperlink r:id="rId25" w:tooltip="Décohérence" w:history="1">
        <w:r w:rsidRPr="005D1AD0">
          <w:t>décohérence</w:t>
        </w:r>
      </w:hyperlink>
      <w:r>
        <w:t>. La rupture n'est pas provoquée par une action « consciente », que nous interprétons comme une « mesure », mais par des interactions physiques avec l'environnement, de sorte que la cohérence est rompue d'autant plus vite qu'il y a plus d'interactions. À l'échelle macroscopique, celui des milliards de milliards de particules, la rupture se produit donc pratiquement instantanément. Autrement dit, l'état de superposition ne peut être maintenu que pour des objets de très petite taille (quelques particules)</w:t>
      </w:r>
      <w:hyperlink r:id="rId26" w:anchor="cite_note-5" w:history="1">
        <w:r w:rsidRPr="005D1AD0">
          <w:t>5</w:t>
        </w:r>
      </w:hyperlink>
      <w:r>
        <w:t xml:space="preserve">. La décohérence se produit indépendamment de la présence d'un observateur, ou même d'une mesure. </w:t>
      </w:r>
      <w:r w:rsidRPr="005D1AD0">
        <w:t>Il n'y a donc pas de paradoxe</w:t>
      </w:r>
      <w:r>
        <w:t xml:space="preserve"> : le chat se situe dans un état déterminé bien avant que la boîte ne soit ouverte. </w:t>
      </w:r>
    </w:p>
    <w:p w14:paraId="41075E79" w14:textId="77777777" w:rsidR="007E4919" w:rsidRPr="005D1AD0" w:rsidRDefault="007E4919" w:rsidP="005D1AD0">
      <w:pPr>
        <w:pStyle w:val="Titre1"/>
        <w:rPr>
          <w:b/>
          <w:bCs/>
        </w:rPr>
      </w:pPr>
      <w:bookmarkStart w:id="2" w:name="_Toc133069164"/>
      <w:r w:rsidRPr="005D1AD0">
        <w:rPr>
          <w:rStyle w:val="mw-headline"/>
          <w:b/>
          <w:bCs/>
        </w:rPr>
        <w:t>Théorie de la décohérence avec paramètres cachés</w:t>
      </w:r>
      <w:bookmarkEnd w:id="2"/>
    </w:p>
    <w:p w14:paraId="317B0AEA" w14:textId="77777777" w:rsidR="005D1AD0" w:rsidRDefault="007E4919" w:rsidP="005D1AD0">
      <w:pPr>
        <w:pStyle w:val="NormalWeb"/>
        <w:jc w:val="both"/>
      </w:pPr>
      <w:r>
        <w:t xml:space="preserve">Une variante de la théorie de la </w:t>
      </w:r>
      <w:hyperlink r:id="rId27" w:tooltip="Décohérence" w:history="1">
        <w:r w:rsidRPr="005D1AD0">
          <w:t>décohérence</w:t>
        </w:r>
      </w:hyperlink>
      <w:r>
        <w:t xml:space="preserve"> part de la constatation que la décohérence n'est démontrée à partir des lois quantiques que dans des cas précis, et en faisant des hypothèses simplificatrices et ayant une teneur arbitraire (histoires à « gros grains »). De plus, les lois quantiques étant fondamentalement linéaires, et la décohérence étant non linéaire par essence, obtenir la seconde à partir des premières paraît hautement suspect aux yeux de ces physiciens. Les lois quantiques ne seraient donc pas capables </w:t>
      </w:r>
      <w:r w:rsidRPr="005D1AD0">
        <w:t>à elles seules</w:t>
      </w:r>
      <w:r>
        <w:t xml:space="preserve"> d'expliquer la décohérence. Ces auteurs introduisent donc des paramètres physiques supplémentaires dans les lois quantiques (action de la gravitation par exemple pour Penrose) pour expliquer la décohérence, qui se produit toujours indépendamment de la présence d'un observateur, ou même d'une mesure. </w:t>
      </w:r>
    </w:p>
    <w:p w14:paraId="2E6D7156" w14:textId="1C60326C" w:rsidR="007E4919" w:rsidRDefault="007E4919" w:rsidP="005D1AD0">
      <w:pPr>
        <w:pStyle w:val="NormalWeb"/>
        <w:jc w:val="both"/>
      </w:pPr>
      <w:r>
        <w:lastRenderedPageBreak/>
        <w:t xml:space="preserve">Cette théorie présente l'avantage par rapport à la précédente d'apporter une réponse claire et objective à la question « que se passe-t-il entre le niveau microscopique et le niveau macroscopique expliquant la décohérence ». L'inconvénient est que ces paramètres supplémentaires, bien que compatibles avec les expériences connues, ne correspondent à aucune théorie complète et bien établie à ce jour. </w:t>
      </w:r>
    </w:p>
    <w:p w14:paraId="37A1C00B" w14:textId="77777777" w:rsidR="007E4919" w:rsidRPr="005D1AD0" w:rsidRDefault="007E4919" w:rsidP="005D1AD0">
      <w:pPr>
        <w:pStyle w:val="Titre1"/>
        <w:rPr>
          <w:b/>
          <w:bCs/>
        </w:rPr>
      </w:pPr>
      <w:bookmarkStart w:id="3" w:name="_Toc133069165"/>
      <w:r w:rsidRPr="005D1AD0">
        <w:rPr>
          <w:rStyle w:val="mw-headline"/>
          <w:b/>
          <w:bCs/>
        </w:rPr>
        <w:t>Approche positiviste</w:t>
      </w:r>
      <w:bookmarkEnd w:id="3"/>
    </w:p>
    <w:p w14:paraId="53512AA1" w14:textId="77777777" w:rsidR="007E4919" w:rsidRDefault="007E4919" w:rsidP="005D1AD0">
      <w:pPr>
        <w:pStyle w:val="NormalWeb"/>
        <w:jc w:val="both"/>
      </w:pPr>
      <w:r>
        <w:t xml:space="preserve">De nombreux physiciens </w:t>
      </w:r>
      <w:hyperlink r:id="rId28" w:anchor="Positivisme_scientifique_d'Auguste_Comte" w:tooltip="Positivisme" w:history="1">
        <w:r w:rsidRPr="005D1AD0">
          <w:t>positivistes</w:t>
        </w:r>
      </w:hyperlink>
      <w:r>
        <w:t xml:space="preserve">, bien représentés par </w:t>
      </w:r>
      <w:hyperlink r:id="rId29" w:tooltip="Werner Heisenberg" w:history="1">
        <w:r w:rsidRPr="005D1AD0">
          <w:t>Werner Heisenberg</w:t>
        </w:r>
      </w:hyperlink>
      <w:r>
        <w:t xml:space="preserve"> ou </w:t>
      </w:r>
      <w:hyperlink r:id="rId30" w:tooltip="Stephen Hawking" w:history="1">
        <w:r w:rsidRPr="005D1AD0">
          <w:t>Stephen Hawking</w:t>
        </w:r>
      </w:hyperlink>
      <w:r>
        <w:t>, pensent que la fonction d'onde ne décrit pas la réalité en elle-même, mais uniquement ce que nous connaissons de celle-ci (cette approche coïncide avec la philosophie d'</w:t>
      </w:r>
      <w:hyperlink r:id="rId31" w:tooltip="Emmanuel Kant" w:history="1">
        <w:r w:rsidRPr="005D1AD0">
          <w:t>Emmanuel Kant</w:t>
        </w:r>
      </w:hyperlink>
      <w:r>
        <w:t xml:space="preserve">, le </w:t>
      </w:r>
      <w:hyperlink r:id="rId32" w:tooltip="Noumène" w:history="1">
        <w:r w:rsidRPr="005D1AD0">
          <w:t>noumène</w:t>
        </w:r>
      </w:hyperlink>
      <w:r>
        <w:t xml:space="preserve">, autrement dit la </w:t>
      </w:r>
      <w:hyperlink r:id="rId33" w:tooltip="Chose en soi" w:history="1">
        <w:r w:rsidRPr="005D1AD0">
          <w:t>chose en soi</w:t>
        </w:r>
      </w:hyperlink>
      <w:r>
        <w:t xml:space="preserve">, opposée au </w:t>
      </w:r>
      <w:hyperlink r:id="rId34" w:tooltip="Phénomène" w:history="1">
        <w:r w:rsidRPr="005D1AD0">
          <w:t>phénomène</w:t>
        </w:r>
      </w:hyperlink>
      <w:r>
        <w:t xml:space="preserve">, la chose telle que nous la percevons). Autrement dit, les lois quantiques ne sont utiles que pour calculer et prédire le résultat d'une expérience, mais pas pour décrire la réalité. Dans cette hypothèse, l'état superposé du chat n'est pas un état « réel » et il n'y a pas lieu de philosopher à son sujet (d'où la célèbre phrase de </w:t>
      </w:r>
      <w:hyperlink r:id="rId35" w:tooltip="Stephen Hawking" w:history="1">
        <w:r w:rsidRPr="005D1AD0">
          <w:t>Stephen Hawking</w:t>
        </w:r>
      </w:hyperlink>
      <w:r>
        <w:t xml:space="preserve"> « Quand j'entends « chat de Schrödinger », je sors mon revolver »). De même, « l'effondrement de la fonction d'onde » n'a aucune réalité, et décrit simplement le changement de </w:t>
      </w:r>
      <w:r w:rsidRPr="005D1AD0">
        <w:t>connaissance</w:t>
      </w:r>
      <w:r>
        <w:t xml:space="preserve"> que nous avons du système. Dans cette approche toujours assez répandue parmi les physiciens, le paradoxe est donc évacué. </w:t>
      </w:r>
    </w:p>
    <w:p w14:paraId="6BDD4B03" w14:textId="77777777" w:rsidR="007E4919" w:rsidRPr="005D1AD0" w:rsidRDefault="007E4919" w:rsidP="005D1AD0">
      <w:pPr>
        <w:pStyle w:val="Titre1"/>
        <w:rPr>
          <w:b/>
          <w:bCs/>
        </w:rPr>
      </w:pPr>
      <w:bookmarkStart w:id="4" w:name="_Toc133069166"/>
      <w:r w:rsidRPr="005D1AD0">
        <w:rPr>
          <w:rStyle w:val="mw-headline"/>
          <w:b/>
          <w:bCs/>
        </w:rPr>
        <w:t>Théorie des univers parallèles</w:t>
      </w:r>
      <w:bookmarkEnd w:id="4"/>
    </w:p>
    <w:p w14:paraId="70A8018B" w14:textId="77777777" w:rsidR="007E4919" w:rsidRDefault="007E4919" w:rsidP="005D1AD0">
      <w:pPr>
        <w:pStyle w:val="NormalWeb"/>
        <w:jc w:val="both"/>
      </w:pPr>
      <w:r>
        <w:t xml:space="preserve">La théorie des </w:t>
      </w:r>
      <w:hyperlink r:id="rId36" w:tooltip="Univers parallèle" w:history="1">
        <w:r w:rsidRPr="005D1AD0">
          <w:t>univers parallèles</w:t>
        </w:r>
      </w:hyperlink>
      <w:r>
        <w:t xml:space="preserve"> introduite par </w:t>
      </w:r>
      <w:hyperlink r:id="rId37" w:tooltip="Hugh Everett" w:history="1">
        <w:r w:rsidRPr="005D1AD0">
          <w:t>Hugh Everett</w:t>
        </w:r>
      </w:hyperlink>
      <w:r>
        <w:t xml:space="preserve"> prend le contre-pied de l'approche </w:t>
      </w:r>
      <w:hyperlink r:id="rId38" w:tooltip="Positivisme" w:history="1">
        <w:r w:rsidRPr="005D1AD0">
          <w:t>positiviste</w:t>
        </w:r>
      </w:hyperlink>
      <w:r>
        <w:t xml:space="preserve"> et stipule que la fonction d'onde décrit la réalité, et toute la réalité. Cette approche permet de décrire séparément les deux états superposés et leur donne une </w:t>
      </w:r>
      <w:r w:rsidRPr="005D1AD0">
        <w:t>double réalité</w:t>
      </w:r>
      <w:r>
        <w:t xml:space="preserve"> qui semblait avoir disparu, dissoute dans le paradoxe (plus exactement deux réalités dans deux univers complètement parallèles — et sans doute incapables de communiquer l'un avec l'autre une fois totalement séparés). Cette théorie ne se prononce pas sur la question de savoir s'il y a duplication de la réalité (</w:t>
      </w:r>
      <w:r w:rsidRPr="005D1AD0">
        <w:t>many-worlds</w:t>
      </w:r>
      <w:r>
        <w:t>) ou duplication au contraire des observateurs de cette même réalité (</w:t>
      </w:r>
      <w:r w:rsidRPr="005D1AD0">
        <w:t>many-minds</w:t>
      </w:r>
      <w:r>
        <w:t xml:space="preserve">), puisque ces deux possibilités ne présentent pas de différence fonctionnelle. </w:t>
      </w:r>
    </w:p>
    <w:p w14:paraId="785030B9" w14:textId="77777777" w:rsidR="007E4919" w:rsidRDefault="007E4919" w:rsidP="005D1AD0">
      <w:pPr>
        <w:pStyle w:val="NormalWeb"/>
        <w:jc w:val="both"/>
      </w:pPr>
      <w:r>
        <w:t xml:space="preserve">Malgré sa complexité et les doutes sur sa </w:t>
      </w:r>
      <w:hyperlink r:id="rId39" w:tooltip="Réfutabilité" w:history="1">
        <w:r w:rsidRPr="005D1AD0">
          <w:t>réfutabilité</w:t>
        </w:r>
      </w:hyperlink>
      <w:r>
        <w:t xml:space="preserve">, cette théorie emporte l'adhésion de nombreux physiciens, non convaincus par la théorie de la décohérence, non positivistes, et pensant que les lois quantiques sont exactes et complètes. </w:t>
      </w:r>
    </w:p>
    <w:p w14:paraId="376A1388" w14:textId="77777777" w:rsidR="007E4919" w:rsidRPr="005D1AD0" w:rsidRDefault="007E4919" w:rsidP="005D1AD0">
      <w:pPr>
        <w:pStyle w:val="Titre1"/>
        <w:rPr>
          <w:b/>
          <w:bCs/>
        </w:rPr>
      </w:pPr>
      <w:bookmarkStart w:id="5" w:name="_Toc133069167"/>
      <w:r w:rsidRPr="005D1AD0">
        <w:rPr>
          <w:rStyle w:val="mw-headline"/>
          <w:b/>
          <w:bCs/>
        </w:rPr>
        <w:t>Théorie de De Broglie-Bohm</w:t>
      </w:r>
      <w:bookmarkEnd w:id="5"/>
    </w:p>
    <w:p w14:paraId="1460017D" w14:textId="7B3C34D9" w:rsidR="007E4919" w:rsidRDefault="007E4919" w:rsidP="005D1AD0">
      <w:pPr>
        <w:pStyle w:val="NormalWeb"/>
        <w:jc w:val="both"/>
      </w:pPr>
      <w:r>
        <w:t xml:space="preserve">Le paradoxe du chat prend sa source dans l'interprétation que l'on fait de la superposition quantique. Un état superposé n'est mathématiquement qu'une combinaison linéaire d'états observables, deux dans le cas de l'atome radioactif. Le problème survient car dans le monde classique (macroscopique), ces états superposés n'existent pas ou du moins n'ont jamais été observés. On n'observe que les deux autres états, appelés justement états observables. C'est un peu comme dans le jeu de pile ou face, la pièce de monnaie qui virevolte dans l'air, est dans une superposition de l'état pile et de l'état face avant d'être mesurée, mais, à la fin de la mesure, seuls les états pile ou face seront observés. La </w:t>
      </w:r>
      <w:hyperlink r:id="rId40" w:tooltip="Théorie de De Broglie-Bohm" w:history="1">
        <w:r w:rsidRPr="005D1AD0">
          <w:t>théorie de De Broglie-Bohm</w:t>
        </w:r>
      </w:hyperlink>
      <w:r>
        <w:t xml:space="preserve"> résout le paradoxe du chat de la même façon que l'indéterminisme du jeu de pile ou face est levé, en complétant la description du système. Pour le jeu de pile ou face, il faut ajouter les conditions initiales précises (positions et vitesses de la pièce) pour déterminer quelle face sera mesurée et patienter pour que </w:t>
      </w:r>
      <w:r>
        <w:lastRenderedPageBreak/>
        <w:t xml:space="preserve">la mesure (la gravité) force la pièce à « choisir » entre pile ou face. La </w:t>
      </w:r>
      <w:hyperlink r:id="rId41" w:tooltip="Théorie de De Broglie-Bohm" w:history="1">
        <w:r w:rsidRPr="005D1AD0">
          <w:t>théorie de De Broglie-Bohm</w:t>
        </w:r>
      </w:hyperlink>
      <w:r>
        <w:t xml:space="preserve"> procède de la même façon pour lever la superposition de l'atome radioactif. Il faut ajouter une position initiale à l'atome radioactif, sa fonction d'onde ne suffit pas à décrire complètement l'expérience. </w:t>
      </w:r>
    </w:p>
    <w:p w14:paraId="4225C49E" w14:textId="77777777" w:rsidR="007E4919" w:rsidRDefault="007E4919" w:rsidP="005D1AD0">
      <w:pPr>
        <w:pStyle w:val="NormalWeb"/>
        <w:jc w:val="both"/>
      </w:pPr>
      <w:r>
        <w:t xml:space="preserve">Bien que la </w:t>
      </w:r>
      <w:hyperlink r:id="rId42" w:tooltip="Théorie de De Broglie-Bohm" w:history="1">
        <w:r w:rsidRPr="005D1AD0">
          <w:t>théorie de De Broglie-Bohm</w:t>
        </w:r>
      </w:hyperlink>
      <w:r>
        <w:t xml:space="preserve"> reproduise tous les phénomènes quantiques connus, elle est assez peu connue de la communauté des physiciens et peu en vogue parmi celle-ci. Elle est pourtant considérée comme un exemple intéressant, et même un </w:t>
      </w:r>
      <w:hyperlink r:id="rId43" w:tooltip="Paradigme" w:history="1">
        <w:r w:rsidRPr="005D1AD0">
          <w:t>paradigme</w:t>
        </w:r>
      </w:hyperlink>
      <w:r>
        <w:t xml:space="preserve"> d'une théorie à variables cachées non locales. </w:t>
      </w:r>
    </w:p>
    <w:p w14:paraId="3DF4C1AF" w14:textId="77777777" w:rsidR="007E4919" w:rsidRPr="005D1AD0" w:rsidRDefault="007E4919" w:rsidP="005D1AD0">
      <w:pPr>
        <w:pStyle w:val="Titre1"/>
        <w:rPr>
          <w:b/>
          <w:bCs/>
        </w:rPr>
      </w:pPr>
      <w:bookmarkStart w:id="6" w:name="_Toc133069168"/>
      <w:r w:rsidRPr="005D1AD0">
        <w:rPr>
          <w:rStyle w:val="mw-headline"/>
          <w:b/>
          <w:bCs/>
        </w:rPr>
        <w:t>Théorie de l'influence de la conscience</w:t>
      </w:r>
      <w:bookmarkEnd w:id="6"/>
    </w:p>
    <w:p w14:paraId="71B719B5" w14:textId="77777777" w:rsidR="007E4919" w:rsidRDefault="007E4919" w:rsidP="005D1AD0">
      <w:pPr>
        <w:pStyle w:val="NormalWeb"/>
        <w:jc w:val="both"/>
      </w:pPr>
      <w:r>
        <w:t xml:space="preserve">Un </w:t>
      </w:r>
      <w:hyperlink r:id="rId44" w:tooltip="Prix Nobel de physique" w:history="1">
        <w:r w:rsidRPr="005D1AD0">
          <w:t>prix Nobel de physique</w:t>
        </w:r>
      </w:hyperlink>
      <w:r>
        <w:t xml:space="preserve"> 1963, </w:t>
      </w:r>
      <w:hyperlink r:id="rId45" w:tooltip="Eugene Wigner" w:history="1">
        <w:r w:rsidRPr="005D1AD0">
          <w:t>Eugene Wigner</w:t>
        </w:r>
      </w:hyperlink>
      <w:r>
        <w:t xml:space="preserve">, soutient la thèse de l'interaction de la </w:t>
      </w:r>
      <w:hyperlink r:id="rId46" w:tooltip="Science et conscience" w:history="1">
        <w:r w:rsidRPr="005D1AD0">
          <w:t>conscience</w:t>
        </w:r>
      </w:hyperlink>
      <w:r>
        <w:t xml:space="preserve">, dans la décohérence (cessation de la superposition d'état). Dans cette interprétation, ce ne serait pas une mesure, ou des interactions physiques, mais la </w:t>
      </w:r>
      <w:r w:rsidRPr="005D1AD0">
        <w:t>conscience</w:t>
      </w:r>
      <w:r>
        <w:t xml:space="preserve"> de l'observateur qui « déciderait » finalement si le chat est mort ou vivant. En regardant par le hublot, l'œil (dans ce cas, c'est lui l'appareil de mesure) se met dans une superposition d'états : </w:t>
      </w:r>
    </w:p>
    <w:p w14:paraId="18622B5E" w14:textId="77777777" w:rsidR="007E4919" w:rsidRDefault="007E4919" w:rsidP="005D1AD0">
      <w:pPr>
        <w:pStyle w:val="NormalWeb"/>
        <w:numPr>
          <w:ilvl w:val="0"/>
          <w:numId w:val="2"/>
        </w:numPr>
        <w:jc w:val="both"/>
      </w:pPr>
      <w:r>
        <w:t>d'un côté, un état A : « uranium désintégré, détecteur excité, marteau baissé, fiole cassée, chat mort » ;</w:t>
      </w:r>
    </w:p>
    <w:p w14:paraId="09267D4F" w14:textId="77777777" w:rsidR="007E4919" w:rsidRDefault="007E4919" w:rsidP="005D1AD0">
      <w:pPr>
        <w:pStyle w:val="NormalWeb"/>
        <w:numPr>
          <w:ilvl w:val="0"/>
          <w:numId w:val="2"/>
        </w:numPr>
        <w:jc w:val="both"/>
      </w:pPr>
      <w:r>
        <w:t>de l'autre, un état B : « uranium intact, détecteur non excité, marteau levé, fiole entière, chat vivant » ;</w:t>
      </w:r>
    </w:p>
    <w:p w14:paraId="24A1F01B" w14:textId="77777777" w:rsidR="007E4919" w:rsidRDefault="007E4919" w:rsidP="005D1AD0">
      <w:pPr>
        <w:pStyle w:val="NormalWeb"/>
        <w:jc w:val="both"/>
      </w:pPr>
      <w:r>
        <w:t xml:space="preserve">le </w:t>
      </w:r>
      <w:hyperlink r:id="rId47" w:tooltip="Nerf optique" w:history="1">
        <w:r w:rsidRPr="005D1AD0">
          <w:t>nerf optique</w:t>
        </w:r>
      </w:hyperlink>
      <w:r>
        <w:t xml:space="preserve"> achemine au </w:t>
      </w:r>
      <w:hyperlink r:id="rId48" w:tooltip="Cerveau" w:history="1">
        <w:r w:rsidRPr="005D1AD0">
          <w:t>cerveau</w:t>
        </w:r>
      </w:hyperlink>
      <w:r>
        <w:t xml:space="preserve"> une onde qui est aussi dans une superposition des états A et B, et les cellules réceptrices du cerveau suivent le mouvement. C'est alors que la conscience, brutalement, fait cesser le double jeu, obligeant la situation à passer dans l'état A ou dans l'état B (rien ne dit pourquoi ce serait A ou B).</w:t>
      </w:r>
    </w:p>
    <w:p w14:paraId="7384FC52" w14:textId="77777777" w:rsidR="007E4919" w:rsidRDefault="007E4919" w:rsidP="005D1AD0">
      <w:pPr>
        <w:pStyle w:val="NormalWeb"/>
        <w:jc w:val="both"/>
      </w:pPr>
      <w:r>
        <w:t xml:space="preserve">Wigner ne dit pas comment, mais les conséquences de sa position sont importantes : la réalité matérielle du monde serait déterminée par notre conscience, et celle-ci est unique (deux observateurs humains doivent percevoir la même chose). Cette solution peut être vue comme une variante de la solution « avec variables cachées », où le « paramètre supplémentaire » serait la conscience. Les avantages de cette solution sont les mêmes que la solution avec variables cachées, les inconvénients étant qu'elle repose sur des notions non scientifiques (faute d'une définition scientifique de la conscience). </w:t>
      </w:r>
    </w:p>
    <w:p w14:paraId="4FD0BEB0" w14:textId="77777777" w:rsidR="007E4919" w:rsidRDefault="007E4919" w:rsidP="005D1AD0">
      <w:pPr>
        <w:pStyle w:val="NormalWeb"/>
        <w:jc w:val="both"/>
      </w:pPr>
      <w:r>
        <w:t>Une variante intéressante rend le résultat plus spectaculaire encore : un appareil photo prend une image du chat au bout d'une heure, puis la pièce contenant le chat est définitivement scellée (hublots fermés). La photographie ne serait quant à elle développée qu'un an plus tard. Or, ce n'est qu'à ce moment-là qu'une conscience humaine tranchera entre la vie ou la mort du chat. Le signal nerveux remonterait-il le temps pour décider de la vie ou de la mort du chat ? Cela peut paraître absurde, mais l'</w:t>
      </w:r>
      <w:hyperlink r:id="rId49" w:tooltip="Expérience de Marlan Scully" w:history="1">
        <w:r w:rsidRPr="005D1AD0">
          <w:t>expérience de Marlan Scully</w:t>
        </w:r>
      </w:hyperlink>
      <w:r>
        <w:t xml:space="preserve"> et le </w:t>
      </w:r>
      <w:hyperlink r:id="rId50" w:tooltip="Paradoxe EPR" w:history="1">
        <w:r w:rsidRPr="005D1AD0">
          <w:t>paradoxe EPR</w:t>
        </w:r>
      </w:hyperlink>
      <w:r>
        <w:t xml:space="preserve"> illustrent l'existence de rétroactions temporelles </w:t>
      </w:r>
      <w:r w:rsidRPr="005D1AD0">
        <w:t>apparentes</w:t>
      </w:r>
      <w:r>
        <w:t xml:space="preserve"> en physique quantique. </w:t>
      </w:r>
    </w:p>
    <w:p w14:paraId="16304B2B" w14:textId="77777777" w:rsidR="007E4919" w:rsidRPr="005D1AD0" w:rsidRDefault="007E4919" w:rsidP="005D1AD0">
      <w:pPr>
        <w:pStyle w:val="Titre1"/>
        <w:rPr>
          <w:b/>
          <w:bCs/>
        </w:rPr>
      </w:pPr>
      <w:bookmarkStart w:id="7" w:name="_Toc133069169"/>
      <w:r w:rsidRPr="005D1AD0">
        <w:rPr>
          <w:rStyle w:val="mw-headline"/>
          <w:b/>
          <w:bCs/>
        </w:rPr>
        <w:t>Et si le chat était un observateur ?</w:t>
      </w:r>
      <w:bookmarkEnd w:id="7"/>
    </w:p>
    <w:p w14:paraId="55C0734E" w14:textId="77777777" w:rsidR="007E4919" w:rsidRDefault="007E4919" w:rsidP="005D1AD0">
      <w:pPr>
        <w:pStyle w:val="NormalWeb"/>
        <w:jc w:val="both"/>
      </w:pPr>
      <w:r>
        <w:t>Dans la résolution du paradoxe du chat de Schrödinger, on considère que le chat n'a pas de conscience lui permettant de jouer le rôle d'observateur. On postule donc que l'expérience du chat de Schrödinger est équivalente à celle du baril de poudre d'</w:t>
      </w:r>
      <w:hyperlink r:id="rId51" w:tooltip="Albert Einstein" w:history="1">
        <w:r w:rsidRPr="005D1AD0">
          <w:t>Einstein</w:t>
        </w:r>
      </w:hyperlink>
      <w:r>
        <w:t xml:space="preserve">. Ceux qui trouvent </w:t>
      </w:r>
      <w:r>
        <w:lastRenderedPageBreak/>
        <w:t xml:space="preserve">contre-intuitif de considérer un chat comme un simple objet dépourvu de conscience peuvent explicitement remplacer le chat par le baril de poudre. </w:t>
      </w:r>
    </w:p>
    <w:p w14:paraId="53146A80" w14:textId="77777777" w:rsidR="007E4919" w:rsidRDefault="007E4919" w:rsidP="005D1AD0">
      <w:pPr>
        <w:pStyle w:val="NormalWeb"/>
        <w:jc w:val="both"/>
      </w:pPr>
      <w:r>
        <w:t xml:space="preserve">Si au contraire on souhaite étudier ce qui se passe si l'observateur est conscient, on remplace le chat par un être humain, ou on ajoute un être humain dans la chaîne, pour éviter les contestations sur le fait que l'observateur est conscient. Ce sont les variantes de l'ami de </w:t>
      </w:r>
      <w:hyperlink r:id="rId52" w:tooltip="Eugene Wigner" w:history="1">
        <w:r w:rsidRPr="005D1AD0">
          <w:t>Wigner</w:t>
        </w:r>
      </w:hyperlink>
      <w:r>
        <w:t xml:space="preserve"> et du suicide quantique. </w:t>
      </w:r>
    </w:p>
    <w:p w14:paraId="5146914E" w14:textId="77777777" w:rsidR="007E4919" w:rsidRDefault="007E4919" w:rsidP="005D1AD0">
      <w:pPr>
        <w:pStyle w:val="NormalWeb"/>
        <w:jc w:val="both"/>
      </w:pPr>
      <w:r>
        <w:t xml:space="preserve">Il faut bien comprendre que les cas d'observateurs conscients constituent des </w:t>
      </w:r>
      <w:r w:rsidRPr="005D1AD0">
        <w:t>variantes</w:t>
      </w:r>
      <w:r>
        <w:t xml:space="preserve"> du problème initial, tandis que celles où l'observateur n'est pas conscient sont des </w:t>
      </w:r>
      <w:r w:rsidRPr="005D1AD0">
        <w:t>reformulations équivalentes</w:t>
      </w:r>
      <w:r>
        <w:t xml:space="preserve">. </w:t>
      </w:r>
    </w:p>
    <w:p w14:paraId="1B415141" w14:textId="77777777" w:rsidR="007E4919" w:rsidRPr="005D1AD0" w:rsidRDefault="007E4919" w:rsidP="005D1AD0">
      <w:pPr>
        <w:pStyle w:val="Titre1"/>
        <w:rPr>
          <w:b/>
          <w:bCs/>
        </w:rPr>
      </w:pPr>
      <w:bookmarkStart w:id="8" w:name="_Toc133069170"/>
      <w:r w:rsidRPr="005D1AD0">
        <w:rPr>
          <w:rStyle w:val="mw-headline"/>
          <w:b/>
          <w:bCs/>
        </w:rPr>
        <w:t>L'ami de Wigner</w:t>
      </w:r>
      <w:bookmarkEnd w:id="8"/>
    </w:p>
    <w:p w14:paraId="55100A28" w14:textId="77777777" w:rsidR="007E4919" w:rsidRDefault="007E4919" w:rsidP="005D1AD0">
      <w:pPr>
        <w:pStyle w:val="NormalWeb"/>
        <w:jc w:val="both"/>
      </w:pPr>
      <w:r>
        <w:t xml:space="preserve">Dans cette variante imaginée par </w:t>
      </w:r>
      <w:hyperlink r:id="rId53" w:tooltip="Eugene Wigner" w:history="1">
        <w:r w:rsidRPr="005D1AD0">
          <w:t>Eugene Wigner</w:t>
        </w:r>
      </w:hyperlink>
      <w:r>
        <w:t xml:space="preserve">, un de ses amis observe le chat en permanence par un hublot. Cet ami aime les chats. </w:t>
      </w:r>
    </w:p>
    <w:p w14:paraId="63627E0A" w14:textId="77777777" w:rsidR="007E4919" w:rsidRDefault="007E4919" w:rsidP="005D1AD0">
      <w:pPr>
        <w:pStyle w:val="NormalWeb"/>
        <w:jc w:val="both"/>
      </w:pPr>
      <w:r>
        <w:t xml:space="preserve">Donc la superposition d'états du chat mort/vivant conduirait à une superposition d'états de l'ami de Wigner triste/heureux, si l'on suppose qu'un observateur conscient peut également être mis dans un état superposé. La plupart des interprétations ci-dessus concluent au contraire que la superposition d'états serait brisée avant d'entraîner celle de l'ami de Wigner. </w:t>
      </w:r>
    </w:p>
    <w:p w14:paraId="548A39D8" w14:textId="77777777" w:rsidR="007E4919" w:rsidRPr="005D1AD0" w:rsidRDefault="007E4919" w:rsidP="005D1AD0">
      <w:pPr>
        <w:pStyle w:val="Titre1"/>
        <w:rPr>
          <w:b/>
          <w:bCs/>
        </w:rPr>
      </w:pPr>
      <w:bookmarkStart w:id="9" w:name="_Toc133069171"/>
      <w:r w:rsidRPr="005D1AD0">
        <w:rPr>
          <w:rStyle w:val="mw-headline"/>
          <w:b/>
          <w:bCs/>
        </w:rPr>
        <w:t>Le suicide quantique</w:t>
      </w:r>
      <w:bookmarkEnd w:id="9"/>
    </w:p>
    <w:p w14:paraId="55DA091B" w14:textId="77777777" w:rsidR="007E4919" w:rsidRDefault="007E4919" w:rsidP="005D1AD0">
      <w:pPr>
        <w:pStyle w:val="NormalWeb"/>
        <w:jc w:val="both"/>
      </w:pPr>
      <w:r>
        <w:t xml:space="preserve">Le suicide quantique propose qu'un être humain, capable de jouer le rôle d'observateur, prenne la place du chat. Cette situation pose problème aux interprétations faisant jouer un rôle à la conscience, car notre courageux volontaire ne peut avoir conscience par définition que d'être vivant. Cela entraîne de nouvelles questions. </w:t>
      </w:r>
    </w:p>
    <w:p w14:paraId="289C3165" w14:textId="77777777" w:rsidR="007E4919" w:rsidRDefault="007E4919" w:rsidP="005D1AD0">
      <w:pPr>
        <w:pStyle w:val="NormalWeb"/>
        <w:jc w:val="both"/>
      </w:pPr>
      <w:r>
        <w:t xml:space="preserve">Contrairement au cas du chat (supposé non conscient, rappelons qu'en cas de doute sur ce sujet on peut remplacer le chat de Schrödinger par le baril de poudre d'Einstein), cette expérience conduirait à différents résultats selon les interprétations. Elle permettrait donc d'éliminer plusieurs interprétations si elle n'était pas irréalisable pour une multitude de raisons évidentes. </w:t>
      </w:r>
    </w:p>
    <w:p w14:paraId="0B1FA857" w14:textId="77777777" w:rsidR="007E4919" w:rsidRPr="005D1AD0" w:rsidRDefault="007E4919" w:rsidP="005D1AD0">
      <w:pPr>
        <w:pStyle w:val="Titre2"/>
        <w:rPr>
          <w:b/>
          <w:bCs/>
        </w:rPr>
      </w:pPr>
      <w:bookmarkStart w:id="10" w:name="_Toc133069172"/>
      <w:r w:rsidRPr="005D1AD0">
        <w:rPr>
          <w:rStyle w:val="mw-headline"/>
          <w:b/>
          <w:bCs/>
        </w:rPr>
        <w:t>Interprétation de Wigner</w:t>
      </w:r>
      <w:bookmarkEnd w:id="10"/>
    </w:p>
    <w:p w14:paraId="5889D15E" w14:textId="77777777" w:rsidR="007E4919" w:rsidRDefault="007E4919" w:rsidP="005D1AD0">
      <w:pPr>
        <w:pStyle w:val="NormalWeb"/>
        <w:jc w:val="both"/>
      </w:pPr>
      <w:r>
        <w:t xml:space="preserve">L'interprétation de Wigner conduit à l'impossibilité de la mort de notre volontaire… qui doit donc interdire la désintégration de l'atome. </w:t>
      </w:r>
    </w:p>
    <w:p w14:paraId="3A31F318" w14:textId="77777777" w:rsidR="007E4919" w:rsidRDefault="007E4919" w:rsidP="005D1AD0">
      <w:pPr>
        <w:pStyle w:val="NormalWeb"/>
        <w:jc w:val="both"/>
      </w:pPr>
      <w:r>
        <w:t xml:space="preserve">En effet, d'après Wigner, c'est la </w:t>
      </w:r>
      <w:r w:rsidRPr="005D1AD0">
        <w:t>prise de conscience</w:t>
      </w:r>
      <w:r>
        <w:t xml:space="preserve"> d'un état qui provoque, directement ou indirectement, l'effondrement de la fonction d'onde. La prise de conscience n'étant possible que dans le cas « vivant », cela rend impossible l'effondrement de la fonction d'onde dans l'état « mort » (en tout cas tant qu'il n'y a pas un « ami » de Wigner pour prendre conscience de l'état de l'expérimentateur). </w:t>
      </w:r>
    </w:p>
    <w:p w14:paraId="2947A16F" w14:textId="77777777" w:rsidR="007E4919" w:rsidRDefault="007E4919" w:rsidP="005D1AD0">
      <w:pPr>
        <w:pStyle w:val="NormalWeb"/>
        <w:jc w:val="both"/>
      </w:pPr>
      <w:r>
        <w:t xml:space="preserve">Cette interprétation soulève notamment les questions suivantes : Que se passe-t-il quand la probabilité de désintégration devient très proche de 1 ? Jusqu'à quand les </w:t>
      </w:r>
      <w:hyperlink r:id="rId54" w:tooltip="Atome" w:history="1">
        <w:r w:rsidRPr="005D1AD0">
          <w:t>atomes</w:t>
        </w:r>
      </w:hyperlink>
      <w:r>
        <w:t xml:space="preserve"> </w:t>
      </w:r>
      <w:r w:rsidRPr="005D1AD0">
        <w:t>« accepteront-ils »</w:t>
      </w:r>
      <w:r>
        <w:t xml:space="preserve"> de ne pas se désintégrer parce qu'un humain ne peut avoir conscience de sa propre mort ? </w:t>
      </w:r>
    </w:p>
    <w:p w14:paraId="3C08DE44" w14:textId="77777777" w:rsidR="007E4919" w:rsidRPr="005D1AD0" w:rsidRDefault="007E4919" w:rsidP="005D1AD0">
      <w:pPr>
        <w:pStyle w:val="Titre2"/>
        <w:rPr>
          <w:b/>
          <w:bCs/>
        </w:rPr>
      </w:pPr>
      <w:bookmarkStart w:id="11" w:name="_Toc133069173"/>
      <w:r w:rsidRPr="005D1AD0">
        <w:rPr>
          <w:rStyle w:val="mw-headline"/>
          <w:b/>
          <w:bCs/>
        </w:rPr>
        <w:lastRenderedPageBreak/>
        <w:t>Cas des univers multiples d'Everett</w:t>
      </w:r>
      <w:bookmarkEnd w:id="11"/>
    </w:p>
    <w:p w14:paraId="3B43A05C" w14:textId="77777777" w:rsidR="007E4919" w:rsidRDefault="007E4919" w:rsidP="005D1AD0">
      <w:pPr>
        <w:pStyle w:val="NormalWeb"/>
        <w:jc w:val="both"/>
      </w:pPr>
      <w:r>
        <w:t xml:space="preserve">Le cas du « suicide quantique » a été, à l'origine, imaginé pour contrer cette interprétation. </w:t>
      </w:r>
    </w:p>
    <w:p w14:paraId="2C6BB21B" w14:textId="77777777" w:rsidR="007E4919" w:rsidRDefault="007E4919" w:rsidP="005D1AD0">
      <w:pPr>
        <w:pStyle w:val="NormalWeb"/>
        <w:jc w:val="both"/>
      </w:pPr>
      <w:r>
        <w:t xml:space="preserve">Cette interprétation fait également jouer un rôle à la conscience, car elle stipule qu'à chaque observation la conscience se « scinde » en autant d'univers que d'observations physiquement possibles… </w:t>
      </w:r>
    </w:p>
    <w:p w14:paraId="3A9C70A1" w14:textId="77777777" w:rsidR="007E4919" w:rsidRDefault="007E4919" w:rsidP="005D1AD0">
      <w:pPr>
        <w:pStyle w:val="NormalWeb"/>
        <w:jc w:val="both"/>
      </w:pPr>
      <w:r>
        <w:t xml:space="preserve">Dans cette interprétation, il y a toujours au moins un univers dans lequel l'expérimentateur est vivant (à moins que la probabilité de mourir ne soit de 100 %). On pourrait dès lors se demander si la « conscience » ne bifurque pas systématiquement dans l'univers avec le résultat « vivant », menant à une sorte d' « immortalité quantique » ; l'auteur et acteur </w:t>
      </w:r>
      <w:hyperlink r:id="rId55" w:tooltip="Norbert Aboudarham" w:history="1">
        <w:r w:rsidRPr="005D1AD0">
          <w:t>Norbert Aboudarham</w:t>
        </w:r>
      </w:hyperlink>
      <w:r>
        <w:t xml:space="preserve"> a brodé autour de ce thème sa pièce </w:t>
      </w:r>
      <w:r w:rsidRPr="005D1AD0">
        <w:t>Le Chat de Schrödinger</w:t>
      </w:r>
      <w:r>
        <w:t xml:space="preserve">. </w:t>
      </w:r>
    </w:p>
    <w:p w14:paraId="50056D43" w14:textId="77777777" w:rsidR="0073171C" w:rsidRPr="0073171C" w:rsidRDefault="0073171C" w:rsidP="0073171C">
      <w:pPr>
        <w:jc w:val="both"/>
      </w:pPr>
    </w:p>
    <w:p w14:paraId="750E0F1A" w14:textId="77777777" w:rsidR="00D078BD" w:rsidRPr="00D078BD" w:rsidRDefault="00D078BD" w:rsidP="00D078BD"/>
    <w:sectPr w:rsidR="00D078BD" w:rsidRPr="00D078BD">
      <w:headerReference w:type="default" r:id="rId56"/>
      <w:footerReference w:type="default" r:id="rId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98C01" w14:textId="77777777" w:rsidR="006E6105" w:rsidRDefault="006E6105" w:rsidP="00D078BD">
      <w:pPr>
        <w:spacing w:after="0" w:line="240" w:lineRule="auto"/>
      </w:pPr>
      <w:r>
        <w:separator/>
      </w:r>
    </w:p>
  </w:endnote>
  <w:endnote w:type="continuationSeparator" w:id="0">
    <w:p w14:paraId="252AD740" w14:textId="77777777" w:rsidR="006E6105" w:rsidRDefault="006E6105"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74605" w14:textId="77777777" w:rsidR="006E6105" w:rsidRDefault="006E6105" w:rsidP="00D078BD">
      <w:pPr>
        <w:spacing w:after="0" w:line="240" w:lineRule="auto"/>
      </w:pPr>
      <w:r>
        <w:separator/>
      </w:r>
    </w:p>
  </w:footnote>
  <w:footnote w:type="continuationSeparator" w:id="0">
    <w:p w14:paraId="6E0D2D73" w14:textId="77777777" w:rsidR="006E6105" w:rsidRDefault="006E6105"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06C1C" w14:textId="77777777" w:rsidR="00C5536D" w:rsidRPr="00C5536D" w:rsidRDefault="00D078BD" w:rsidP="00C5536D">
    <w:r>
      <w:t xml:space="preserve">PHYSIQUE – </w:t>
    </w:r>
    <w:r w:rsidR="00C5536D" w:rsidRPr="00C5536D">
      <w:t>Chat de Schrödinger</w:t>
    </w:r>
  </w:p>
  <w:p w14:paraId="75069239" w14:textId="2530549A" w:rsidR="00D078BD" w:rsidRDefault="00D078B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E0D96"/>
    <w:multiLevelType w:val="multilevel"/>
    <w:tmpl w:val="E882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C02FD"/>
    <w:multiLevelType w:val="hybridMultilevel"/>
    <w:tmpl w:val="9FBA15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3344969">
    <w:abstractNumId w:val="0"/>
  </w:num>
  <w:num w:numId="2" w16cid:durableId="1489905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B22A5"/>
    <w:rsid w:val="004455E5"/>
    <w:rsid w:val="0047687E"/>
    <w:rsid w:val="005D1AD0"/>
    <w:rsid w:val="0062307A"/>
    <w:rsid w:val="006246EC"/>
    <w:rsid w:val="006E6105"/>
    <w:rsid w:val="0073171C"/>
    <w:rsid w:val="007E4919"/>
    <w:rsid w:val="00975931"/>
    <w:rsid w:val="00C04B66"/>
    <w:rsid w:val="00C5536D"/>
    <w:rsid w:val="00C977E6"/>
    <w:rsid w:val="00D078BD"/>
    <w:rsid w:val="00F877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Titre3"/>
    <w:link w:val="Titre1Car"/>
    <w:uiPriority w:val="9"/>
    <w:qFormat/>
    <w:rsid w:val="005D1AD0"/>
    <w:pPr>
      <w:outlineLvl w:val="0"/>
    </w:pPr>
    <w:rPr>
      <w:color w:val="2F5496" w:themeColor="accent1" w:themeShade="BF"/>
      <w:sz w:val="32"/>
    </w:rPr>
  </w:style>
  <w:style w:type="paragraph" w:styleId="Titre2">
    <w:name w:val="heading 2"/>
    <w:basedOn w:val="Normal"/>
    <w:next w:val="Normal"/>
    <w:link w:val="Titre2Car"/>
    <w:uiPriority w:val="9"/>
    <w:unhideWhenUsed/>
    <w:qFormat/>
    <w:rsid w:val="007E49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7E49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7E49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5D1AD0"/>
    <w:rPr>
      <w:rFonts w:asciiTheme="majorHAnsi" w:eastAsiaTheme="majorEastAsia" w:hAnsiTheme="majorHAnsi" w:cstheme="majorBidi"/>
      <w:color w:val="2F5496" w:themeColor="accent1" w:themeShade="BF"/>
      <w:sz w:val="32"/>
      <w:szCs w:val="24"/>
    </w:rPr>
  </w:style>
  <w:style w:type="character" w:customStyle="1" w:styleId="mw-page-title-main">
    <w:name w:val="mw-page-title-main"/>
    <w:basedOn w:val="Policepardfaut"/>
    <w:rsid w:val="00C5536D"/>
  </w:style>
  <w:style w:type="paragraph" w:styleId="NormalWeb">
    <w:name w:val="Normal (Web)"/>
    <w:basedOn w:val="Normal"/>
    <w:uiPriority w:val="99"/>
    <w:semiHidden/>
    <w:unhideWhenUsed/>
    <w:rsid w:val="0073171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73171C"/>
    <w:rPr>
      <w:color w:val="0000FF"/>
      <w:u w:val="single"/>
    </w:rPr>
  </w:style>
  <w:style w:type="character" w:customStyle="1" w:styleId="Titre2Car">
    <w:name w:val="Titre 2 Car"/>
    <w:basedOn w:val="Policepardfaut"/>
    <w:link w:val="Titre2"/>
    <w:uiPriority w:val="9"/>
    <w:rsid w:val="007E491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7E4919"/>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7E4919"/>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4919"/>
  </w:style>
  <w:style w:type="character" w:customStyle="1" w:styleId="mw-tmh-duration">
    <w:name w:val="mw-tmh-duration"/>
    <w:basedOn w:val="Policepardfaut"/>
    <w:rsid w:val="007E4919"/>
  </w:style>
  <w:style w:type="character" w:customStyle="1" w:styleId="lang-en">
    <w:name w:val="lang-en"/>
    <w:basedOn w:val="Policepardfaut"/>
    <w:rsid w:val="007E4919"/>
  </w:style>
  <w:style w:type="character" w:customStyle="1" w:styleId="citation">
    <w:name w:val="citation"/>
    <w:basedOn w:val="Policepardfaut"/>
    <w:rsid w:val="007E4919"/>
  </w:style>
  <w:style w:type="paragraph" w:styleId="En-ttedetabledesmatires">
    <w:name w:val="TOC Heading"/>
    <w:basedOn w:val="Titre1"/>
    <w:next w:val="Normal"/>
    <w:uiPriority w:val="39"/>
    <w:unhideWhenUsed/>
    <w:qFormat/>
    <w:rsid w:val="00F877A7"/>
    <w:pPr>
      <w:spacing w:before="240"/>
      <w:outlineLvl w:val="9"/>
    </w:pPr>
    <w:rPr>
      <w:szCs w:val="32"/>
      <w:lang w:eastAsia="fr-FR"/>
    </w:rPr>
  </w:style>
  <w:style w:type="paragraph" w:styleId="TM1">
    <w:name w:val="toc 1"/>
    <w:basedOn w:val="Normal"/>
    <w:next w:val="Normal"/>
    <w:autoRedefine/>
    <w:uiPriority w:val="39"/>
    <w:unhideWhenUsed/>
    <w:rsid w:val="00F877A7"/>
    <w:pPr>
      <w:spacing w:after="100"/>
    </w:pPr>
  </w:style>
  <w:style w:type="paragraph" w:styleId="TM2">
    <w:name w:val="toc 2"/>
    <w:basedOn w:val="Normal"/>
    <w:next w:val="Normal"/>
    <w:autoRedefine/>
    <w:uiPriority w:val="39"/>
    <w:unhideWhenUsed/>
    <w:rsid w:val="00F877A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964389">
      <w:bodyDiv w:val="1"/>
      <w:marLeft w:val="0"/>
      <w:marRight w:val="0"/>
      <w:marTop w:val="0"/>
      <w:marBottom w:val="0"/>
      <w:divBdr>
        <w:top w:val="none" w:sz="0" w:space="0" w:color="auto"/>
        <w:left w:val="none" w:sz="0" w:space="0" w:color="auto"/>
        <w:bottom w:val="none" w:sz="0" w:space="0" w:color="auto"/>
        <w:right w:val="none" w:sz="0" w:space="0" w:color="auto"/>
      </w:divBdr>
    </w:div>
    <w:div w:id="400177654">
      <w:bodyDiv w:val="1"/>
      <w:marLeft w:val="0"/>
      <w:marRight w:val="0"/>
      <w:marTop w:val="0"/>
      <w:marBottom w:val="0"/>
      <w:divBdr>
        <w:top w:val="none" w:sz="0" w:space="0" w:color="auto"/>
        <w:left w:val="none" w:sz="0" w:space="0" w:color="auto"/>
        <w:bottom w:val="none" w:sz="0" w:space="0" w:color="auto"/>
        <w:right w:val="none" w:sz="0" w:space="0" w:color="auto"/>
      </w:divBdr>
      <w:divsChild>
        <w:div w:id="483473406">
          <w:marLeft w:val="0"/>
          <w:marRight w:val="0"/>
          <w:marTop w:val="0"/>
          <w:marBottom w:val="0"/>
          <w:divBdr>
            <w:top w:val="none" w:sz="0" w:space="0" w:color="auto"/>
            <w:left w:val="none" w:sz="0" w:space="0" w:color="auto"/>
            <w:bottom w:val="none" w:sz="0" w:space="0" w:color="auto"/>
            <w:right w:val="none" w:sz="0" w:space="0" w:color="auto"/>
          </w:divBdr>
          <w:divsChild>
            <w:div w:id="851073014">
              <w:marLeft w:val="0"/>
              <w:marRight w:val="0"/>
              <w:marTop w:val="0"/>
              <w:marBottom w:val="0"/>
              <w:divBdr>
                <w:top w:val="none" w:sz="0" w:space="0" w:color="auto"/>
                <w:left w:val="none" w:sz="0" w:space="0" w:color="auto"/>
                <w:bottom w:val="none" w:sz="0" w:space="0" w:color="auto"/>
                <w:right w:val="none" w:sz="0" w:space="0" w:color="auto"/>
              </w:divBdr>
            </w:div>
          </w:divsChild>
        </w:div>
        <w:div w:id="1830245727">
          <w:marLeft w:val="0"/>
          <w:marRight w:val="0"/>
          <w:marTop w:val="0"/>
          <w:marBottom w:val="0"/>
          <w:divBdr>
            <w:top w:val="none" w:sz="0" w:space="0" w:color="auto"/>
            <w:left w:val="none" w:sz="0" w:space="0" w:color="auto"/>
            <w:bottom w:val="none" w:sz="0" w:space="0" w:color="auto"/>
            <w:right w:val="none" w:sz="0" w:space="0" w:color="auto"/>
          </w:divBdr>
          <w:divsChild>
            <w:div w:id="625426049">
              <w:marLeft w:val="0"/>
              <w:marRight w:val="0"/>
              <w:marTop w:val="0"/>
              <w:marBottom w:val="0"/>
              <w:divBdr>
                <w:top w:val="none" w:sz="0" w:space="0" w:color="auto"/>
                <w:left w:val="none" w:sz="0" w:space="0" w:color="auto"/>
                <w:bottom w:val="none" w:sz="0" w:space="0" w:color="auto"/>
                <w:right w:val="none" w:sz="0" w:space="0" w:color="auto"/>
              </w:divBdr>
            </w:div>
          </w:divsChild>
        </w:div>
        <w:div w:id="1955407250">
          <w:marLeft w:val="0"/>
          <w:marRight w:val="0"/>
          <w:marTop w:val="0"/>
          <w:marBottom w:val="0"/>
          <w:divBdr>
            <w:top w:val="none" w:sz="0" w:space="0" w:color="auto"/>
            <w:left w:val="none" w:sz="0" w:space="0" w:color="auto"/>
            <w:bottom w:val="none" w:sz="0" w:space="0" w:color="auto"/>
            <w:right w:val="none" w:sz="0" w:space="0" w:color="auto"/>
          </w:divBdr>
          <w:divsChild>
            <w:div w:id="293146331">
              <w:marLeft w:val="0"/>
              <w:marRight w:val="0"/>
              <w:marTop w:val="0"/>
              <w:marBottom w:val="0"/>
              <w:divBdr>
                <w:top w:val="none" w:sz="0" w:space="0" w:color="auto"/>
                <w:left w:val="none" w:sz="0" w:space="0" w:color="auto"/>
                <w:bottom w:val="none" w:sz="0" w:space="0" w:color="auto"/>
                <w:right w:val="none" w:sz="0" w:space="0" w:color="auto"/>
              </w:divBdr>
              <w:divsChild>
                <w:div w:id="12856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5569">
          <w:marLeft w:val="0"/>
          <w:marRight w:val="0"/>
          <w:marTop w:val="0"/>
          <w:marBottom w:val="0"/>
          <w:divBdr>
            <w:top w:val="none" w:sz="0" w:space="0" w:color="auto"/>
            <w:left w:val="none" w:sz="0" w:space="0" w:color="auto"/>
            <w:bottom w:val="none" w:sz="0" w:space="0" w:color="auto"/>
            <w:right w:val="none" w:sz="0" w:space="0" w:color="auto"/>
          </w:divBdr>
          <w:divsChild>
            <w:div w:id="1413355413">
              <w:marLeft w:val="0"/>
              <w:marRight w:val="0"/>
              <w:marTop w:val="0"/>
              <w:marBottom w:val="0"/>
              <w:divBdr>
                <w:top w:val="none" w:sz="0" w:space="0" w:color="auto"/>
                <w:left w:val="none" w:sz="0" w:space="0" w:color="auto"/>
                <w:bottom w:val="none" w:sz="0" w:space="0" w:color="auto"/>
                <w:right w:val="none" w:sz="0" w:space="0" w:color="auto"/>
              </w:divBdr>
            </w:div>
          </w:divsChild>
        </w:div>
        <w:div w:id="567695447">
          <w:marLeft w:val="0"/>
          <w:marRight w:val="0"/>
          <w:marTop w:val="0"/>
          <w:marBottom w:val="0"/>
          <w:divBdr>
            <w:top w:val="none" w:sz="0" w:space="0" w:color="auto"/>
            <w:left w:val="none" w:sz="0" w:space="0" w:color="auto"/>
            <w:bottom w:val="none" w:sz="0" w:space="0" w:color="auto"/>
            <w:right w:val="none" w:sz="0" w:space="0" w:color="auto"/>
          </w:divBdr>
          <w:divsChild>
            <w:div w:id="1478952774">
              <w:marLeft w:val="0"/>
              <w:marRight w:val="0"/>
              <w:marTop w:val="0"/>
              <w:marBottom w:val="0"/>
              <w:divBdr>
                <w:top w:val="none" w:sz="0" w:space="0" w:color="auto"/>
                <w:left w:val="none" w:sz="0" w:space="0" w:color="auto"/>
                <w:bottom w:val="none" w:sz="0" w:space="0" w:color="auto"/>
                <w:right w:val="none" w:sz="0" w:space="0" w:color="auto"/>
              </w:divBdr>
            </w:div>
          </w:divsChild>
        </w:div>
        <w:div w:id="1334987645">
          <w:marLeft w:val="0"/>
          <w:marRight w:val="0"/>
          <w:marTop w:val="0"/>
          <w:marBottom w:val="0"/>
          <w:divBdr>
            <w:top w:val="none" w:sz="0" w:space="0" w:color="auto"/>
            <w:left w:val="none" w:sz="0" w:space="0" w:color="auto"/>
            <w:bottom w:val="none" w:sz="0" w:space="0" w:color="auto"/>
            <w:right w:val="none" w:sz="0" w:space="0" w:color="auto"/>
          </w:divBdr>
          <w:divsChild>
            <w:div w:id="11978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80045">
      <w:bodyDiv w:val="1"/>
      <w:marLeft w:val="0"/>
      <w:marRight w:val="0"/>
      <w:marTop w:val="0"/>
      <w:marBottom w:val="0"/>
      <w:divBdr>
        <w:top w:val="none" w:sz="0" w:space="0" w:color="auto"/>
        <w:left w:val="none" w:sz="0" w:space="0" w:color="auto"/>
        <w:bottom w:val="none" w:sz="0" w:space="0" w:color="auto"/>
        <w:right w:val="none" w:sz="0" w:space="0" w:color="auto"/>
      </w:divBdr>
    </w:div>
    <w:div w:id="1469712173">
      <w:bodyDiv w:val="1"/>
      <w:marLeft w:val="0"/>
      <w:marRight w:val="0"/>
      <w:marTop w:val="0"/>
      <w:marBottom w:val="0"/>
      <w:divBdr>
        <w:top w:val="none" w:sz="0" w:space="0" w:color="auto"/>
        <w:left w:val="none" w:sz="0" w:space="0" w:color="auto"/>
        <w:bottom w:val="none" w:sz="0" w:space="0" w:color="auto"/>
        <w:right w:val="none" w:sz="0" w:space="0" w:color="auto"/>
      </w:divBdr>
    </w:div>
    <w:div w:id="190776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M%C3%A9canique_quantique" TargetMode="External"/><Relationship Id="rId18" Type="http://schemas.openxmlformats.org/officeDocument/2006/relationships/hyperlink" Target="https://fr.wikipedia.org/wiki/Hugh_Everett" TargetMode="External"/><Relationship Id="rId26" Type="http://schemas.openxmlformats.org/officeDocument/2006/relationships/hyperlink" Target="https://fr.wikipedia.org/wiki/Chat_de_Schr%C3%B6dinger" TargetMode="External"/><Relationship Id="rId39" Type="http://schemas.openxmlformats.org/officeDocument/2006/relationships/hyperlink" Target="https://fr.wikipedia.org/wiki/R%C3%A9futabilit%C3%A9" TargetMode="External"/><Relationship Id="rId21" Type="http://schemas.openxmlformats.org/officeDocument/2006/relationships/hyperlink" Target="https://commons.wikimedia.org/wiki/File:Schrodingers_cat.svg?uselang=fr" TargetMode="External"/><Relationship Id="rId34" Type="http://schemas.openxmlformats.org/officeDocument/2006/relationships/hyperlink" Target="https://fr.wikipedia.org/wiki/Ph%C3%A9nom%C3%A8ne" TargetMode="External"/><Relationship Id="rId42" Type="http://schemas.openxmlformats.org/officeDocument/2006/relationships/hyperlink" Target="https://fr.wikipedia.org/wiki/Th%C3%A9orie_de_De_Broglie-Bohm" TargetMode="External"/><Relationship Id="rId47" Type="http://schemas.openxmlformats.org/officeDocument/2006/relationships/hyperlink" Target="https://fr.wikipedia.org/wiki/Nerf_optique" TargetMode="External"/><Relationship Id="rId50" Type="http://schemas.openxmlformats.org/officeDocument/2006/relationships/hyperlink" Target="https://fr.wikipedia.org/wiki/Paradoxe_EPR" TargetMode="External"/><Relationship Id="rId55" Type="http://schemas.openxmlformats.org/officeDocument/2006/relationships/hyperlink" Target="https://fr.wikipedia.org/wiki/Norbert_Aboudarham" TargetMode="External"/><Relationship Id="rId7" Type="http://schemas.openxmlformats.org/officeDocument/2006/relationships/hyperlink" Target="https://fr.wikipedia.org/wiki/Exp%C3%A9rience_de_pens%C3%A9e" TargetMode="External"/><Relationship Id="rId2" Type="http://schemas.openxmlformats.org/officeDocument/2006/relationships/styles" Target="styles.xml"/><Relationship Id="rId16" Type="http://schemas.openxmlformats.org/officeDocument/2006/relationships/hyperlink" Target="https://fr.wikipedia.org/wiki/Principe_de_superposition_quantique" TargetMode="External"/><Relationship Id="rId29" Type="http://schemas.openxmlformats.org/officeDocument/2006/relationships/hyperlink" Target="https://fr.wikipedia.org/wiki/Werner_Heisenberg" TargetMode="External"/><Relationship Id="rId11" Type="http://schemas.openxmlformats.org/officeDocument/2006/relationships/hyperlink" Target="https://fr.wikipedia.org/wiki/Physique_quantique" TargetMode="External"/><Relationship Id="rId24" Type="http://schemas.openxmlformats.org/officeDocument/2006/relationships/hyperlink" Target="https://fr.wikipedia.org/wiki/%C3%89cole_de_Copenhague_(physique)" TargetMode="External"/><Relationship Id="rId32" Type="http://schemas.openxmlformats.org/officeDocument/2006/relationships/hyperlink" Target="https://fr.wikipedia.org/wiki/Noum%C3%A8ne" TargetMode="External"/><Relationship Id="rId37" Type="http://schemas.openxmlformats.org/officeDocument/2006/relationships/hyperlink" Target="https://fr.wikipedia.org/wiki/Hugh_Everett" TargetMode="External"/><Relationship Id="rId40" Type="http://schemas.openxmlformats.org/officeDocument/2006/relationships/hyperlink" Target="https://fr.wikipedia.org/wiki/Th%C3%A9orie_de_De_Broglie-Bohm" TargetMode="External"/><Relationship Id="rId45" Type="http://schemas.openxmlformats.org/officeDocument/2006/relationships/hyperlink" Target="https://fr.wikipedia.org/wiki/Eugene_Wigner" TargetMode="External"/><Relationship Id="rId53" Type="http://schemas.openxmlformats.org/officeDocument/2006/relationships/hyperlink" Target="https://fr.wikipedia.org/wiki/Eugene_Wigner"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fr.wikipedia.org/wiki/Erwin_Schr%C3%B6dinger" TargetMode="External"/><Relationship Id="rId4" Type="http://schemas.openxmlformats.org/officeDocument/2006/relationships/webSettings" Target="webSettings.xml"/><Relationship Id="rId9" Type="http://schemas.openxmlformats.org/officeDocument/2006/relationships/hyperlink" Target="https://fr.wikipedia.org/wiki/Erwin_Schr%C3%B6dinger" TargetMode="External"/><Relationship Id="rId14" Type="http://schemas.openxmlformats.org/officeDocument/2006/relationships/hyperlink" Target="https://fr.wikipedia.org/wiki/Amplitude" TargetMode="External"/><Relationship Id="rId22" Type="http://schemas.openxmlformats.org/officeDocument/2006/relationships/image" Target="media/image1.png"/><Relationship Id="rId27" Type="http://schemas.openxmlformats.org/officeDocument/2006/relationships/hyperlink" Target="https://fr.wikipedia.org/wiki/D%C3%A9coh%C3%A9rence" TargetMode="External"/><Relationship Id="rId30" Type="http://schemas.openxmlformats.org/officeDocument/2006/relationships/hyperlink" Target="https://fr.wikipedia.org/wiki/Stephen_Hawking" TargetMode="External"/><Relationship Id="rId35" Type="http://schemas.openxmlformats.org/officeDocument/2006/relationships/hyperlink" Target="https://fr.wikipedia.org/wiki/Stephen_Hawking" TargetMode="External"/><Relationship Id="rId43" Type="http://schemas.openxmlformats.org/officeDocument/2006/relationships/hyperlink" Target="https://fr.wikipedia.org/wiki/Paradigme" TargetMode="External"/><Relationship Id="rId48" Type="http://schemas.openxmlformats.org/officeDocument/2006/relationships/hyperlink" Target="https://fr.wikipedia.org/wiki/Cerveau" TargetMode="External"/><Relationship Id="rId56" Type="http://schemas.openxmlformats.org/officeDocument/2006/relationships/header" Target="header1.xml"/><Relationship Id="rId8" Type="http://schemas.openxmlformats.org/officeDocument/2006/relationships/hyperlink" Target="https://fr.wikipedia.org/wiki/1935_en_science" TargetMode="External"/><Relationship Id="rId51" Type="http://schemas.openxmlformats.org/officeDocument/2006/relationships/hyperlink" Target="https://fr.wikipedia.org/wiki/Albert_Einstein" TargetMode="External"/><Relationship Id="rId3" Type="http://schemas.openxmlformats.org/officeDocument/2006/relationships/settings" Target="settings.xml"/><Relationship Id="rId12" Type="http://schemas.openxmlformats.org/officeDocument/2006/relationships/hyperlink" Target="https://fr.wikipedia.org/wiki/Probl%C3%A8me_de_la_mesure_quantique" TargetMode="External"/><Relationship Id="rId17" Type="http://schemas.openxmlformats.org/officeDocument/2006/relationships/hyperlink" Target="https://fr.wikipedia.org/wiki/Interpr%C3%A9tation_de_Copenhague" TargetMode="External"/><Relationship Id="rId25" Type="http://schemas.openxmlformats.org/officeDocument/2006/relationships/hyperlink" Target="https://fr.wikipedia.org/wiki/D%C3%A9coh%C3%A9rence" TargetMode="External"/><Relationship Id="rId33" Type="http://schemas.openxmlformats.org/officeDocument/2006/relationships/hyperlink" Target="https://fr.wikipedia.org/wiki/Chose_en_soi" TargetMode="External"/><Relationship Id="rId38" Type="http://schemas.openxmlformats.org/officeDocument/2006/relationships/hyperlink" Target="https://fr.wikipedia.org/wiki/Positivisme" TargetMode="External"/><Relationship Id="rId46" Type="http://schemas.openxmlformats.org/officeDocument/2006/relationships/hyperlink" Target="https://fr.wikipedia.org/wiki/Science_et_conscience" TargetMode="External"/><Relationship Id="rId59" Type="http://schemas.openxmlformats.org/officeDocument/2006/relationships/theme" Target="theme/theme1.xml"/><Relationship Id="rId20" Type="http://schemas.openxmlformats.org/officeDocument/2006/relationships/hyperlink" Target="https://fr.wikipedia.org/wiki/Exp%C3%A9rience_de_pens%C3%A9e" TargetMode="External"/><Relationship Id="rId41" Type="http://schemas.openxmlformats.org/officeDocument/2006/relationships/hyperlink" Target="https://fr.wikipedia.org/wiki/Th%C3%A9orie_de_De_Broglie-Bohm" TargetMode="External"/><Relationship Id="rId54" Type="http://schemas.openxmlformats.org/officeDocument/2006/relationships/hyperlink" Target="https://fr.wikipedia.org/wiki/Atom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Fonction_d%27onde" TargetMode="External"/><Relationship Id="rId23" Type="http://schemas.openxmlformats.org/officeDocument/2006/relationships/hyperlink" Target="https://fr.wikipedia.org/wiki/Compteur_Geiger" TargetMode="External"/><Relationship Id="rId28" Type="http://schemas.openxmlformats.org/officeDocument/2006/relationships/hyperlink" Target="https://fr.wikipedia.org/wiki/Positivisme" TargetMode="External"/><Relationship Id="rId36" Type="http://schemas.openxmlformats.org/officeDocument/2006/relationships/hyperlink" Target="https://fr.wikipedia.org/wiki/Univers_parall%C3%A8le" TargetMode="External"/><Relationship Id="rId49" Type="http://schemas.openxmlformats.org/officeDocument/2006/relationships/hyperlink" Target="https://fr.wikipedia.org/wiki/Exp%C3%A9rience_de_Marlan_Scully" TargetMode="External"/><Relationship Id="rId57" Type="http://schemas.openxmlformats.org/officeDocument/2006/relationships/footer" Target="footer1.xml"/><Relationship Id="rId10" Type="http://schemas.openxmlformats.org/officeDocument/2006/relationships/hyperlink" Target="https://fr.wikipedia.org/wiki/%C3%89cole_de_Copenhague_(physique)" TargetMode="External"/><Relationship Id="rId31" Type="http://schemas.openxmlformats.org/officeDocument/2006/relationships/hyperlink" Target="https://fr.wikipedia.org/wiki/Emmanuel_Kant" TargetMode="External"/><Relationship Id="rId44" Type="http://schemas.openxmlformats.org/officeDocument/2006/relationships/hyperlink" Target="https://fr.wikipedia.org/wiki/Prix_Nobel_de_physique" TargetMode="External"/><Relationship Id="rId52" Type="http://schemas.openxmlformats.org/officeDocument/2006/relationships/hyperlink" Target="https://fr.wikipedia.org/wiki/Eugene_Wigne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3049</Words>
  <Characters>16775</Characters>
  <Application>Microsoft Office Word</Application>
  <DocSecurity>0</DocSecurity>
  <Lines>139</Lines>
  <Paragraphs>39</Paragraphs>
  <ScaleCrop>false</ScaleCrop>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9</cp:revision>
  <dcterms:created xsi:type="dcterms:W3CDTF">2022-12-21T14:44:00Z</dcterms:created>
  <dcterms:modified xsi:type="dcterms:W3CDTF">2023-04-22T13:19:00Z</dcterms:modified>
</cp:coreProperties>
</file>