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8DBB5" w14:textId="77777777" w:rsidR="00E3524F" w:rsidRDefault="00E3524F">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E3524F">
        <w:rPr>
          <w:rFonts w:ascii="Times New Roman" w:eastAsia="Times New Roman" w:hAnsi="Times New Roman" w:cs="Times New Roman"/>
          <w:b/>
          <w:bCs/>
          <w:color w:val="auto"/>
          <w:kern w:val="36"/>
          <w:sz w:val="48"/>
          <w:szCs w:val="48"/>
        </w:rPr>
        <w:t xml:space="preserve">Effet </w:t>
      </w:r>
      <w:proofErr w:type="spellStart"/>
      <w:r w:rsidRPr="00E3524F">
        <w:rPr>
          <w:rFonts w:ascii="Times New Roman" w:eastAsia="Times New Roman" w:hAnsi="Times New Roman" w:cs="Times New Roman"/>
          <w:b/>
          <w:bCs/>
          <w:color w:val="auto"/>
          <w:kern w:val="36"/>
          <w:sz w:val="48"/>
          <w:szCs w:val="48"/>
        </w:rPr>
        <w:t>Yarkovsky</w:t>
      </w:r>
      <w:proofErr w:type="spellEnd"/>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533ABC5B" w:rsidR="00182B43" w:rsidRDefault="00182B43">
          <w:pPr>
            <w:pStyle w:val="En-ttedetabledesmatires"/>
          </w:pPr>
          <w:r>
            <w:t>Table des matières</w:t>
          </w:r>
        </w:p>
        <w:p w14:paraId="31F69D40" w14:textId="1D8574E1" w:rsidR="00E3524F"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55540" w:history="1">
            <w:r w:rsidR="00E3524F" w:rsidRPr="002343ED">
              <w:rPr>
                <w:rStyle w:val="Lienhypertexte"/>
                <w:noProof/>
              </w:rPr>
              <w:t>Introduction</w:t>
            </w:r>
            <w:r w:rsidR="00E3524F">
              <w:rPr>
                <w:noProof/>
                <w:webHidden/>
              </w:rPr>
              <w:tab/>
            </w:r>
            <w:r w:rsidR="00E3524F">
              <w:rPr>
                <w:noProof/>
                <w:webHidden/>
              </w:rPr>
              <w:fldChar w:fldCharType="begin"/>
            </w:r>
            <w:r w:rsidR="00E3524F">
              <w:rPr>
                <w:noProof/>
                <w:webHidden/>
              </w:rPr>
              <w:instrText xml:space="preserve"> PAGEREF _Toc148655540 \h </w:instrText>
            </w:r>
            <w:r w:rsidR="00E3524F">
              <w:rPr>
                <w:noProof/>
                <w:webHidden/>
              </w:rPr>
            </w:r>
            <w:r w:rsidR="00E3524F">
              <w:rPr>
                <w:noProof/>
                <w:webHidden/>
              </w:rPr>
              <w:fldChar w:fldCharType="separate"/>
            </w:r>
            <w:r w:rsidR="00E3524F">
              <w:rPr>
                <w:noProof/>
                <w:webHidden/>
              </w:rPr>
              <w:t>2</w:t>
            </w:r>
            <w:r w:rsidR="00E3524F">
              <w:rPr>
                <w:noProof/>
                <w:webHidden/>
              </w:rPr>
              <w:fldChar w:fldCharType="end"/>
            </w:r>
          </w:hyperlink>
        </w:p>
        <w:p w14:paraId="5CFB5BE4" w14:textId="20FF90BF" w:rsidR="00E3524F" w:rsidRDefault="00E3524F">
          <w:pPr>
            <w:pStyle w:val="TM2"/>
            <w:tabs>
              <w:tab w:val="right" w:leader="dot" w:pos="9062"/>
            </w:tabs>
            <w:rPr>
              <w:rFonts w:eastAsiaTheme="minorEastAsia"/>
              <w:noProof/>
              <w:kern w:val="2"/>
              <w:lang w:eastAsia="fr-FR"/>
              <w14:ligatures w14:val="standardContextual"/>
            </w:rPr>
          </w:pPr>
          <w:hyperlink w:anchor="_Toc148655541" w:history="1">
            <w:r w:rsidRPr="002343ED">
              <w:rPr>
                <w:rStyle w:val="Lienhypertexte"/>
                <w:noProof/>
              </w:rPr>
              <w:t>Notations</w:t>
            </w:r>
            <w:r>
              <w:rPr>
                <w:noProof/>
                <w:webHidden/>
              </w:rPr>
              <w:tab/>
            </w:r>
            <w:r>
              <w:rPr>
                <w:noProof/>
                <w:webHidden/>
              </w:rPr>
              <w:fldChar w:fldCharType="begin"/>
            </w:r>
            <w:r>
              <w:rPr>
                <w:noProof/>
                <w:webHidden/>
              </w:rPr>
              <w:instrText xml:space="preserve"> PAGEREF _Toc148655541 \h </w:instrText>
            </w:r>
            <w:r>
              <w:rPr>
                <w:noProof/>
                <w:webHidden/>
              </w:rPr>
            </w:r>
            <w:r>
              <w:rPr>
                <w:noProof/>
                <w:webHidden/>
              </w:rPr>
              <w:fldChar w:fldCharType="separate"/>
            </w:r>
            <w:r>
              <w:rPr>
                <w:noProof/>
                <w:webHidden/>
              </w:rPr>
              <w:t>2</w:t>
            </w:r>
            <w:r>
              <w:rPr>
                <w:noProof/>
                <w:webHidden/>
              </w:rPr>
              <w:fldChar w:fldCharType="end"/>
            </w:r>
          </w:hyperlink>
        </w:p>
        <w:p w14:paraId="32012A26" w14:textId="6D8711CC" w:rsidR="00E3524F" w:rsidRDefault="00E3524F">
          <w:pPr>
            <w:pStyle w:val="TM2"/>
            <w:tabs>
              <w:tab w:val="right" w:leader="dot" w:pos="9062"/>
            </w:tabs>
            <w:rPr>
              <w:rFonts w:eastAsiaTheme="minorEastAsia"/>
              <w:noProof/>
              <w:kern w:val="2"/>
              <w:lang w:eastAsia="fr-FR"/>
              <w14:ligatures w14:val="standardContextual"/>
            </w:rPr>
          </w:pPr>
          <w:hyperlink w:anchor="_Toc148655542" w:history="1">
            <w:r w:rsidRPr="002343ED">
              <w:rPr>
                <w:rStyle w:val="Lienhypertexte"/>
                <w:noProof/>
              </w:rPr>
              <w:t>Généralités</w:t>
            </w:r>
            <w:r>
              <w:rPr>
                <w:noProof/>
                <w:webHidden/>
              </w:rPr>
              <w:tab/>
            </w:r>
            <w:r>
              <w:rPr>
                <w:noProof/>
                <w:webHidden/>
              </w:rPr>
              <w:fldChar w:fldCharType="begin"/>
            </w:r>
            <w:r>
              <w:rPr>
                <w:noProof/>
                <w:webHidden/>
              </w:rPr>
              <w:instrText xml:space="preserve"> PAGEREF _Toc148655542 \h </w:instrText>
            </w:r>
            <w:r>
              <w:rPr>
                <w:noProof/>
                <w:webHidden/>
              </w:rPr>
            </w:r>
            <w:r>
              <w:rPr>
                <w:noProof/>
                <w:webHidden/>
              </w:rPr>
              <w:fldChar w:fldCharType="separate"/>
            </w:r>
            <w:r>
              <w:rPr>
                <w:noProof/>
                <w:webHidden/>
              </w:rPr>
              <w:t>3</w:t>
            </w:r>
            <w:r>
              <w:rPr>
                <w:noProof/>
                <w:webHidden/>
              </w:rPr>
              <w:fldChar w:fldCharType="end"/>
            </w:r>
          </w:hyperlink>
        </w:p>
        <w:p w14:paraId="71BAB1FE" w14:textId="6738E388" w:rsidR="00E3524F" w:rsidRDefault="00E3524F">
          <w:pPr>
            <w:pStyle w:val="TM2"/>
            <w:tabs>
              <w:tab w:val="right" w:leader="dot" w:pos="9062"/>
            </w:tabs>
            <w:rPr>
              <w:rFonts w:eastAsiaTheme="minorEastAsia"/>
              <w:noProof/>
              <w:kern w:val="2"/>
              <w:lang w:eastAsia="fr-FR"/>
              <w14:ligatures w14:val="standardContextual"/>
            </w:rPr>
          </w:pPr>
          <w:hyperlink w:anchor="_Toc148655543" w:history="1">
            <w:r w:rsidRPr="002343ED">
              <w:rPr>
                <w:rStyle w:val="Lienhypertexte"/>
                <w:noProof/>
              </w:rPr>
              <w:t>Brève théorie</w:t>
            </w:r>
            <w:r>
              <w:rPr>
                <w:noProof/>
                <w:webHidden/>
              </w:rPr>
              <w:tab/>
            </w:r>
            <w:r>
              <w:rPr>
                <w:noProof/>
                <w:webHidden/>
              </w:rPr>
              <w:fldChar w:fldCharType="begin"/>
            </w:r>
            <w:r>
              <w:rPr>
                <w:noProof/>
                <w:webHidden/>
              </w:rPr>
              <w:instrText xml:space="preserve"> PAGEREF _Toc148655543 \h </w:instrText>
            </w:r>
            <w:r>
              <w:rPr>
                <w:noProof/>
                <w:webHidden/>
              </w:rPr>
            </w:r>
            <w:r>
              <w:rPr>
                <w:noProof/>
                <w:webHidden/>
              </w:rPr>
              <w:fldChar w:fldCharType="separate"/>
            </w:r>
            <w:r>
              <w:rPr>
                <w:noProof/>
                <w:webHidden/>
              </w:rPr>
              <w:t>3</w:t>
            </w:r>
            <w:r>
              <w:rPr>
                <w:noProof/>
                <w:webHidden/>
              </w:rPr>
              <w:fldChar w:fldCharType="end"/>
            </w:r>
          </w:hyperlink>
        </w:p>
        <w:p w14:paraId="224B5456" w14:textId="365022AE" w:rsidR="00E3524F" w:rsidRDefault="00E3524F">
          <w:pPr>
            <w:pStyle w:val="TM3"/>
            <w:tabs>
              <w:tab w:val="right" w:leader="dot" w:pos="9062"/>
            </w:tabs>
            <w:rPr>
              <w:rFonts w:eastAsiaTheme="minorEastAsia"/>
              <w:noProof/>
              <w:kern w:val="2"/>
              <w:lang w:eastAsia="fr-FR"/>
              <w14:ligatures w14:val="standardContextual"/>
            </w:rPr>
          </w:pPr>
          <w:hyperlink w:anchor="_Toc148655544" w:history="1">
            <w:r w:rsidRPr="002343ED">
              <w:rPr>
                <w:rStyle w:val="Lienhypertexte"/>
                <w:noProof/>
              </w:rPr>
              <w:t>Température de surface</w:t>
            </w:r>
            <w:r>
              <w:rPr>
                <w:noProof/>
                <w:webHidden/>
              </w:rPr>
              <w:tab/>
            </w:r>
            <w:r>
              <w:rPr>
                <w:noProof/>
                <w:webHidden/>
              </w:rPr>
              <w:fldChar w:fldCharType="begin"/>
            </w:r>
            <w:r>
              <w:rPr>
                <w:noProof/>
                <w:webHidden/>
              </w:rPr>
              <w:instrText xml:space="preserve"> PAGEREF _Toc148655544 \h </w:instrText>
            </w:r>
            <w:r>
              <w:rPr>
                <w:noProof/>
                <w:webHidden/>
              </w:rPr>
            </w:r>
            <w:r>
              <w:rPr>
                <w:noProof/>
                <w:webHidden/>
              </w:rPr>
              <w:fldChar w:fldCharType="separate"/>
            </w:r>
            <w:r>
              <w:rPr>
                <w:noProof/>
                <w:webHidden/>
              </w:rPr>
              <w:t>4</w:t>
            </w:r>
            <w:r>
              <w:rPr>
                <w:noProof/>
                <w:webHidden/>
              </w:rPr>
              <w:fldChar w:fldCharType="end"/>
            </w:r>
          </w:hyperlink>
        </w:p>
        <w:p w14:paraId="3EEF32D8" w14:textId="091316AD" w:rsidR="00E3524F" w:rsidRDefault="00E3524F">
          <w:pPr>
            <w:pStyle w:val="TM3"/>
            <w:tabs>
              <w:tab w:val="right" w:leader="dot" w:pos="9062"/>
            </w:tabs>
            <w:rPr>
              <w:rFonts w:eastAsiaTheme="minorEastAsia"/>
              <w:noProof/>
              <w:kern w:val="2"/>
              <w:lang w:eastAsia="fr-FR"/>
              <w14:ligatures w14:val="standardContextual"/>
            </w:rPr>
          </w:pPr>
          <w:hyperlink w:anchor="_Toc148655545" w:history="1">
            <w:r w:rsidRPr="002343ED">
              <w:rPr>
                <w:rStyle w:val="Lienhypertexte"/>
                <w:noProof/>
              </w:rPr>
              <w:t>Évaluation de la force</w:t>
            </w:r>
            <w:r>
              <w:rPr>
                <w:noProof/>
                <w:webHidden/>
              </w:rPr>
              <w:tab/>
            </w:r>
            <w:r>
              <w:rPr>
                <w:noProof/>
                <w:webHidden/>
              </w:rPr>
              <w:fldChar w:fldCharType="begin"/>
            </w:r>
            <w:r>
              <w:rPr>
                <w:noProof/>
                <w:webHidden/>
              </w:rPr>
              <w:instrText xml:space="preserve"> PAGEREF _Toc148655545 \h </w:instrText>
            </w:r>
            <w:r>
              <w:rPr>
                <w:noProof/>
                <w:webHidden/>
              </w:rPr>
            </w:r>
            <w:r>
              <w:rPr>
                <w:noProof/>
                <w:webHidden/>
              </w:rPr>
              <w:fldChar w:fldCharType="separate"/>
            </w:r>
            <w:r>
              <w:rPr>
                <w:noProof/>
                <w:webHidden/>
              </w:rPr>
              <w:t>4</w:t>
            </w:r>
            <w:r>
              <w:rPr>
                <w:noProof/>
                <w:webHidden/>
              </w:rPr>
              <w:fldChar w:fldCharType="end"/>
            </w:r>
          </w:hyperlink>
        </w:p>
        <w:p w14:paraId="797E6CDF" w14:textId="1B6C93F6" w:rsidR="00E3524F" w:rsidRDefault="00E3524F">
          <w:pPr>
            <w:pStyle w:val="TM2"/>
            <w:tabs>
              <w:tab w:val="right" w:leader="dot" w:pos="9062"/>
            </w:tabs>
            <w:rPr>
              <w:rFonts w:eastAsiaTheme="minorEastAsia"/>
              <w:noProof/>
              <w:kern w:val="2"/>
              <w:lang w:eastAsia="fr-FR"/>
              <w14:ligatures w14:val="standardContextual"/>
            </w:rPr>
          </w:pPr>
          <w:hyperlink w:anchor="_Toc148655546" w:history="1">
            <w:r w:rsidRPr="002343ED">
              <w:rPr>
                <w:rStyle w:val="Lienhypertexte"/>
                <w:noProof/>
              </w:rPr>
              <w:t>Étude de l'effet Yarkovsky</w:t>
            </w:r>
            <w:r>
              <w:rPr>
                <w:noProof/>
                <w:webHidden/>
              </w:rPr>
              <w:tab/>
            </w:r>
            <w:r>
              <w:rPr>
                <w:noProof/>
                <w:webHidden/>
              </w:rPr>
              <w:fldChar w:fldCharType="begin"/>
            </w:r>
            <w:r>
              <w:rPr>
                <w:noProof/>
                <w:webHidden/>
              </w:rPr>
              <w:instrText xml:space="preserve"> PAGEREF _Toc148655546 \h </w:instrText>
            </w:r>
            <w:r>
              <w:rPr>
                <w:noProof/>
                <w:webHidden/>
              </w:rPr>
            </w:r>
            <w:r>
              <w:rPr>
                <w:noProof/>
                <w:webHidden/>
              </w:rPr>
              <w:fldChar w:fldCharType="separate"/>
            </w:r>
            <w:r>
              <w:rPr>
                <w:noProof/>
                <w:webHidden/>
              </w:rPr>
              <w:t>6</w:t>
            </w:r>
            <w:r>
              <w:rPr>
                <w:noProof/>
                <w:webHidden/>
              </w:rPr>
              <w:fldChar w:fldCharType="end"/>
            </w:r>
          </w:hyperlink>
        </w:p>
        <w:p w14:paraId="2268661A" w14:textId="02239024"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4CA85ED0" w14:textId="209B91CB" w:rsidR="00CA5F17" w:rsidRPr="00AF4BE3" w:rsidRDefault="00E3524F" w:rsidP="00AF4BE3">
      <w:pPr>
        <w:pStyle w:val="Titre2"/>
        <w:rPr>
          <w:rFonts w:eastAsiaTheme="minorHAnsi"/>
        </w:rPr>
      </w:pPr>
      <w:bookmarkStart w:id="2" w:name="_Toc148535513"/>
      <w:bookmarkStart w:id="3" w:name="_Toc148655540"/>
      <w:r w:rsidRPr="00E3524F">
        <w:rPr>
          <w:color w:val="auto"/>
        </w:rPr>
        <w:lastRenderedPageBreak/>
        <w:drawing>
          <wp:anchor distT="0" distB="0" distL="114300" distR="114300" simplePos="0" relativeHeight="251658240" behindDoc="0" locked="0" layoutInCell="1" allowOverlap="1" wp14:anchorId="7744B017" wp14:editId="0B34E0C1">
            <wp:simplePos x="0" y="0"/>
            <wp:positionH relativeFrom="margin">
              <wp:align>right</wp:align>
            </wp:positionH>
            <wp:positionV relativeFrom="paragraph">
              <wp:posOffset>220345</wp:posOffset>
            </wp:positionV>
            <wp:extent cx="2687320" cy="2644140"/>
            <wp:effectExtent l="0" t="0" r="0" b="3810"/>
            <wp:wrapSquare wrapText="bothSides"/>
            <wp:docPr id="1024989038" name="Imag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7320" cy="2644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4729" w:rsidRPr="00AF4BE3">
        <w:rPr>
          <w:rFonts w:eastAsiaTheme="minorHAnsi"/>
        </w:rPr>
        <w:t>Introduction</w:t>
      </w:r>
      <w:bookmarkEnd w:id="0"/>
      <w:bookmarkEnd w:id="1"/>
      <w:bookmarkEnd w:id="2"/>
      <w:bookmarkEnd w:id="3"/>
    </w:p>
    <w:p w14:paraId="59648305" w14:textId="71EE948F" w:rsidR="00E3524F" w:rsidRDefault="00E3524F" w:rsidP="00E3524F">
      <w:r>
        <w:t>L’</w:t>
      </w:r>
      <w:r w:rsidRPr="00E3524F">
        <w:t xml:space="preserve">effet </w:t>
      </w:r>
      <w:proofErr w:type="spellStart"/>
      <w:r w:rsidRPr="00E3524F">
        <w:t>Yarkovsky</w:t>
      </w:r>
      <w:proofErr w:type="spellEnd"/>
      <w:r>
        <w:t> est la conséquence du </w:t>
      </w:r>
      <w:r w:rsidRPr="00E3524F">
        <w:t>rayonnement</w:t>
      </w:r>
      <w:r>
        <w:t> </w:t>
      </w:r>
      <w:r w:rsidRPr="00E3524F">
        <w:t>thermique</w:t>
      </w:r>
      <w:r>
        <w:t> reçu par un </w:t>
      </w:r>
      <w:r w:rsidRPr="00E3524F">
        <w:t>astéroïde</w:t>
      </w:r>
      <w:r>
        <w:t> sur son déplacement.</w:t>
      </w:r>
    </w:p>
    <w:p w14:paraId="000341AB" w14:textId="51A6C330" w:rsidR="00E3524F" w:rsidRPr="00E3524F" w:rsidRDefault="00E3524F" w:rsidP="00E3524F">
      <w:r w:rsidRPr="00E3524F">
        <w:t>Les astéroïdes concernés ont un diamètre inférieur à environ 20 km, et ceux de la ceinture principale peuvent être mis en résonance, et regroupés en objets géocroiseurs.</w:t>
      </w:r>
    </w:p>
    <w:p w14:paraId="12DE8AAD" w14:textId="77777777" w:rsidR="00E3524F" w:rsidRPr="00E3524F" w:rsidRDefault="00E3524F" w:rsidP="00E3524F"/>
    <w:p w14:paraId="7660FF91" w14:textId="77777777" w:rsidR="00E3524F" w:rsidRDefault="00E3524F" w:rsidP="00E3524F">
      <w:pPr>
        <w:jc w:val="left"/>
      </w:pPr>
      <w:r>
        <w:t xml:space="preserve">Effet </w:t>
      </w:r>
      <w:proofErr w:type="spellStart"/>
      <w:r>
        <w:t>Yarkovsky</w:t>
      </w:r>
      <w:proofErr w:type="spellEnd"/>
      <w:r>
        <w:br/>
        <w:t>1. Radiation de la surface de l'astéroïde</w:t>
      </w:r>
      <w:r>
        <w:br/>
        <w:t>2. Rotation de l'astéroïde</w:t>
      </w:r>
      <w:r>
        <w:br/>
        <w:t>3. Orbite de l'astéroïde</w:t>
      </w:r>
      <w:r>
        <w:br/>
        <w:t>4. Radiation du soleil</w:t>
      </w:r>
    </w:p>
    <w:p w14:paraId="45D42374" w14:textId="77777777" w:rsidR="00E3524F" w:rsidRDefault="00E3524F" w:rsidP="00E3524F">
      <w:pPr>
        <w:pStyle w:val="NormalWeb"/>
        <w:shd w:val="clear" w:color="auto" w:fill="FFFFFF"/>
        <w:spacing w:before="120" w:beforeAutospacing="0" w:after="120" w:afterAutospacing="0"/>
        <w:rPr>
          <w:rFonts w:ascii="Arial" w:hAnsi="Arial" w:cs="Arial"/>
          <w:color w:val="202122"/>
          <w:sz w:val="21"/>
          <w:szCs w:val="21"/>
        </w:rPr>
      </w:pPr>
    </w:p>
    <w:p w14:paraId="17FAF159" w14:textId="1FF350AC" w:rsidR="00E3524F" w:rsidRPr="00E3524F" w:rsidRDefault="00E3524F" w:rsidP="00E3524F">
      <w:pPr>
        <w:pStyle w:val="Titre2"/>
      </w:pPr>
      <w:bookmarkStart w:id="4" w:name="_Toc148655541"/>
      <w:r w:rsidRPr="00E3524F">
        <w:rPr>
          <w:rStyle w:val="mw-headline"/>
        </w:rPr>
        <w:t>Notations</w:t>
      </w:r>
      <w:bookmarkEnd w:id="4"/>
    </w:p>
    <w:p w14:paraId="1109ADF7" w14:textId="69262F48" w:rsidR="00E3524F" w:rsidRDefault="00E3524F" w:rsidP="00E3524F">
      <w:r>
        <w:t>Soient les notations suivantes concernant l'astéroïde :</w:t>
      </w:r>
    </w:p>
    <w:p w14:paraId="3B639ABC" w14:textId="4AEE03A7" w:rsidR="00E3524F" w:rsidRPr="00E3524F" w:rsidRDefault="00E3524F" w:rsidP="00E3524F">
      <w:pPr>
        <w:pStyle w:val="Paragraphedeliste"/>
        <w:numPr>
          <w:ilvl w:val="0"/>
          <w:numId w:val="149"/>
        </w:numPr>
      </w:pPr>
      <w:r w:rsidRPr="00E3524F">
        <w:t>R : rayon moyen ;</w:t>
      </w:r>
    </w:p>
    <w:p w14:paraId="7733F0C1" w14:textId="77777777" w:rsidR="00E3524F" w:rsidRPr="00E3524F" w:rsidRDefault="00E3524F" w:rsidP="00E3524F">
      <w:pPr>
        <w:pStyle w:val="Paragraphedeliste"/>
        <w:numPr>
          <w:ilvl w:val="0"/>
          <w:numId w:val="149"/>
        </w:numPr>
      </w:pPr>
      <w:r w:rsidRPr="00E3524F">
        <w:t>D : diamètre moyen ;</w:t>
      </w:r>
    </w:p>
    <w:p w14:paraId="1EA8052A" w14:textId="55294199" w:rsidR="00E3524F" w:rsidRPr="00E3524F" w:rsidRDefault="00E3524F" w:rsidP="00E3524F">
      <w:pPr>
        <w:pStyle w:val="Paragraphedeliste"/>
        <w:numPr>
          <w:ilvl w:val="0"/>
          <w:numId w:val="149"/>
        </w:numPr>
      </w:pPr>
      <w:r w:rsidRPr="00E3524F">
        <w:t>E : </w:t>
      </w:r>
      <w:r w:rsidRPr="00E3524F">
        <w:t>obliquité</w:t>
      </w:r>
      <w:r w:rsidRPr="00E3524F">
        <w:t> de l'axe de rotation ;</w:t>
      </w:r>
    </w:p>
    <w:p w14:paraId="2EDAE936" w14:textId="77777777" w:rsidR="00E3524F" w:rsidRPr="00E3524F" w:rsidRDefault="00E3524F" w:rsidP="00E3524F">
      <w:pPr>
        <w:pStyle w:val="Paragraphedeliste"/>
        <w:numPr>
          <w:ilvl w:val="0"/>
          <w:numId w:val="149"/>
        </w:numPr>
      </w:pPr>
      <w:proofErr w:type="gramStart"/>
      <w:r w:rsidRPr="00E3524F">
        <w:t>ω</w:t>
      </w:r>
      <w:proofErr w:type="gramEnd"/>
      <w:r w:rsidRPr="00E3524F">
        <w:t> : vitesse angulaire, ou « pulsation », de la rotation ;</w:t>
      </w:r>
    </w:p>
    <w:p w14:paraId="1F318500" w14:textId="77777777" w:rsidR="00E3524F" w:rsidRPr="00E3524F" w:rsidRDefault="00E3524F" w:rsidP="00E3524F">
      <w:pPr>
        <w:pStyle w:val="Paragraphedeliste"/>
        <w:numPr>
          <w:ilvl w:val="0"/>
          <w:numId w:val="149"/>
        </w:numPr>
      </w:pPr>
      <w:r w:rsidRPr="00E3524F">
        <w:t>P : période de rotation ;</w:t>
      </w:r>
    </w:p>
    <w:p w14:paraId="49C8164F" w14:textId="77777777" w:rsidR="00E3524F" w:rsidRPr="00E3524F" w:rsidRDefault="00E3524F" w:rsidP="00E3524F">
      <w:pPr>
        <w:pStyle w:val="Paragraphedeliste"/>
        <w:numPr>
          <w:ilvl w:val="0"/>
          <w:numId w:val="149"/>
        </w:numPr>
      </w:pPr>
      <w:proofErr w:type="gramStart"/>
      <w:r w:rsidRPr="00E3524F">
        <w:t>ω</w:t>
      </w:r>
      <w:proofErr w:type="gramEnd"/>
      <w:r w:rsidRPr="00E3524F">
        <w:t> = 2π/P</w:t>
      </w:r>
    </w:p>
    <w:p w14:paraId="1C0CAF37" w14:textId="527B9D94" w:rsidR="00E3524F" w:rsidRPr="00E3524F" w:rsidRDefault="00E3524F" w:rsidP="00E3524F">
      <w:pPr>
        <w:pStyle w:val="Paragraphedeliste"/>
        <w:numPr>
          <w:ilvl w:val="0"/>
          <w:numId w:val="149"/>
        </w:numPr>
      </w:pPr>
      <w:proofErr w:type="gramStart"/>
      <w:r w:rsidRPr="00E3524F">
        <w:t>κ</w:t>
      </w:r>
      <w:proofErr w:type="gramEnd"/>
      <w:r w:rsidRPr="00E3524F">
        <w:t> : </w:t>
      </w:r>
      <w:r w:rsidRPr="00E3524F">
        <w:t>conductivité thermique</w:t>
      </w:r>
      <w:r w:rsidRPr="00E3524F">
        <w:t> ;</w:t>
      </w:r>
    </w:p>
    <w:p w14:paraId="2DAA94A4" w14:textId="404035E3" w:rsidR="00E3524F" w:rsidRPr="00E3524F" w:rsidRDefault="00E3524F" w:rsidP="00E3524F">
      <w:pPr>
        <w:pStyle w:val="Paragraphedeliste"/>
        <w:numPr>
          <w:ilvl w:val="0"/>
          <w:numId w:val="149"/>
        </w:numPr>
      </w:pPr>
      <w:proofErr w:type="gramStart"/>
      <w:r w:rsidRPr="00E3524F">
        <w:t>ρ</w:t>
      </w:r>
      <w:proofErr w:type="gramEnd"/>
      <w:r w:rsidRPr="00E3524F">
        <w:t> : </w:t>
      </w:r>
      <w:r w:rsidRPr="00E3524F">
        <w:t>masse volumique</w:t>
      </w:r>
      <w:r w:rsidRPr="00E3524F">
        <w:t> ;</w:t>
      </w:r>
    </w:p>
    <w:p w14:paraId="0415323F" w14:textId="1DFFC1CB" w:rsidR="00E3524F" w:rsidRPr="00E3524F" w:rsidRDefault="00E3524F" w:rsidP="00E3524F">
      <w:pPr>
        <w:pStyle w:val="Paragraphedeliste"/>
        <w:numPr>
          <w:ilvl w:val="0"/>
          <w:numId w:val="149"/>
        </w:numPr>
      </w:pPr>
      <w:r w:rsidRPr="00E3524F">
        <w:t>Cp : </w:t>
      </w:r>
      <w:r w:rsidRPr="00E3524F">
        <w:t>chaleur spécifique</w:t>
      </w:r>
      <w:r w:rsidRPr="00E3524F">
        <w:t> à </w:t>
      </w:r>
      <w:r w:rsidRPr="00E3524F">
        <w:t>pression</w:t>
      </w:r>
      <w:r w:rsidRPr="00E3524F">
        <w:t> constante ;</w:t>
      </w:r>
    </w:p>
    <w:p w14:paraId="3C35461F" w14:textId="28DAFDC9" w:rsidR="00E3524F" w:rsidRPr="00E3524F" w:rsidRDefault="00E3524F" w:rsidP="00E3524F">
      <w:pPr>
        <w:pStyle w:val="Paragraphedeliste"/>
        <w:numPr>
          <w:ilvl w:val="0"/>
          <w:numId w:val="149"/>
        </w:numPr>
      </w:pPr>
      <w:r w:rsidRPr="00E3524F">
        <w:t>T : température de surface ;</w:t>
      </w:r>
    </w:p>
    <w:p w14:paraId="62CFE5AE" w14:textId="1371329C" w:rsidR="00E3524F" w:rsidRPr="00E3524F" w:rsidRDefault="00E3524F" w:rsidP="00E3524F">
      <w:pPr>
        <w:pStyle w:val="Paragraphedeliste"/>
        <w:numPr>
          <w:ilvl w:val="0"/>
          <w:numId w:val="149"/>
        </w:numPr>
      </w:pPr>
      <w:r w:rsidRPr="00E3524F">
        <w:t>A : </w:t>
      </w:r>
      <w:r w:rsidRPr="00E3524F">
        <w:t>albédo</w:t>
      </w:r>
      <w:r w:rsidRPr="00E3524F">
        <w:t> de </w:t>
      </w:r>
      <w:r w:rsidRPr="00E3524F">
        <w:t>Bond</w:t>
      </w:r>
      <w:r w:rsidRPr="00E3524F">
        <w:t> ;</w:t>
      </w:r>
    </w:p>
    <w:p w14:paraId="5CAB3CEB" w14:textId="77777777" w:rsidR="00E3524F" w:rsidRPr="00E3524F" w:rsidRDefault="00E3524F" w:rsidP="00E3524F">
      <w:pPr>
        <w:pStyle w:val="Paragraphedeliste"/>
        <w:numPr>
          <w:ilvl w:val="0"/>
          <w:numId w:val="149"/>
        </w:numPr>
      </w:pPr>
      <w:proofErr w:type="gramStart"/>
      <w:r w:rsidRPr="00E3524F">
        <w:t>m</w:t>
      </w:r>
      <w:proofErr w:type="gramEnd"/>
      <w:r w:rsidRPr="00E3524F">
        <w:t> : masse ;</w:t>
      </w:r>
    </w:p>
    <w:p w14:paraId="304CF51D" w14:textId="77777777" w:rsidR="00E3524F" w:rsidRPr="00E3524F" w:rsidRDefault="00E3524F" w:rsidP="00E3524F">
      <w:pPr>
        <w:pStyle w:val="Paragraphedeliste"/>
        <w:numPr>
          <w:ilvl w:val="0"/>
          <w:numId w:val="149"/>
        </w:numPr>
      </w:pPr>
      <w:r w:rsidRPr="00E3524F">
        <w:t>S : surface ;</w:t>
      </w:r>
    </w:p>
    <w:p w14:paraId="1364290A" w14:textId="4788BCFB" w:rsidR="00E3524F" w:rsidRPr="00E3524F" w:rsidRDefault="00E3524F" w:rsidP="00E3524F">
      <w:pPr>
        <w:pStyle w:val="Paragraphedeliste"/>
        <w:numPr>
          <w:ilvl w:val="0"/>
          <w:numId w:val="149"/>
        </w:numPr>
      </w:pPr>
      <w:proofErr w:type="gramStart"/>
      <w:r w:rsidRPr="00E3524F">
        <w:t>ε</w:t>
      </w:r>
      <w:proofErr w:type="gramEnd"/>
      <w:r w:rsidRPr="00E3524F">
        <w:t> : </w:t>
      </w:r>
      <w:r w:rsidRPr="00E3524F">
        <w:t>émissivité thermique</w:t>
      </w:r>
      <w:r w:rsidRPr="00E3524F">
        <w:t> de la surface ;</w:t>
      </w:r>
    </w:p>
    <w:p w14:paraId="04870D66" w14:textId="12CB5215" w:rsidR="00E3524F" w:rsidRPr="00E3524F" w:rsidRDefault="00E3524F" w:rsidP="00E3524F">
      <w:proofErr w:type="gramStart"/>
      <w:r w:rsidRPr="00E3524F">
        <w:t>ainsi</w:t>
      </w:r>
      <w:proofErr w:type="gramEnd"/>
      <w:r w:rsidRPr="00E3524F">
        <w:t xml:space="preserve"> que les constantes physiques suivantes :</w:t>
      </w:r>
    </w:p>
    <w:p w14:paraId="4C19AE56" w14:textId="2EFA2CE0" w:rsidR="00E3524F" w:rsidRPr="00E3524F" w:rsidRDefault="00E3524F" w:rsidP="00E3524F">
      <w:pPr>
        <w:pStyle w:val="Paragraphedeliste"/>
        <w:numPr>
          <w:ilvl w:val="0"/>
          <w:numId w:val="149"/>
        </w:numPr>
      </w:pPr>
      <w:proofErr w:type="gramStart"/>
      <w:r w:rsidRPr="00E3524F">
        <w:t>c</w:t>
      </w:r>
      <w:proofErr w:type="gramEnd"/>
      <w:r w:rsidRPr="00E3524F">
        <w:t> : </w:t>
      </w:r>
      <w:r w:rsidRPr="00E3524F">
        <w:t>vitesse de la lumière</w:t>
      </w:r>
      <w:r w:rsidRPr="00E3524F">
        <w:t> ;</w:t>
      </w:r>
    </w:p>
    <w:p w14:paraId="1042007F" w14:textId="1F8F5447" w:rsidR="00E3524F" w:rsidRPr="00E3524F" w:rsidRDefault="00E3524F" w:rsidP="00E3524F">
      <w:pPr>
        <w:pStyle w:val="Paragraphedeliste"/>
        <w:numPr>
          <w:ilvl w:val="0"/>
          <w:numId w:val="149"/>
        </w:numPr>
      </w:pPr>
      <w:proofErr w:type="gramStart"/>
      <w:r w:rsidRPr="00E3524F">
        <w:t>σ</w:t>
      </w:r>
      <w:proofErr w:type="gramEnd"/>
      <w:r w:rsidRPr="00E3524F">
        <w:t> : </w:t>
      </w:r>
      <w:r w:rsidRPr="00E3524F">
        <w:t>constante de Stefan-Boltzmann</w:t>
      </w:r>
      <w:r w:rsidRPr="00E3524F">
        <w:t>.</w:t>
      </w:r>
    </w:p>
    <w:p w14:paraId="151211B4" w14:textId="77777777" w:rsidR="00E3524F" w:rsidRPr="00E3524F" w:rsidRDefault="00E3524F" w:rsidP="00E3524F">
      <w:pPr>
        <w:pStyle w:val="Paragraphedeliste"/>
        <w:rPr>
          <w:rFonts w:ascii="Arial" w:hAnsi="Arial" w:cs="Arial"/>
          <w:color w:val="202122"/>
          <w:sz w:val="21"/>
          <w:szCs w:val="21"/>
        </w:rPr>
      </w:pPr>
    </w:p>
    <w:p w14:paraId="4F19C727" w14:textId="30204A05" w:rsidR="00E3524F" w:rsidRPr="00E3524F" w:rsidRDefault="00E3524F" w:rsidP="00E3524F">
      <w:pPr>
        <w:pStyle w:val="Titre2"/>
      </w:pPr>
      <w:bookmarkStart w:id="5" w:name="_Toc148655542"/>
      <w:r>
        <w:rPr>
          <w:noProof/>
        </w:rPr>
        <w:lastRenderedPageBreak/>
        <mc:AlternateContent>
          <mc:Choice Requires="wps">
            <w:drawing>
              <wp:anchor distT="0" distB="0" distL="114300" distR="114300" simplePos="0" relativeHeight="251661312" behindDoc="0" locked="0" layoutInCell="1" allowOverlap="1" wp14:anchorId="61C4724A" wp14:editId="4BF4B1BB">
                <wp:simplePos x="0" y="0"/>
                <wp:positionH relativeFrom="column">
                  <wp:posOffset>4061460</wp:posOffset>
                </wp:positionH>
                <wp:positionV relativeFrom="paragraph">
                  <wp:posOffset>2041525</wp:posOffset>
                </wp:positionV>
                <wp:extent cx="1699260" cy="635"/>
                <wp:effectExtent l="0" t="0" r="0" b="0"/>
                <wp:wrapSquare wrapText="bothSides"/>
                <wp:docPr id="815937737" name="Zone de texte 1"/>
                <wp:cNvGraphicFramePr/>
                <a:graphic xmlns:a="http://schemas.openxmlformats.org/drawingml/2006/main">
                  <a:graphicData uri="http://schemas.microsoft.com/office/word/2010/wordprocessingShape">
                    <wps:wsp>
                      <wps:cNvSpPr txBox="1"/>
                      <wps:spPr>
                        <a:xfrm>
                          <a:off x="0" y="0"/>
                          <a:ext cx="1699260" cy="635"/>
                        </a:xfrm>
                        <a:prstGeom prst="rect">
                          <a:avLst/>
                        </a:prstGeom>
                        <a:solidFill>
                          <a:prstClr val="white"/>
                        </a:solidFill>
                        <a:ln>
                          <a:noFill/>
                        </a:ln>
                      </wps:spPr>
                      <wps:txbx>
                        <w:txbxContent>
                          <w:p w14:paraId="54971658" w14:textId="2BF96819" w:rsidR="00E3524F" w:rsidRPr="00CE77A0" w:rsidRDefault="00E3524F" w:rsidP="00E3524F">
                            <w:pPr>
                              <w:pStyle w:val="Lgende"/>
                              <w:jc w:val="center"/>
                              <w:rPr>
                                <w:b/>
                                <w:noProof/>
                                <w:color w:val="3366CC"/>
                                <w:bdr w:val="none" w:sz="0" w:space="0" w:color="auto" w:frame="1"/>
                              </w:rPr>
                            </w:pPr>
                            <w:r w:rsidRPr="00D97637">
                              <w:t xml:space="preserve">Schéma des composantes de la force résultante de l'effet </w:t>
                            </w:r>
                            <w:proofErr w:type="spellStart"/>
                            <w:r w:rsidRPr="00D97637">
                              <w:t>Yarkovsky</w:t>
                            </w:r>
                            <w:proofErr w:type="spellEnd"/>
                            <w:r w:rsidRPr="00D97637">
                              <w:t>. C'est la composante le long de la trajectoire qui est responsable du changement du demi-grand axe de l'orbite de l'astéroïde.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C4724A" id="_x0000_t202" coordsize="21600,21600" o:spt="202" path="m,l,21600r21600,l21600,xe">
                <v:stroke joinstyle="miter"/>
                <v:path gradientshapeok="t" o:connecttype="rect"/>
              </v:shapetype>
              <v:shape id="Zone de texte 1" o:spid="_x0000_s1026" type="#_x0000_t202" style="position:absolute;left:0;text-align:left;margin-left:319.8pt;margin-top:160.75pt;width:133.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" stroked="f">
                <v:textbox style="mso-fit-shape-to-text:t" inset="0,0,0,0">
                  <w:txbxContent>
                    <w:p w14:paraId="54971658" w14:textId="2BF96819" w:rsidR="00E3524F" w:rsidRPr="00CE77A0" w:rsidRDefault="00E3524F" w:rsidP="00E3524F">
                      <w:pPr>
                        <w:pStyle w:val="Lgende"/>
                        <w:jc w:val="center"/>
                        <w:rPr>
                          <w:b/>
                          <w:noProof/>
                          <w:color w:val="3366CC"/>
                          <w:bdr w:val="none" w:sz="0" w:space="0" w:color="auto" w:frame="1"/>
                        </w:rPr>
                      </w:pPr>
                      <w:r w:rsidRPr="00D97637">
                        <w:t xml:space="preserve">Schéma des composantes de la force résultante de l'effet </w:t>
                      </w:r>
                      <w:proofErr w:type="spellStart"/>
                      <w:r w:rsidRPr="00D97637">
                        <w:t>Yarkovsky</w:t>
                      </w:r>
                      <w:proofErr w:type="spellEnd"/>
                      <w:r w:rsidRPr="00D97637">
                        <w:t>. C'est la composante le long de la trajectoire qui est responsable du changement du demi-grand axe de l'orbite de l'astéroïde.</w:t>
                      </w:r>
                    </w:p>
                  </w:txbxContent>
                </v:textbox>
                <w10:wrap type="square"/>
              </v:shape>
            </w:pict>
          </mc:Fallback>
        </mc:AlternateContent>
      </w:r>
      <w:r>
        <w:rPr>
          <w:noProof/>
          <w:color w:val="3366CC"/>
          <w:bdr w:val="none" w:sz="0" w:space="0" w:color="auto" w:frame="1"/>
        </w:rPr>
        <w:drawing>
          <wp:anchor distT="0" distB="0" distL="114300" distR="114300" simplePos="0" relativeHeight="251659264" behindDoc="0" locked="0" layoutInCell="1" allowOverlap="1" wp14:anchorId="656C1D4A" wp14:editId="0B36B198">
            <wp:simplePos x="0" y="0"/>
            <wp:positionH relativeFrom="margin">
              <wp:align>right</wp:align>
            </wp:positionH>
            <wp:positionV relativeFrom="paragraph">
              <wp:posOffset>7620</wp:posOffset>
            </wp:positionV>
            <wp:extent cx="1699260" cy="1976755"/>
            <wp:effectExtent l="0" t="0" r="0" b="4445"/>
            <wp:wrapSquare wrapText="bothSides"/>
            <wp:docPr id="406050444" name="Image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99260" cy="1976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524F">
        <w:rPr>
          <w:rStyle w:val="mw-headline"/>
        </w:rPr>
        <w:t>Généralités</w:t>
      </w:r>
      <w:bookmarkEnd w:id="5"/>
    </w:p>
    <w:p w14:paraId="520A774E" w14:textId="0332598F" w:rsidR="00E3524F" w:rsidRDefault="00E3524F" w:rsidP="00E3524F">
      <w:r>
        <w:t>Lors de la révolution d'un astéroïde autour du </w:t>
      </w:r>
      <w:r w:rsidRPr="00E3524F">
        <w:t>Soleil</w:t>
      </w:r>
      <w:r>
        <w:t>, un côté va être plus illuminé que l'autre (et donc recevra plus de photons). Son insolation est donc asymétrique. Il faudra alors un certain temps τ pour réémettre ces </w:t>
      </w:r>
      <w:r w:rsidRPr="00E3524F">
        <w:t>photons</w:t>
      </w:r>
      <w:r>
        <w:t>, pendant lequel l'astéroïde va tourner sur lui-même. Il en résulte donc une force opposée à sa direction de réémission (voir </w:t>
      </w:r>
      <w:r w:rsidRPr="00E3524F">
        <w:t>Fig. 3</w:t>
      </w:r>
      <w:r>
        <w:t>, et la </w:t>
      </w:r>
      <w:r w:rsidRPr="00E3524F">
        <w:t>pression de radiation</w:t>
      </w:r>
      <w:r>
        <w:t xml:space="preserve">). L'effet </w:t>
      </w:r>
      <w:proofErr w:type="spellStart"/>
      <w:r>
        <w:t>Yarkovsky</w:t>
      </w:r>
      <w:proofErr w:type="spellEnd"/>
      <w:r>
        <w:t xml:space="preserve"> est donc la force qui résulte de cette réémission du photon : c'est un effet différé dans le temps, contrairement à la </w:t>
      </w:r>
      <w:r w:rsidRPr="00E3524F">
        <w:t>pression de radiation</w:t>
      </w:r>
      <w:r>
        <w:t> classique.</w:t>
      </w:r>
    </w:p>
    <w:p w14:paraId="768FCCE4" w14:textId="0982EDA4" w:rsidR="00E3524F" w:rsidRPr="00E3524F" w:rsidRDefault="00E3524F" w:rsidP="00E3524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3524F">
        <w:rPr>
          <w:rFonts w:asciiTheme="minorHAnsi" w:eastAsiaTheme="minorHAnsi" w:hAnsiTheme="minorHAnsi" w:cstheme="minorBidi"/>
          <w:sz w:val="22"/>
          <w:szCs w:val="22"/>
          <w:lang w:eastAsia="en-US"/>
        </w:rPr>
        <w:t>Cette force peut se décomposer, selon l'axe porté par la droite passant par le Soleil et l'astéroïde, et la droite qui lui est perpendiculaire (voir Fig. 1). C'est la composante le long de la trajectoire2 qui a pour effet une augmentation séculaire du demi-grand axe3 pour un sens de rotation prograde de l'astéroïde, et une diminution pour un sens rétrograde. Cette force modifie aussi l'excentricité et l'inclinaison de l'orbite, et la vitesse de rotation de l'astéroïde.</w:t>
      </w:r>
    </w:p>
    <w:p w14:paraId="05B433B4" w14:textId="77777777" w:rsidR="00E3524F" w:rsidRPr="00E3524F" w:rsidRDefault="00E3524F" w:rsidP="00E3524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3524F">
        <w:rPr>
          <w:rFonts w:asciiTheme="minorHAnsi" w:eastAsiaTheme="minorHAnsi" w:hAnsiTheme="minorHAnsi" w:cstheme="minorBidi"/>
          <w:sz w:val="22"/>
          <w:szCs w:val="22"/>
          <w:lang w:eastAsia="en-US"/>
        </w:rPr>
        <w:t xml:space="preserve">L'effet </w:t>
      </w:r>
      <w:proofErr w:type="spellStart"/>
      <w:r w:rsidRPr="00E3524F">
        <w:rPr>
          <w:rFonts w:asciiTheme="minorHAnsi" w:eastAsiaTheme="minorHAnsi" w:hAnsiTheme="minorHAnsi" w:cstheme="minorBidi"/>
          <w:sz w:val="22"/>
          <w:szCs w:val="22"/>
          <w:lang w:eastAsia="en-US"/>
        </w:rPr>
        <w:t>Yarkovsky</w:t>
      </w:r>
      <w:proofErr w:type="spellEnd"/>
      <w:r w:rsidRPr="00E3524F">
        <w:rPr>
          <w:rFonts w:asciiTheme="minorHAnsi" w:eastAsiaTheme="minorHAnsi" w:hAnsiTheme="minorHAnsi" w:cstheme="minorBidi"/>
          <w:sz w:val="22"/>
          <w:szCs w:val="22"/>
          <w:lang w:eastAsia="en-US"/>
        </w:rPr>
        <w:t xml:space="preserve"> dépend des variables et paramètres suivants :</w:t>
      </w:r>
    </w:p>
    <w:p w14:paraId="6D303104" w14:textId="184FEF70" w:rsidR="00E3524F" w:rsidRDefault="00E3524F" w:rsidP="00E3524F">
      <w:pPr>
        <w:pStyle w:val="Paragraphedeliste"/>
        <w:numPr>
          <w:ilvl w:val="0"/>
          <w:numId w:val="151"/>
        </w:numPr>
      </w:pPr>
      <w:proofErr w:type="gramStart"/>
      <w:r>
        <w:t>distance</w:t>
      </w:r>
      <w:proofErr w:type="gramEnd"/>
      <w:r>
        <w:t xml:space="preserve"> au Soleil,</w:t>
      </w:r>
    </w:p>
    <w:p w14:paraId="6CD5623B" w14:textId="77777777" w:rsidR="00E3524F" w:rsidRDefault="00E3524F" w:rsidP="00E3524F">
      <w:pPr>
        <w:pStyle w:val="Paragraphedeliste"/>
        <w:numPr>
          <w:ilvl w:val="0"/>
          <w:numId w:val="151"/>
        </w:numPr>
      </w:pPr>
      <w:proofErr w:type="gramStart"/>
      <w:r>
        <w:t>inclinaison</w:t>
      </w:r>
      <w:proofErr w:type="gramEnd"/>
      <w:r>
        <w:t xml:space="preserve"> de l'axe de rotation,</w:t>
      </w:r>
    </w:p>
    <w:p w14:paraId="51267455" w14:textId="77777777" w:rsidR="00E3524F" w:rsidRDefault="00E3524F" w:rsidP="00E3524F">
      <w:pPr>
        <w:pStyle w:val="Paragraphedeliste"/>
        <w:numPr>
          <w:ilvl w:val="0"/>
          <w:numId w:val="151"/>
        </w:numPr>
      </w:pPr>
      <w:proofErr w:type="gramStart"/>
      <w:r>
        <w:t>taille</w:t>
      </w:r>
      <w:proofErr w:type="gramEnd"/>
      <w:r>
        <w:t xml:space="preserve"> de l'astéroïde (diamètre moyen </w:t>
      </w:r>
      <w:r w:rsidRPr="00E3524F">
        <w:rPr>
          <w:i/>
          <w:iCs/>
        </w:rPr>
        <w:t>D</w:t>
      </w:r>
      <w:r>
        <w:t>),</w:t>
      </w:r>
    </w:p>
    <w:p w14:paraId="4B49C74E" w14:textId="2E653FB2" w:rsidR="00E3524F" w:rsidRDefault="00E3524F" w:rsidP="00E3524F">
      <w:pPr>
        <w:pStyle w:val="Paragraphedeliste"/>
        <w:numPr>
          <w:ilvl w:val="0"/>
          <w:numId w:val="151"/>
        </w:numPr>
      </w:pPr>
      <w:proofErr w:type="gramStart"/>
      <w:r>
        <w:t>forme</w:t>
      </w:r>
      <w:proofErr w:type="gramEnd"/>
      <w:r>
        <w:t xml:space="preserve"> de l'astéroïde,</w:t>
      </w:r>
    </w:p>
    <w:p w14:paraId="686FE0C9" w14:textId="1DC7F5BC" w:rsidR="00E3524F" w:rsidRDefault="00E3524F" w:rsidP="00E3524F">
      <w:pPr>
        <w:pStyle w:val="Paragraphedeliste"/>
        <w:numPr>
          <w:ilvl w:val="0"/>
          <w:numId w:val="151"/>
        </w:numPr>
      </w:pPr>
      <w:proofErr w:type="gramStart"/>
      <w:r>
        <w:t>propriétés</w:t>
      </w:r>
      <w:proofErr w:type="gramEnd"/>
      <w:r>
        <w:t xml:space="preserve"> thermiques, et en particulier l'</w:t>
      </w:r>
      <w:r w:rsidRPr="00E3524F">
        <w:t>inertie thermique</w:t>
      </w:r>
      <w:r>
        <w:t>,</w:t>
      </w:r>
    </w:p>
    <w:p w14:paraId="270F7CFA" w14:textId="78EA5646" w:rsidR="00E3524F" w:rsidRDefault="00E3524F" w:rsidP="00E3524F">
      <w:pPr>
        <w:pStyle w:val="Paragraphedeliste"/>
        <w:numPr>
          <w:ilvl w:val="0"/>
          <w:numId w:val="151"/>
        </w:numPr>
      </w:pPr>
      <w:proofErr w:type="gramStart"/>
      <w:r>
        <w:t>vitesse</w:t>
      </w:r>
      <w:proofErr w:type="gramEnd"/>
      <w:r>
        <w:t xml:space="preserve"> angulaire de rotation </w:t>
      </w:r>
      <w:r w:rsidRPr="00E3524F">
        <w:rPr>
          <w:i/>
          <w:iCs/>
        </w:rPr>
        <w:t>ω</w:t>
      </w:r>
      <w:r>
        <w:t>.</w:t>
      </w:r>
    </w:p>
    <w:p w14:paraId="183A4343" w14:textId="457FAF67" w:rsidR="00E3524F" w:rsidRPr="00E3524F" w:rsidRDefault="00E3524F" w:rsidP="00E3524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3524F">
        <w:rPr>
          <w:rFonts w:asciiTheme="minorHAnsi" w:eastAsiaTheme="minorHAnsi" w:hAnsiTheme="minorHAnsi" w:cstheme="minorBidi"/>
          <w:sz w:val="22"/>
          <w:szCs w:val="22"/>
          <w:lang w:eastAsia="en-US"/>
        </w:rPr>
        <w:t xml:space="preserve">On distingue deux effets </w:t>
      </w:r>
      <w:proofErr w:type="spellStart"/>
      <w:r w:rsidRPr="00E3524F">
        <w:rPr>
          <w:rFonts w:asciiTheme="minorHAnsi" w:eastAsiaTheme="minorHAnsi" w:hAnsiTheme="minorHAnsi" w:cstheme="minorBidi"/>
          <w:sz w:val="22"/>
          <w:szCs w:val="22"/>
          <w:lang w:eastAsia="en-US"/>
        </w:rPr>
        <w:t>Yarkovsky</w:t>
      </w:r>
      <w:proofErr w:type="spellEnd"/>
      <w:r w:rsidRPr="00E3524F">
        <w:rPr>
          <w:rFonts w:asciiTheme="minorHAnsi" w:eastAsiaTheme="minorHAnsi" w:hAnsiTheme="minorHAnsi" w:cstheme="minorBidi"/>
          <w:sz w:val="22"/>
          <w:szCs w:val="22"/>
          <w:lang w:eastAsia="en-US"/>
        </w:rPr>
        <w:t xml:space="preserve"> différents :</w:t>
      </w:r>
    </w:p>
    <w:p w14:paraId="0E331CE9" w14:textId="77777777" w:rsidR="00E3524F" w:rsidRPr="00E3524F" w:rsidRDefault="00E3524F" w:rsidP="00E3524F">
      <w:pPr>
        <w:pStyle w:val="Paragraphedeliste"/>
        <w:numPr>
          <w:ilvl w:val="0"/>
          <w:numId w:val="152"/>
        </w:numPr>
        <w:shd w:val="clear" w:color="auto" w:fill="FFFFFF"/>
        <w:spacing w:before="100" w:beforeAutospacing="1" w:after="24" w:line="240" w:lineRule="auto"/>
        <w:jc w:val="left"/>
      </w:pPr>
      <w:proofErr w:type="gramStart"/>
      <w:r w:rsidRPr="00E3524F">
        <w:t>l'effet</w:t>
      </w:r>
      <w:proofErr w:type="gramEnd"/>
      <w:r w:rsidRPr="00E3524F">
        <w:t xml:space="preserve"> diurne, qui se caractérise par :</w:t>
      </w:r>
    </w:p>
    <w:p w14:paraId="59E8D9A1" w14:textId="77777777" w:rsidR="00E3524F" w:rsidRPr="00E3524F" w:rsidRDefault="00E3524F" w:rsidP="00E3524F">
      <w:pPr>
        <w:pStyle w:val="Paragraphedeliste"/>
        <w:numPr>
          <w:ilvl w:val="1"/>
          <w:numId w:val="152"/>
        </w:numPr>
        <w:shd w:val="clear" w:color="auto" w:fill="FFFFFF"/>
        <w:spacing w:before="100" w:beforeAutospacing="1" w:after="24" w:line="240" w:lineRule="auto"/>
        <w:jc w:val="left"/>
      </w:pPr>
      <w:proofErr w:type="gramStart"/>
      <w:r w:rsidRPr="00E3524F">
        <w:t>l'axe</w:t>
      </w:r>
      <w:proofErr w:type="gramEnd"/>
      <w:r w:rsidRPr="00E3524F">
        <w:t xml:space="preserve"> de rotation perpendiculaire au plan orbital,</w:t>
      </w:r>
    </w:p>
    <w:p w14:paraId="54F1DE2A" w14:textId="77777777" w:rsidR="00E3524F" w:rsidRPr="00E3524F" w:rsidRDefault="00E3524F" w:rsidP="00E3524F">
      <w:pPr>
        <w:pStyle w:val="Paragraphedeliste"/>
        <w:numPr>
          <w:ilvl w:val="1"/>
          <w:numId w:val="152"/>
        </w:numPr>
        <w:shd w:val="clear" w:color="auto" w:fill="FFFFFF"/>
        <w:spacing w:before="100" w:beforeAutospacing="1" w:after="24" w:line="240" w:lineRule="auto"/>
        <w:jc w:val="left"/>
      </w:pPr>
      <w:proofErr w:type="gramStart"/>
      <w:r w:rsidRPr="00E3524F">
        <w:t>une</w:t>
      </w:r>
      <w:proofErr w:type="gramEnd"/>
      <w:r w:rsidRPr="00E3524F">
        <w:t xml:space="preserve"> échelle de temps de l'inertie thermique de l'ordre de la période de rotation,</w:t>
      </w:r>
    </w:p>
    <w:p w14:paraId="5DE4C194" w14:textId="77777777" w:rsidR="00E3524F" w:rsidRPr="00E3524F" w:rsidRDefault="00E3524F" w:rsidP="00E3524F">
      <w:pPr>
        <w:pStyle w:val="Paragraphedeliste"/>
        <w:numPr>
          <w:ilvl w:val="1"/>
          <w:numId w:val="152"/>
        </w:numPr>
        <w:shd w:val="clear" w:color="auto" w:fill="FFFFFF"/>
        <w:spacing w:before="100" w:beforeAutospacing="1" w:after="24" w:line="240" w:lineRule="auto"/>
        <w:jc w:val="left"/>
      </w:pPr>
      <w:proofErr w:type="gramStart"/>
      <w:r w:rsidRPr="00E3524F">
        <w:t>une</w:t>
      </w:r>
      <w:proofErr w:type="gramEnd"/>
      <w:r w:rsidRPr="00E3524F">
        <w:t xml:space="preserve"> dépendance du sens de rotation ;</w:t>
      </w:r>
    </w:p>
    <w:p w14:paraId="2BE3402E" w14:textId="77777777" w:rsidR="00E3524F" w:rsidRPr="00E3524F" w:rsidRDefault="00E3524F" w:rsidP="00E3524F">
      <w:pPr>
        <w:pStyle w:val="Paragraphedeliste"/>
        <w:numPr>
          <w:ilvl w:val="0"/>
          <w:numId w:val="152"/>
        </w:numPr>
        <w:shd w:val="clear" w:color="auto" w:fill="FFFFFF"/>
        <w:spacing w:before="100" w:beforeAutospacing="1" w:after="24" w:line="240" w:lineRule="auto"/>
        <w:jc w:val="left"/>
      </w:pPr>
      <w:proofErr w:type="gramStart"/>
      <w:r w:rsidRPr="00E3524F">
        <w:t>l'effet</w:t>
      </w:r>
      <w:proofErr w:type="gramEnd"/>
      <w:r w:rsidRPr="00E3524F">
        <w:t xml:space="preserve"> saisonnier, qui se caractérise par :</w:t>
      </w:r>
    </w:p>
    <w:p w14:paraId="4821F063" w14:textId="6EB607CE" w:rsidR="00E3524F" w:rsidRPr="00E3524F" w:rsidRDefault="00E3524F" w:rsidP="00E3524F">
      <w:pPr>
        <w:pStyle w:val="Paragraphedeliste"/>
        <w:numPr>
          <w:ilvl w:val="1"/>
          <w:numId w:val="152"/>
        </w:numPr>
        <w:shd w:val="clear" w:color="auto" w:fill="FFFFFF"/>
        <w:spacing w:before="100" w:beforeAutospacing="1" w:after="24" w:line="240" w:lineRule="auto"/>
        <w:jc w:val="left"/>
      </w:pPr>
      <w:proofErr w:type="gramStart"/>
      <w:r w:rsidRPr="00E3524F">
        <w:t>l'axe</w:t>
      </w:r>
      <w:proofErr w:type="gramEnd"/>
      <w:r w:rsidRPr="00E3524F">
        <w:t xml:space="preserve"> de rotation dans le plan orbital,</w:t>
      </w:r>
    </w:p>
    <w:p w14:paraId="590FF156" w14:textId="665681C0" w:rsidR="00E3524F" w:rsidRPr="00E3524F" w:rsidRDefault="00E3524F" w:rsidP="00E3524F">
      <w:pPr>
        <w:pStyle w:val="Paragraphedeliste"/>
        <w:numPr>
          <w:ilvl w:val="1"/>
          <w:numId w:val="152"/>
        </w:numPr>
        <w:shd w:val="clear" w:color="auto" w:fill="FFFFFF"/>
        <w:spacing w:before="100" w:beforeAutospacing="1" w:after="24" w:line="240" w:lineRule="auto"/>
        <w:jc w:val="left"/>
      </w:pPr>
      <w:proofErr w:type="gramStart"/>
      <w:r w:rsidRPr="00E3524F">
        <w:t>une</w:t>
      </w:r>
      <w:proofErr w:type="gramEnd"/>
      <w:r w:rsidRPr="00E3524F">
        <w:t xml:space="preserve"> échelle de temps de l'inertie thermique de l'ordre de la période de révolution,</w:t>
      </w:r>
    </w:p>
    <w:p w14:paraId="53AA553F" w14:textId="77777777" w:rsidR="00E3524F" w:rsidRDefault="00E3524F" w:rsidP="00E3524F">
      <w:pPr>
        <w:pStyle w:val="Paragraphedeliste"/>
        <w:numPr>
          <w:ilvl w:val="1"/>
          <w:numId w:val="152"/>
        </w:numPr>
        <w:shd w:val="clear" w:color="auto" w:fill="FFFFFF"/>
        <w:spacing w:before="100" w:beforeAutospacing="1" w:after="24" w:line="240" w:lineRule="auto"/>
        <w:jc w:val="left"/>
      </w:pPr>
      <w:proofErr w:type="gramStart"/>
      <w:r w:rsidRPr="00E3524F">
        <w:t>une</w:t>
      </w:r>
      <w:proofErr w:type="gramEnd"/>
      <w:r w:rsidRPr="00E3524F">
        <w:t xml:space="preserve"> indépendance du sens de rotation, ce qui a pour effet de circulariser les orbites.</w:t>
      </w:r>
    </w:p>
    <w:p w14:paraId="677B0527" w14:textId="76F08440" w:rsidR="00E3524F" w:rsidRPr="00E3524F" w:rsidRDefault="00E3524F" w:rsidP="00E3524F">
      <w:pPr>
        <w:pStyle w:val="Paragraphedeliste"/>
        <w:shd w:val="clear" w:color="auto" w:fill="FFFFFF"/>
        <w:spacing w:before="100" w:beforeAutospacing="1" w:after="24" w:line="240" w:lineRule="auto"/>
        <w:ind w:left="1440"/>
        <w:jc w:val="left"/>
      </w:pPr>
    </w:p>
    <w:p w14:paraId="48952608" w14:textId="7581A938" w:rsidR="00E3524F" w:rsidRPr="00E3524F" w:rsidRDefault="00E3524F" w:rsidP="00E3524F">
      <w:pPr>
        <w:pStyle w:val="Titre2"/>
      </w:pPr>
      <w:bookmarkStart w:id="6" w:name="_Toc148655543"/>
      <w:r w:rsidRPr="00E3524F">
        <w:rPr>
          <w:rStyle w:val="mw-headline"/>
        </w:rPr>
        <w:t>Brève théorie</w:t>
      </w:r>
      <w:bookmarkEnd w:id="6"/>
    </w:p>
    <w:p w14:paraId="1CE0DA13" w14:textId="42A81D93" w:rsidR="00E3524F" w:rsidRDefault="00E3524F" w:rsidP="00E3524F">
      <w:r>
        <w:t xml:space="preserve">Il y a deux étapes dans le calcul de la force </w:t>
      </w:r>
      <w:proofErr w:type="spellStart"/>
      <w:r>
        <w:t>Yarkovsky</w:t>
      </w:r>
      <w:proofErr w:type="spellEnd"/>
      <w:r>
        <w:t> :</w:t>
      </w:r>
    </w:p>
    <w:p w14:paraId="791AC438" w14:textId="7F479CB9" w:rsidR="00E3524F" w:rsidRPr="00E3524F" w:rsidRDefault="00E3524F" w:rsidP="00E3524F">
      <w:pPr>
        <w:pStyle w:val="Paragraphedeliste"/>
        <w:numPr>
          <w:ilvl w:val="0"/>
          <w:numId w:val="153"/>
        </w:numPr>
        <w:shd w:val="clear" w:color="auto" w:fill="FFFFFF"/>
        <w:spacing w:before="100" w:beforeAutospacing="1" w:after="24" w:line="240" w:lineRule="auto"/>
        <w:jc w:val="left"/>
      </w:pPr>
      <w:proofErr w:type="gramStart"/>
      <w:r w:rsidRPr="00E3524F">
        <w:t>détermination</w:t>
      </w:r>
      <w:proofErr w:type="gramEnd"/>
      <w:r w:rsidRPr="00E3524F">
        <w:t xml:space="preserve"> de la distribution de température à la surface,</w:t>
      </w:r>
    </w:p>
    <w:p w14:paraId="12E696D3" w14:textId="4CDD1624" w:rsidR="00E3524F" w:rsidRDefault="00E3524F" w:rsidP="00E3524F">
      <w:pPr>
        <w:pStyle w:val="Paragraphedeliste"/>
        <w:numPr>
          <w:ilvl w:val="0"/>
          <w:numId w:val="153"/>
        </w:numPr>
        <w:shd w:val="clear" w:color="auto" w:fill="FFFFFF"/>
        <w:spacing w:before="100" w:beforeAutospacing="1" w:after="24" w:line="240" w:lineRule="auto"/>
        <w:jc w:val="left"/>
      </w:pPr>
      <w:proofErr w:type="gramStart"/>
      <w:r w:rsidRPr="00E3524F">
        <w:t>évaluation</w:t>
      </w:r>
      <w:proofErr w:type="gramEnd"/>
      <w:r w:rsidRPr="00E3524F">
        <w:t xml:space="preserve"> de la force de recul due à la radiation thermique.</w:t>
      </w:r>
    </w:p>
    <w:p w14:paraId="1023C07D" w14:textId="1BA0F27D" w:rsidR="00E3524F" w:rsidRDefault="00E3524F" w:rsidP="00E3524F">
      <w:pPr>
        <w:pStyle w:val="Paragraphedeliste"/>
        <w:shd w:val="clear" w:color="auto" w:fill="FFFFFF"/>
        <w:spacing w:before="100" w:beforeAutospacing="1" w:after="24" w:line="240" w:lineRule="auto"/>
        <w:jc w:val="left"/>
      </w:pPr>
    </w:p>
    <w:p w14:paraId="78F6295F" w14:textId="674C9005" w:rsidR="00E3524F" w:rsidRDefault="00E3524F" w:rsidP="00E3524F">
      <w:pPr>
        <w:pStyle w:val="Paragraphedeliste"/>
        <w:shd w:val="clear" w:color="auto" w:fill="FFFFFF"/>
        <w:spacing w:before="100" w:beforeAutospacing="1" w:after="24" w:line="240" w:lineRule="auto"/>
        <w:jc w:val="left"/>
      </w:pPr>
    </w:p>
    <w:p w14:paraId="679A4230" w14:textId="77777777" w:rsidR="00E3524F" w:rsidRPr="00E3524F" w:rsidRDefault="00E3524F" w:rsidP="00E3524F">
      <w:pPr>
        <w:pStyle w:val="Paragraphedeliste"/>
        <w:shd w:val="clear" w:color="auto" w:fill="FFFFFF"/>
        <w:spacing w:before="100" w:beforeAutospacing="1" w:after="24" w:line="240" w:lineRule="auto"/>
        <w:jc w:val="left"/>
      </w:pPr>
    </w:p>
    <w:p w14:paraId="3334E782" w14:textId="79545453" w:rsidR="00E3524F" w:rsidRPr="00E3524F" w:rsidRDefault="00E3524F" w:rsidP="00E3524F">
      <w:pPr>
        <w:pStyle w:val="Titre3"/>
      </w:pPr>
      <w:bookmarkStart w:id="7" w:name="_Toc148655544"/>
      <w:r>
        <w:rPr>
          <w:noProof/>
          <w:color w:val="3366CC"/>
          <w:bdr w:val="none" w:sz="0" w:space="0" w:color="auto" w:frame="1"/>
        </w:rPr>
        <w:lastRenderedPageBreak/>
        <w:drawing>
          <wp:anchor distT="0" distB="0" distL="114300" distR="114300" simplePos="0" relativeHeight="251662336" behindDoc="0" locked="0" layoutInCell="1" allowOverlap="1" wp14:anchorId="0D4489EC" wp14:editId="1F2BF844">
            <wp:simplePos x="0" y="0"/>
            <wp:positionH relativeFrom="margin">
              <wp:align>right</wp:align>
            </wp:positionH>
            <wp:positionV relativeFrom="paragraph">
              <wp:posOffset>7620</wp:posOffset>
            </wp:positionV>
            <wp:extent cx="1918970" cy="1668780"/>
            <wp:effectExtent l="0" t="0" r="5080" b="7620"/>
            <wp:wrapSquare wrapText="bothSides"/>
            <wp:docPr id="1960817852" name="Image 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18970" cy="1668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524F">
        <w:rPr>
          <w:rStyle w:val="mw-headline"/>
        </w:rPr>
        <w:t>Température de surface</w:t>
      </w:r>
      <w:bookmarkEnd w:id="7"/>
    </w:p>
    <w:p w14:paraId="0FA22B50" w14:textId="79EC0889" w:rsidR="00E3524F" w:rsidRDefault="00E3524F" w:rsidP="00E3524F">
      <w:r>
        <w:t>Pour déterminer la distribution de température à la surface de l'astéroïde, on d</w:t>
      </w:r>
      <w:r w:rsidRPr="00E3524F">
        <w:t xml:space="preserve">oit prendre en </w:t>
      </w:r>
      <w:r>
        <w:t>compte l'inertie thermique de celui-ci, la vitesse de rotation, et la </w:t>
      </w:r>
      <w:r w:rsidRPr="00E3524F">
        <w:t>diffusion</w:t>
      </w:r>
      <w:r>
        <w:t> de chaleur. Cette dernière est trop complexe pour pouvoir la traiter analytiquement sans simplification. On la linéarise donc, ce qui revient à considérer des petites variations de chaleur [</w:t>
      </w:r>
      <w:proofErr w:type="spellStart"/>
      <w:r>
        <w:t>Vokrouhlicky</w:t>
      </w:r>
      <w:proofErr w:type="spellEnd"/>
      <w:r>
        <w:t>, 1999].</w:t>
      </w:r>
    </w:p>
    <w:p w14:paraId="0DB4E800" w14:textId="115D42AF" w:rsidR="00E3524F" w:rsidRDefault="00E3524F" w:rsidP="00E3524F">
      <w:r>
        <w:t xml:space="preserve">L'effet </w:t>
      </w:r>
      <w:proofErr w:type="spellStart"/>
      <w:r>
        <w:t>Yarkovsky</w:t>
      </w:r>
      <w:proofErr w:type="spellEnd"/>
      <w:r>
        <w:t xml:space="preserve"> diurne. Un photon incident frappe la surface de l'astéroïde (en rouge), puis est réémis après un certain temps τ (caractéristique de l'inertie thermique) perpendiculairement à la surface (voir </w:t>
      </w:r>
      <w:r w:rsidRPr="00E3524F">
        <w:t>pression de radiation</w:t>
      </w:r>
      <w:r>
        <w:t>) de l'astéroïde (en vert). En moyenne (sur la surface ensoleillé) la force sera donc orientée d'un angle dα(τ) par rapport à la direction d'incidence des photons (en magenta).</w:t>
      </w:r>
    </w:p>
    <w:p w14:paraId="3D6C344D" w14:textId="27BCFB0E" w:rsidR="00E3524F" w:rsidRDefault="00E3524F" w:rsidP="00E3524F">
      <w:r w:rsidRPr="00E3524F">
        <w:drawing>
          <wp:inline distT="0" distB="0" distL="0" distR="0" wp14:anchorId="17F81258" wp14:editId="1E69C2E6">
            <wp:extent cx="5996940" cy="3610592"/>
            <wp:effectExtent l="0" t="0" r="3810" b="9525"/>
            <wp:docPr id="12081387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38750" name=""/>
                    <pic:cNvPicPr/>
                  </pic:nvPicPr>
                  <pic:blipFill>
                    <a:blip r:embed="rId14"/>
                    <a:stretch>
                      <a:fillRect/>
                    </a:stretch>
                  </pic:blipFill>
                  <pic:spPr>
                    <a:xfrm>
                      <a:off x="0" y="0"/>
                      <a:ext cx="6006793" cy="3616524"/>
                    </a:xfrm>
                    <a:prstGeom prst="rect">
                      <a:avLst/>
                    </a:prstGeom>
                  </pic:spPr>
                </pic:pic>
              </a:graphicData>
            </a:graphic>
          </wp:inline>
        </w:drawing>
      </w:r>
    </w:p>
    <w:p w14:paraId="3381BFC8" w14:textId="77777777" w:rsidR="00E3524F" w:rsidRDefault="00E3524F" w:rsidP="00E3524F"/>
    <w:p w14:paraId="5E9950BA" w14:textId="547DD1CD" w:rsidR="00E3524F" w:rsidRPr="00E3524F" w:rsidRDefault="00E3524F" w:rsidP="00E3524F">
      <w:pPr>
        <w:pStyle w:val="Titre3"/>
      </w:pPr>
      <w:bookmarkStart w:id="8" w:name="_Toc148655545"/>
      <w:r w:rsidRPr="00E3524F">
        <w:rPr>
          <w:rStyle w:val="mw-headline"/>
        </w:rPr>
        <w:t>Évaluation de la force</w:t>
      </w:r>
      <w:bookmarkEnd w:id="8"/>
    </w:p>
    <w:p w14:paraId="3ABAD420" w14:textId="1506C670" w:rsidR="00E3524F" w:rsidRDefault="00E3524F" w:rsidP="00E3524F">
      <w:r>
        <w:t>L'astéroïde conserve presque toujours une asymétrie dans son </w:t>
      </w:r>
      <w:r w:rsidRPr="00E3524F">
        <w:t>irradiation</w:t>
      </w:r>
      <w:r>
        <w:t> (à l'exception des très petits corps de moins de 10 centimètres de diamètre, qui sont gardés isothermes par une conduction de chaleur interne efficace). Il en résulte donc une direction privilégiée vers laquelle la force va agir [</w:t>
      </w:r>
      <w:proofErr w:type="spellStart"/>
      <w:r>
        <w:t>Vokrouhlicky</w:t>
      </w:r>
      <w:proofErr w:type="spellEnd"/>
      <w:r>
        <w:t> </w:t>
      </w:r>
      <w:r w:rsidRPr="00E3524F">
        <w:t>et al.</w:t>
      </w:r>
      <w:r>
        <w:t>, 2005].</w:t>
      </w:r>
    </w:p>
    <w:p w14:paraId="2C68A053" w14:textId="77777777" w:rsidR="00E3524F" w:rsidRDefault="00E3524F" w:rsidP="00E3524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3524F">
        <w:rPr>
          <w:rFonts w:asciiTheme="minorHAnsi" w:eastAsiaTheme="minorHAnsi" w:hAnsiTheme="minorHAnsi" w:cstheme="minorBidi"/>
          <w:sz w:val="22"/>
          <w:szCs w:val="22"/>
          <w:lang w:eastAsia="en-US"/>
        </w:rPr>
        <w:t>À ce stade, il parait utile de mettre en évidence quelques grandeurs caractéristiques. Pour un terme de Fourier donné à la fréquence ν de la décomposition de E, deux paramètres fondamentaux apparaissent [</w:t>
      </w:r>
      <w:proofErr w:type="spellStart"/>
      <w:r w:rsidRPr="00E3524F">
        <w:rPr>
          <w:rFonts w:asciiTheme="minorHAnsi" w:eastAsiaTheme="minorHAnsi" w:hAnsiTheme="minorHAnsi" w:cstheme="minorBidi"/>
          <w:sz w:val="22"/>
          <w:szCs w:val="22"/>
          <w:lang w:eastAsia="en-US"/>
        </w:rPr>
        <w:t>Vokrouhlicky</w:t>
      </w:r>
      <w:proofErr w:type="spellEnd"/>
      <w:r w:rsidRPr="00E3524F">
        <w:rPr>
          <w:rFonts w:asciiTheme="minorHAnsi" w:eastAsiaTheme="minorHAnsi" w:hAnsiTheme="minorHAnsi" w:cstheme="minorBidi"/>
          <w:sz w:val="22"/>
          <w:szCs w:val="22"/>
          <w:lang w:eastAsia="en-US"/>
        </w:rPr>
        <w:t xml:space="preserve"> et al., 2000 ; </w:t>
      </w:r>
      <w:proofErr w:type="spellStart"/>
      <w:r w:rsidRPr="00E3524F">
        <w:rPr>
          <w:rFonts w:asciiTheme="minorHAnsi" w:eastAsiaTheme="minorHAnsi" w:hAnsiTheme="minorHAnsi" w:cstheme="minorBidi"/>
          <w:sz w:val="22"/>
          <w:szCs w:val="22"/>
          <w:lang w:eastAsia="en-US"/>
        </w:rPr>
        <w:t>Bottke</w:t>
      </w:r>
      <w:proofErr w:type="spellEnd"/>
      <w:r w:rsidRPr="00E3524F">
        <w:rPr>
          <w:rFonts w:asciiTheme="minorHAnsi" w:eastAsiaTheme="minorHAnsi" w:hAnsiTheme="minorHAnsi" w:cstheme="minorBidi"/>
          <w:sz w:val="22"/>
          <w:szCs w:val="22"/>
          <w:lang w:eastAsia="en-US"/>
        </w:rPr>
        <w:t> Jr. et al., 2002] :</w:t>
      </w:r>
    </w:p>
    <w:p w14:paraId="682E226C" w14:textId="0CCF7EE1" w:rsidR="00E3524F" w:rsidRDefault="00E3524F" w:rsidP="00E3524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3524F">
        <w:rPr>
          <w:rFonts w:asciiTheme="minorHAnsi" w:eastAsiaTheme="minorHAnsi" w:hAnsiTheme="minorHAnsi" w:cstheme="minorBidi"/>
          <w:sz w:val="22"/>
          <w:szCs w:val="22"/>
          <w:lang w:eastAsia="en-US"/>
        </w:rPr>
        <w:lastRenderedPageBreak/>
        <w:drawing>
          <wp:inline distT="0" distB="0" distL="0" distR="0" wp14:anchorId="0F43472C" wp14:editId="3244A300">
            <wp:extent cx="6046197" cy="3375660"/>
            <wp:effectExtent l="0" t="0" r="0" b="0"/>
            <wp:docPr id="8451991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99151" name=""/>
                    <pic:cNvPicPr/>
                  </pic:nvPicPr>
                  <pic:blipFill>
                    <a:blip r:embed="rId15"/>
                    <a:stretch>
                      <a:fillRect/>
                    </a:stretch>
                  </pic:blipFill>
                  <pic:spPr>
                    <a:xfrm>
                      <a:off x="0" y="0"/>
                      <a:ext cx="6047808" cy="3376559"/>
                    </a:xfrm>
                    <a:prstGeom prst="rect">
                      <a:avLst/>
                    </a:prstGeom>
                  </pic:spPr>
                </pic:pic>
              </a:graphicData>
            </a:graphic>
          </wp:inline>
        </w:drawing>
      </w:r>
    </w:p>
    <w:p w14:paraId="189F15E6" w14:textId="687EE328" w:rsidR="00E3524F" w:rsidRDefault="00E3524F" w:rsidP="00E3524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3524F">
        <w:rPr>
          <w:rFonts w:asciiTheme="minorHAnsi" w:eastAsiaTheme="minorHAnsi" w:hAnsiTheme="minorHAnsi" w:cstheme="minorBidi"/>
          <w:sz w:val="22"/>
          <w:szCs w:val="22"/>
          <w:lang w:eastAsia="en-US"/>
        </w:rPr>
        <w:drawing>
          <wp:inline distT="0" distB="0" distL="0" distR="0" wp14:anchorId="66DD6326" wp14:editId="2EFF724A">
            <wp:extent cx="5971973" cy="3733800"/>
            <wp:effectExtent l="0" t="0" r="0" b="0"/>
            <wp:docPr id="18399745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74509" name=""/>
                    <pic:cNvPicPr/>
                  </pic:nvPicPr>
                  <pic:blipFill>
                    <a:blip r:embed="rId16"/>
                    <a:stretch>
                      <a:fillRect/>
                    </a:stretch>
                  </pic:blipFill>
                  <pic:spPr>
                    <a:xfrm>
                      <a:off x="0" y="0"/>
                      <a:ext cx="5974706" cy="3735509"/>
                    </a:xfrm>
                    <a:prstGeom prst="rect">
                      <a:avLst/>
                    </a:prstGeom>
                  </pic:spPr>
                </pic:pic>
              </a:graphicData>
            </a:graphic>
          </wp:inline>
        </w:drawing>
      </w:r>
    </w:p>
    <w:p w14:paraId="09EAD744" w14:textId="1A31AF99" w:rsidR="00E3524F" w:rsidRDefault="00E3524F" w:rsidP="00E3524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3524F">
        <w:rPr>
          <w:rFonts w:asciiTheme="minorHAnsi" w:eastAsiaTheme="minorHAnsi" w:hAnsiTheme="minorHAnsi" w:cstheme="minorBidi"/>
          <w:sz w:val="22"/>
          <w:szCs w:val="22"/>
          <w:lang w:eastAsia="en-US"/>
        </w:rPr>
        <w:lastRenderedPageBreak/>
        <w:drawing>
          <wp:inline distT="0" distB="0" distL="0" distR="0" wp14:anchorId="7F2A48BC" wp14:editId="7E4857CB">
            <wp:extent cx="5974080" cy="3971525"/>
            <wp:effectExtent l="0" t="0" r="7620" b="0"/>
            <wp:docPr id="6403172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17270" name=""/>
                    <pic:cNvPicPr/>
                  </pic:nvPicPr>
                  <pic:blipFill>
                    <a:blip r:embed="rId17"/>
                    <a:stretch>
                      <a:fillRect/>
                    </a:stretch>
                  </pic:blipFill>
                  <pic:spPr>
                    <a:xfrm>
                      <a:off x="0" y="0"/>
                      <a:ext cx="5976621" cy="3973214"/>
                    </a:xfrm>
                    <a:prstGeom prst="rect">
                      <a:avLst/>
                    </a:prstGeom>
                  </pic:spPr>
                </pic:pic>
              </a:graphicData>
            </a:graphic>
          </wp:inline>
        </w:drawing>
      </w:r>
    </w:p>
    <w:p w14:paraId="38135712" w14:textId="2E52A8C9" w:rsidR="00E3524F" w:rsidRPr="00E3524F" w:rsidRDefault="00E3524F" w:rsidP="00E3524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3524F">
        <w:rPr>
          <w:rFonts w:asciiTheme="minorHAnsi" w:eastAsiaTheme="minorHAnsi" w:hAnsiTheme="minorHAnsi" w:cstheme="minorBidi"/>
          <w:sz w:val="22"/>
          <w:szCs w:val="22"/>
          <w:lang w:eastAsia="en-US"/>
        </w:rPr>
        <w:t xml:space="preserve">Ainsi, l'effet </w:t>
      </w:r>
      <w:proofErr w:type="spellStart"/>
      <w:r w:rsidRPr="00E3524F">
        <w:rPr>
          <w:rFonts w:asciiTheme="minorHAnsi" w:eastAsiaTheme="minorHAnsi" w:hAnsiTheme="minorHAnsi" w:cstheme="minorBidi"/>
          <w:sz w:val="22"/>
          <w:szCs w:val="22"/>
          <w:lang w:eastAsia="en-US"/>
        </w:rPr>
        <w:t>Yarkovsky</w:t>
      </w:r>
      <w:proofErr w:type="spellEnd"/>
      <w:r w:rsidRPr="00E3524F">
        <w:rPr>
          <w:rFonts w:asciiTheme="minorHAnsi" w:eastAsiaTheme="minorHAnsi" w:hAnsiTheme="minorHAnsi" w:cstheme="minorBidi"/>
          <w:sz w:val="22"/>
          <w:szCs w:val="22"/>
          <w:lang w:eastAsia="en-US"/>
        </w:rPr>
        <w:t xml:space="preserve"> est le premier mécanisme pour les astéroïdes ayant un diamètre inférieur à 20 kilomètres qui leur permette d'échapper à la ceinture principale et est susceptible de les amener sur des orbites de type géocroiseur.</w:t>
      </w:r>
    </w:p>
    <w:p w14:paraId="590014CB" w14:textId="6C6478C9" w:rsidR="00E3524F" w:rsidRDefault="00E3524F" w:rsidP="00E3524F">
      <w:r>
        <w:t xml:space="preserve">Outre le changement du demi-grand axe, qui est l'effet le plus important et le plus prononcé de l'effet </w:t>
      </w:r>
      <w:proofErr w:type="spellStart"/>
      <w:r>
        <w:t>Yarkovsky</w:t>
      </w:r>
      <w:proofErr w:type="spellEnd"/>
      <w:r>
        <w:t>, celui-ci se traduit aussi par des changements de l'excentricité et l'</w:t>
      </w:r>
      <w:r w:rsidRPr="00E3524F">
        <w:t>inclinaison</w:t>
      </w:r>
      <w:r>
        <w:t> de l'orbite de l'astéroïde.</w:t>
      </w:r>
    </w:p>
    <w:p w14:paraId="61989D0D" w14:textId="77777777" w:rsidR="00E3524F" w:rsidRDefault="00E3524F" w:rsidP="00E3524F"/>
    <w:p w14:paraId="732AA5FB" w14:textId="36CDF389" w:rsidR="00E3524F" w:rsidRPr="00E3524F" w:rsidRDefault="00E3524F" w:rsidP="00E3524F">
      <w:pPr>
        <w:pStyle w:val="Titre2"/>
      </w:pPr>
      <w:bookmarkStart w:id="9" w:name="_Toc148655546"/>
      <w:r w:rsidRPr="00E3524F">
        <w:rPr>
          <w:rStyle w:val="mw-headline"/>
        </w:rPr>
        <w:t xml:space="preserve">Étude de l'effet </w:t>
      </w:r>
      <w:proofErr w:type="spellStart"/>
      <w:r w:rsidRPr="00E3524F">
        <w:rPr>
          <w:rStyle w:val="mw-headline"/>
        </w:rPr>
        <w:t>Yarkovsky</w:t>
      </w:r>
      <w:bookmarkEnd w:id="9"/>
      <w:proofErr w:type="spellEnd"/>
    </w:p>
    <w:p w14:paraId="221EB840" w14:textId="3370D44D" w:rsidR="00E3524F" w:rsidRDefault="00E3524F" w:rsidP="00E3524F">
      <w:r>
        <w:t xml:space="preserve">L'étude de l'effet </w:t>
      </w:r>
      <w:proofErr w:type="spellStart"/>
      <w:r>
        <w:t>Yarkovsky</w:t>
      </w:r>
      <w:proofErr w:type="spellEnd"/>
      <w:r>
        <w:t xml:space="preserve"> est l'un des objectifs de la mission </w:t>
      </w:r>
      <w:r w:rsidRPr="00E3524F">
        <w:t>OSIRIS-</w:t>
      </w:r>
      <w:proofErr w:type="spellStart"/>
      <w:r w:rsidRPr="00E3524F">
        <w:t>REx</w:t>
      </w:r>
      <w:proofErr w:type="spellEnd"/>
      <w:r>
        <w:t> de la </w:t>
      </w:r>
      <w:r w:rsidRPr="00E3524F">
        <w:t>NASA</w:t>
      </w:r>
      <w:r>
        <w:t>. À partir de la fin de l'année 2018, la sonde OSIRIS-</w:t>
      </w:r>
      <w:proofErr w:type="spellStart"/>
      <w:r>
        <w:t>REx</w:t>
      </w:r>
      <w:proofErr w:type="spellEnd"/>
      <w:r>
        <w:t xml:space="preserve"> orbitera autour de l'astéroïde </w:t>
      </w:r>
      <w:proofErr w:type="spellStart"/>
      <w:r w:rsidRPr="00E3524F">
        <w:t>Bénou</w:t>
      </w:r>
      <w:proofErr w:type="spellEnd"/>
      <w:r>
        <w:t>, un astéroïde </w:t>
      </w:r>
      <w:r w:rsidRPr="00E3524F">
        <w:t>géocroiseur</w:t>
      </w:r>
      <w:r>
        <w:t xml:space="preserve">, pour en étudier avec plus de précision l'effet </w:t>
      </w:r>
      <w:proofErr w:type="spellStart"/>
      <w:r>
        <w:t>Yarkovsky</w:t>
      </w:r>
      <w:proofErr w:type="spellEnd"/>
      <w:r>
        <w:t xml:space="preserve"> afin de mieux déterminer la trajectoire de ce corps céleste. Cet effet avait déjà, au préalable, été étudié sur cet astéroïde à l'aide de télescopes terrestres et spatiaux montrant que son orbite s'était décalée de 160 km depuis sa découverte en 1999</w:t>
      </w:r>
    </w:p>
    <w:p w14:paraId="642B3D96" w14:textId="77777777" w:rsidR="00E3524F" w:rsidRPr="00E3524F" w:rsidRDefault="00E3524F" w:rsidP="00E3524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0CB7091C" w14:textId="77777777" w:rsidR="00E3524F" w:rsidRPr="00364BC8" w:rsidRDefault="00E3524F" w:rsidP="00E3524F"/>
    <w:sectPr w:rsidR="00E3524F" w:rsidRPr="00364BC8">
      <w:headerReference w:type="default" r:id="rId18"/>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F31AA" w14:textId="77777777" w:rsidR="00AB0464" w:rsidRDefault="00AB0464" w:rsidP="00B33482">
      <w:pPr>
        <w:spacing w:after="0" w:line="240" w:lineRule="auto"/>
      </w:pPr>
      <w:r>
        <w:separator/>
      </w:r>
    </w:p>
  </w:endnote>
  <w:endnote w:type="continuationSeparator" w:id="0">
    <w:p w14:paraId="3244FEDE" w14:textId="77777777" w:rsidR="00AB0464" w:rsidRDefault="00AB0464"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E52E9" w14:textId="77777777" w:rsidR="00AB0464" w:rsidRDefault="00AB0464" w:rsidP="00B33482">
      <w:pPr>
        <w:spacing w:after="0" w:line="240" w:lineRule="auto"/>
      </w:pPr>
      <w:r>
        <w:separator/>
      </w:r>
    </w:p>
  </w:footnote>
  <w:footnote w:type="continuationSeparator" w:id="0">
    <w:p w14:paraId="01F4C5AA" w14:textId="77777777" w:rsidR="00AB0464" w:rsidRDefault="00AB0464"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64B3D769" w:rsidR="004E5CDC" w:rsidRPr="00F67AFF" w:rsidRDefault="00005CC2" w:rsidP="005F4087">
    <w:r>
      <w:t>PHYSIQUE</w:t>
    </w:r>
    <w:r w:rsidR="00C613C3">
      <w:t xml:space="preserve"> – </w:t>
    </w:r>
    <w:r w:rsidR="00E3524F" w:rsidRPr="00E3524F">
      <w:t xml:space="preserve">Effet </w:t>
    </w:r>
    <w:proofErr w:type="spellStart"/>
    <w:r w:rsidR="00E3524F" w:rsidRPr="00E3524F">
      <w:t>Yarkovsky</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0"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4"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99"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42"/>
  </w:num>
  <w:num w:numId="2" w16cid:durableId="581375566">
    <w:abstractNumId w:val="113"/>
  </w:num>
  <w:num w:numId="3" w16cid:durableId="1094352752">
    <w:abstractNumId w:val="70"/>
  </w:num>
  <w:num w:numId="4" w16cid:durableId="1174489643">
    <w:abstractNumId w:val="24"/>
  </w:num>
  <w:num w:numId="5" w16cid:durableId="1762679014">
    <w:abstractNumId w:val="149"/>
  </w:num>
  <w:num w:numId="6" w16cid:durableId="896206683">
    <w:abstractNumId w:val="106"/>
  </w:num>
  <w:num w:numId="7" w16cid:durableId="1648046403">
    <w:abstractNumId w:val="67"/>
  </w:num>
  <w:num w:numId="8" w16cid:durableId="629019133">
    <w:abstractNumId w:val="84"/>
  </w:num>
  <w:num w:numId="9" w16cid:durableId="1169637920">
    <w:abstractNumId w:val="1"/>
  </w:num>
  <w:num w:numId="10" w16cid:durableId="1337419243">
    <w:abstractNumId w:val="68"/>
  </w:num>
  <w:num w:numId="11" w16cid:durableId="205603185">
    <w:abstractNumId w:val="96"/>
  </w:num>
  <w:num w:numId="12" w16cid:durableId="1069234598">
    <w:abstractNumId w:val="66"/>
  </w:num>
  <w:num w:numId="13" w16cid:durableId="1163860772">
    <w:abstractNumId w:val="10"/>
  </w:num>
  <w:num w:numId="14" w16cid:durableId="821313274">
    <w:abstractNumId w:val="112"/>
  </w:num>
  <w:num w:numId="15" w16cid:durableId="1073504008">
    <w:abstractNumId w:val="31"/>
  </w:num>
  <w:num w:numId="16" w16cid:durableId="2029209122">
    <w:abstractNumId w:val="20"/>
  </w:num>
  <w:num w:numId="17" w16cid:durableId="213931493">
    <w:abstractNumId w:val="56"/>
  </w:num>
  <w:num w:numId="18" w16cid:durableId="1976257205">
    <w:abstractNumId w:val="7"/>
  </w:num>
  <w:num w:numId="19" w16cid:durableId="1397123389">
    <w:abstractNumId w:val="105"/>
  </w:num>
  <w:num w:numId="20" w16cid:durableId="882794596">
    <w:abstractNumId w:val="120"/>
  </w:num>
  <w:num w:numId="21" w16cid:durableId="443426013">
    <w:abstractNumId w:val="4"/>
  </w:num>
  <w:num w:numId="22" w16cid:durableId="1862938829">
    <w:abstractNumId w:val="130"/>
  </w:num>
  <w:num w:numId="23" w16cid:durableId="1958442460">
    <w:abstractNumId w:val="143"/>
  </w:num>
  <w:num w:numId="24" w16cid:durableId="1906716218">
    <w:abstractNumId w:val="62"/>
  </w:num>
  <w:num w:numId="25" w16cid:durableId="1005131902">
    <w:abstractNumId w:val="152"/>
  </w:num>
  <w:num w:numId="26" w16cid:durableId="1129587002">
    <w:abstractNumId w:val="25"/>
  </w:num>
  <w:num w:numId="27" w16cid:durableId="1315839072">
    <w:abstractNumId w:val="115"/>
  </w:num>
  <w:num w:numId="28" w16cid:durableId="1031808116">
    <w:abstractNumId w:val="141"/>
  </w:num>
  <w:num w:numId="29" w16cid:durableId="6560330">
    <w:abstractNumId w:val="58"/>
  </w:num>
  <w:num w:numId="30" w16cid:durableId="634481375">
    <w:abstractNumId w:val="69"/>
  </w:num>
  <w:num w:numId="31" w16cid:durableId="718240263">
    <w:abstractNumId w:val="89"/>
  </w:num>
  <w:num w:numId="32" w16cid:durableId="538663953">
    <w:abstractNumId w:val="78"/>
  </w:num>
  <w:num w:numId="33" w16cid:durableId="1533810691">
    <w:abstractNumId w:val="83"/>
  </w:num>
  <w:num w:numId="34" w16cid:durableId="1312367336">
    <w:abstractNumId w:val="126"/>
  </w:num>
  <w:num w:numId="35" w16cid:durableId="1105688538">
    <w:abstractNumId w:val="5"/>
  </w:num>
  <w:num w:numId="36" w16cid:durableId="1255674411">
    <w:abstractNumId w:val="0"/>
  </w:num>
  <w:num w:numId="37" w16cid:durableId="1029911488">
    <w:abstractNumId w:val="40"/>
  </w:num>
  <w:num w:numId="38" w16cid:durableId="1259485206">
    <w:abstractNumId w:val="108"/>
  </w:num>
  <w:num w:numId="39" w16cid:durableId="1179272545">
    <w:abstractNumId w:val="132"/>
  </w:num>
  <w:num w:numId="40" w16cid:durableId="1820464138">
    <w:abstractNumId w:val="146"/>
  </w:num>
  <w:num w:numId="41" w16cid:durableId="2026592149">
    <w:abstractNumId w:val="87"/>
  </w:num>
  <w:num w:numId="42" w16cid:durableId="562326196">
    <w:abstractNumId w:val="75"/>
  </w:num>
  <w:num w:numId="43" w16cid:durableId="122312765">
    <w:abstractNumId w:val="12"/>
  </w:num>
  <w:num w:numId="44" w16cid:durableId="587497021">
    <w:abstractNumId w:val="140"/>
  </w:num>
  <w:num w:numId="45" w16cid:durableId="662120367">
    <w:abstractNumId w:val="107"/>
  </w:num>
  <w:num w:numId="46" w16cid:durableId="893391194">
    <w:abstractNumId w:val="48"/>
  </w:num>
  <w:num w:numId="47" w16cid:durableId="406725861">
    <w:abstractNumId w:val="129"/>
  </w:num>
  <w:num w:numId="48" w16cid:durableId="458114067">
    <w:abstractNumId w:val="116"/>
  </w:num>
  <w:num w:numId="49" w16cid:durableId="1337656295">
    <w:abstractNumId w:val="28"/>
  </w:num>
  <w:num w:numId="50" w16cid:durableId="1478305467">
    <w:abstractNumId w:val="127"/>
  </w:num>
  <w:num w:numId="51" w16cid:durableId="853112654">
    <w:abstractNumId w:val="15"/>
  </w:num>
  <w:num w:numId="52" w16cid:durableId="557713865">
    <w:abstractNumId w:val="49"/>
  </w:num>
  <w:num w:numId="53" w16cid:durableId="1584726950">
    <w:abstractNumId w:val="51"/>
  </w:num>
  <w:num w:numId="54" w16cid:durableId="742064760">
    <w:abstractNumId w:val="102"/>
  </w:num>
  <w:num w:numId="55" w16cid:durableId="888497133">
    <w:abstractNumId w:val="45"/>
  </w:num>
  <w:num w:numId="56" w16cid:durableId="1215654120">
    <w:abstractNumId w:val="61"/>
  </w:num>
  <w:num w:numId="57" w16cid:durableId="887767876">
    <w:abstractNumId w:val="104"/>
  </w:num>
  <w:num w:numId="58" w16cid:durableId="776680870">
    <w:abstractNumId w:val="64"/>
  </w:num>
  <w:num w:numId="59" w16cid:durableId="1033461329">
    <w:abstractNumId w:val="2"/>
  </w:num>
  <w:num w:numId="60" w16cid:durableId="1494175106">
    <w:abstractNumId w:val="92"/>
  </w:num>
  <w:num w:numId="61" w16cid:durableId="246234154">
    <w:abstractNumId w:val="65"/>
  </w:num>
  <w:num w:numId="62" w16cid:durableId="959650031">
    <w:abstractNumId w:val="63"/>
  </w:num>
  <w:num w:numId="63" w16cid:durableId="1789203277">
    <w:abstractNumId w:val="109"/>
  </w:num>
  <w:num w:numId="64" w16cid:durableId="690835480">
    <w:abstractNumId w:val="145"/>
  </w:num>
  <w:num w:numId="65" w16cid:durableId="1220824685">
    <w:abstractNumId w:val="30"/>
  </w:num>
  <w:num w:numId="66" w16cid:durableId="494686181">
    <w:abstractNumId w:val="74"/>
  </w:num>
  <w:num w:numId="67" w16cid:durableId="1357000717">
    <w:abstractNumId w:val="95"/>
  </w:num>
  <w:num w:numId="68" w16cid:durableId="1082530869">
    <w:abstractNumId w:val="38"/>
  </w:num>
  <w:num w:numId="69" w16cid:durableId="1335916621">
    <w:abstractNumId w:val="3"/>
  </w:num>
  <w:num w:numId="70" w16cid:durableId="2053069146">
    <w:abstractNumId w:val="79"/>
  </w:num>
  <w:num w:numId="71" w16cid:durableId="1596672439">
    <w:abstractNumId w:val="46"/>
  </w:num>
  <w:num w:numId="72" w16cid:durableId="124934970">
    <w:abstractNumId w:val="123"/>
  </w:num>
  <w:num w:numId="73" w16cid:durableId="1395007703">
    <w:abstractNumId w:val="117"/>
  </w:num>
  <w:num w:numId="74" w16cid:durableId="336150262">
    <w:abstractNumId w:val="35"/>
  </w:num>
  <w:num w:numId="75" w16cid:durableId="336343756">
    <w:abstractNumId w:val="125"/>
  </w:num>
  <w:num w:numId="76" w16cid:durableId="1600795024">
    <w:abstractNumId w:val="37"/>
  </w:num>
  <w:num w:numId="77" w16cid:durableId="877089110">
    <w:abstractNumId w:val="21"/>
  </w:num>
  <w:num w:numId="78" w16cid:durableId="250820300">
    <w:abstractNumId w:val="150"/>
  </w:num>
  <w:num w:numId="79" w16cid:durableId="839854252">
    <w:abstractNumId w:val="52"/>
  </w:num>
  <w:num w:numId="80" w16cid:durableId="1337921792">
    <w:abstractNumId w:val="111"/>
  </w:num>
  <w:num w:numId="81" w16cid:durableId="84542406">
    <w:abstractNumId w:val="26"/>
  </w:num>
  <w:num w:numId="82" w16cid:durableId="1835299548">
    <w:abstractNumId w:val="53"/>
  </w:num>
  <w:num w:numId="83" w16cid:durableId="1878202634">
    <w:abstractNumId w:val="110"/>
  </w:num>
  <w:num w:numId="84" w16cid:durableId="1445688562">
    <w:abstractNumId w:val="36"/>
  </w:num>
  <w:num w:numId="85" w16cid:durableId="282033197">
    <w:abstractNumId w:val="103"/>
  </w:num>
  <w:num w:numId="86" w16cid:durableId="1285574814">
    <w:abstractNumId w:val="57"/>
  </w:num>
  <w:num w:numId="87" w16cid:durableId="1802961801">
    <w:abstractNumId w:val="76"/>
  </w:num>
  <w:num w:numId="88" w16cid:durableId="1061322421">
    <w:abstractNumId w:val="81"/>
  </w:num>
  <w:num w:numId="89" w16cid:durableId="2112816559">
    <w:abstractNumId w:val="43"/>
  </w:num>
  <w:num w:numId="90" w16cid:durableId="1209032435">
    <w:abstractNumId w:val="124"/>
  </w:num>
  <w:num w:numId="91" w16cid:durableId="188956827">
    <w:abstractNumId w:val="13"/>
  </w:num>
  <w:num w:numId="92" w16cid:durableId="393552614">
    <w:abstractNumId w:val="99"/>
  </w:num>
  <w:num w:numId="93" w16cid:durableId="1386611279">
    <w:abstractNumId w:val="97"/>
  </w:num>
  <w:num w:numId="94" w16cid:durableId="1569992820">
    <w:abstractNumId w:val="151"/>
  </w:num>
  <w:num w:numId="95" w16cid:durableId="2107801309">
    <w:abstractNumId w:val="23"/>
  </w:num>
  <w:num w:numId="96" w16cid:durableId="1002510220">
    <w:abstractNumId w:val="73"/>
  </w:num>
  <w:num w:numId="97" w16cid:durableId="631594086">
    <w:abstractNumId w:val="16"/>
  </w:num>
  <w:num w:numId="98" w16cid:durableId="1751846225">
    <w:abstractNumId w:val="131"/>
  </w:num>
  <w:num w:numId="99" w16cid:durableId="1763718308">
    <w:abstractNumId w:val="148"/>
  </w:num>
  <w:num w:numId="100" w16cid:durableId="1867448333">
    <w:abstractNumId w:val="18"/>
  </w:num>
  <w:num w:numId="101" w16cid:durableId="1630892262">
    <w:abstractNumId w:val="29"/>
  </w:num>
  <w:num w:numId="102" w16cid:durableId="1156603054">
    <w:abstractNumId w:val="136"/>
  </w:num>
  <w:num w:numId="103" w16cid:durableId="340543903">
    <w:abstractNumId w:val="80"/>
  </w:num>
  <w:num w:numId="104" w16cid:durableId="2137292113">
    <w:abstractNumId w:val="17"/>
  </w:num>
  <w:num w:numId="105" w16cid:durableId="1633828651">
    <w:abstractNumId w:val="114"/>
  </w:num>
  <w:num w:numId="106" w16cid:durableId="25370556">
    <w:abstractNumId w:val="41"/>
  </w:num>
  <w:num w:numId="107" w16cid:durableId="326136542">
    <w:abstractNumId w:val="8"/>
  </w:num>
  <w:num w:numId="108" w16cid:durableId="1102259149">
    <w:abstractNumId w:val="22"/>
  </w:num>
  <w:num w:numId="109" w16cid:durableId="272633632">
    <w:abstractNumId w:val="118"/>
  </w:num>
  <w:num w:numId="110" w16cid:durableId="1064108692">
    <w:abstractNumId w:val="19"/>
  </w:num>
  <w:num w:numId="111" w16cid:durableId="2082218871">
    <w:abstractNumId w:val="88"/>
  </w:num>
  <w:num w:numId="112" w16cid:durableId="1184587901">
    <w:abstractNumId w:val="137"/>
  </w:num>
  <w:num w:numId="113" w16cid:durableId="387850306">
    <w:abstractNumId w:val="77"/>
  </w:num>
  <w:num w:numId="114" w16cid:durableId="1265649271">
    <w:abstractNumId w:val="60"/>
  </w:num>
  <w:num w:numId="115" w16cid:durableId="1774781789">
    <w:abstractNumId w:val="34"/>
  </w:num>
  <w:num w:numId="116" w16cid:durableId="890503398">
    <w:abstractNumId w:val="122"/>
  </w:num>
  <w:num w:numId="117" w16cid:durableId="1153645522">
    <w:abstractNumId w:val="133"/>
  </w:num>
  <w:num w:numId="118" w16cid:durableId="846822846">
    <w:abstractNumId w:val="50"/>
  </w:num>
  <w:num w:numId="119" w16cid:durableId="1483350469">
    <w:abstractNumId w:val="91"/>
  </w:num>
  <w:num w:numId="120" w16cid:durableId="1839073719">
    <w:abstractNumId w:val="119"/>
  </w:num>
  <w:num w:numId="121" w16cid:durableId="1897666314">
    <w:abstractNumId w:val="139"/>
  </w:num>
  <w:num w:numId="122" w16cid:durableId="492450609">
    <w:abstractNumId w:val="32"/>
  </w:num>
  <w:num w:numId="123" w16cid:durableId="75176861">
    <w:abstractNumId w:val="44"/>
  </w:num>
  <w:num w:numId="124" w16cid:durableId="357699001">
    <w:abstractNumId w:val="6"/>
  </w:num>
  <w:num w:numId="125" w16cid:durableId="756950262">
    <w:abstractNumId w:val="39"/>
  </w:num>
  <w:num w:numId="126" w16cid:durableId="952135541">
    <w:abstractNumId w:val="55"/>
  </w:num>
  <w:num w:numId="127" w16cid:durableId="1243880613">
    <w:abstractNumId w:val="59"/>
  </w:num>
  <w:num w:numId="128" w16cid:durableId="1961571559">
    <w:abstractNumId w:val="90"/>
  </w:num>
  <w:num w:numId="129" w16cid:durableId="1469933479">
    <w:abstractNumId w:val="93"/>
  </w:num>
  <w:num w:numId="130" w16cid:durableId="724448501">
    <w:abstractNumId w:val="98"/>
  </w:num>
  <w:num w:numId="131" w16cid:durableId="1444809459">
    <w:abstractNumId w:val="100"/>
  </w:num>
  <w:num w:numId="132" w16cid:durableId="286591333">
    <w:abstractNumId w:val="14"/>
  </w:num>
  <w:num w:numId="133" w16cid:durableId="537204250">
    <w:abstractNumId w:val="11"/>
  </w:num>
  <w:num w:numId="134" w16cid:durableId="420027982">
    <w:abstractNumId w:val="9"/>
  </w:num>
  <w:num w:numId="135" w16cid:durableId="1732119942">
    <w:abstractNumId w:val="72"/>
  </w:num>
  <w:num w:numId="136" w16cid:durableId="923417389">
    <w:abstractNumId w:val="101"/>
  </w:num>
  <w:num w:numId="137" w16cid:durableId="2057503265">
    <w:abstractNumId w:val="128"/>
  </w:num>
  <w:num w:numId="138" w16cid:durableId="173303073">
    <w:abstractNumId w:val="134"/>
  </w:num>
  <w:num w:numId="139" w16cid:durableId="1852061656">
    <w:abstractNumId w:val="138"/>
  </w:num>
  <w:num w:numId="140" w16cid:durableId="1155223115">
    <w:abstractNumId w:val="33"/>
  </w:num>
  <w:num w:numId="141" w16cid:durableId="455560188">
    <w:abstractNumId w:val="85"/>
  </w:num>
  <w:num w:numId="142" w16cid:durableId="678045003">
    <w:abstractNumId w:val="144"/>
  </w:num>
  <w:num w:numId="143" w16cid:durableId="470945613">
    <w:abstractNumId w:val="71"/>
  </w:num>
  <w:num w:numId="144" w16cid:durableId="1726028826">
    <w:abstractNumId w:val="27"/>
  </w:num>
  <w:num w:numId="145" w16cid:durableId="1681158293">
    <w:abstractNumId w:val="82"/>
  </w:num>
  <w:num w:numId="146" w16cid:durableId="400519706">
    <w:abstractNumId w:val="94"/>
  </w:num>
  <w:num w:numId="147" w16cid:durableId="934635648">
    <w:abstractNumId w:val="47"/>
  </w:num>
  <w:num w:numId="148" w16cid:durableId="84768130">
    <w:abstractNumId w:val="86"/>
  </w:num>
  <w:num w:numId="149" w16cid:durableId="1121917068">
    <w:abstractNumId w:val="121"/>
  </w:num>
  <w:num w:numId="150" w16cid:durableId="124352300">
    <w:abstractNumId w:val="54"/>
  </w:num>
  <w:num w:numId="151" w16cid:durableId="72901297">
    <w:abstractNumId w:val="147"/>
  </w:num>
  <w:num w:numId="152" w16cid:durableId="431363956">
    <w:abstractNumId w:val="135"/>
  </w:num>
  <w:num w:numId="153" w16cid:durableId="17657954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75575"/>
    <w:rsid w:val="00280485"/>
    <w:rsid w:val="002834A0"/>
    <w:rsid w:val="002B0149"/>
    <w:rsid w:val="002B329F"/>
    <w:rsid w:val="002C056F"/>
    <w:rsid w:val="002C628A"/>
    <w:rsid w:val="002C7744"/>
    <w:rsid w:val="002D2CA4"/>
    <w:rsid w:val="002D54BA"/>
    <w:rsid w:val="002F44C2"/>
    <w:rsid w:val="00302A95"/>
    <w:rsid w:val="00314F42"/>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22D54"/>
    <w:rsid w:val="004330D7"/>
    <w:rsid w:val="004463F6"/>
    <w:rsid w:val="00454729"/>
    <w:rsid w:val="00456051"/>
    <w:rsid w:val="00456B41"/>
    <w:rsid w:val="00463232"/>
    <w:rsid w:val="004672BF"/>
    <w:rsid w:val="00475158"/>
    <w:rsid w:val="0048064B"/>
    <w:rsid w:val="0049436D"/>
    <w:rsid w:val="004B13A0"/>
    <w:rsid w:val="004D5C16"/>
    <w:rsid w:val="004E5CDC"/>
    <w:rsid w:val="004F02E9"/>
    <w:rsid w:val="00525FD8"/>
    <w:rsid w:val="00546643"/>
    <w:rsid w:val="005576D7"/>
    <w:rsid w:val="00557D0A"/>
    <w:rsid w:val="005675CC"/>
    <w:rsid w:val="00590CC7"/>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E04"/>
    <w:rsid w:val="006B2FED"/>
    <w:rsid w:val="006B6748"/>
    <w:rsid w:val="006B6A3C"/>
    <w:rsid w:val="006D63D5"/>
    <w:rsid w:val="00717BCD"/>
    <w:rsid w:val="0073282C"/>
    <w:rsid w:val="007351FB"/>
    <w:rsid w:val="007542FC"/>
    <w:rsid w:val="00757B00"/>
    <w:rsid w:val="00764099"/>
    <w:rsid w:val="00770A6A"/>
    <w:rsid w:val="00781568"/>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108E4"/>
    <w:rsid w:val="00B25366"/>
    <w:rsid w:val="00B33482"/>
    <w:rsid w:val="00B40B20"/>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E1F11"/>
    <w:rsid w:val="00DE2894"/>
    <w:rsid w:val="00DF365C"/>
    <w:rsid w:val="00E016DE"/>
    <w:rsid w:val="00E033D8"/>
    <w:rsid w:val="00E05627"/>
    <w:rsid w:val="00E074CD"/>
    <w:rsid w:val="00E3524F"/>
    <w:rsid w:val="00E40D9D"/>
    <w:rsid w:val="00E6533B"/>
    <w:rsid w:val="00E71370"/>
    <w:rsid w:val="00E74926"/>
    <w:rsid w:val="00E86E11"/>
    <w:rsid w:val="00E87C64"/>
    <w:rsid w:val="00E96C29"/>
    <w:rsid w:val="00EB2B19"/>
    <w:rsid w:val="00EB446C"/>
    <w:rsid w:val="00EB573E"/>
    <w:rsid w:val="00EC6072"/>
    <w:rsid w:val="00ED6D81"/>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YarkovskyEffect.svg?uselang=fr" TargetMode="Externa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ommons.wikimedia.org/wiki/File:Yarkov-princ-diu.png?uselang=fr"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commons.wikimedia.org/wiki/File:Yarkov-force.png?uselang=fr"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1593</TotalTime>
  <Pages>6</Pages>
  <Words>943</Words>
  <Characters>5187</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187</cp:revision>
  <dcterms:created xsi:type="dcterms:W3CDTF">2022-11-21T18:39:00Z</dcterms:created>
  <dcterms:modified xsi:type="dcterms:W3CDTF">2023-10-19T22:52:00Z</dcterms:modified>
</cp:coreProperties>
</file>