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A823F8" w14:textId="6A67F31F" w:rsidR="00B33482" w:rsidRPr="007E575E" w:rsidRDefault="009369FC" w:rsidP="00E016DE">
      <w:pPr>
        <w:pStyle w:val="Titre1"/>
        <w:jc w:val="both"/>
      </w:pPr>
      <w:bookmarkStart w:id="0" w:name="_Toc172050589"/>
      <w:r w:rsidRPr="009369FC">
        <w:t>Rotation gravitationnelle</w:t>
      </w:r>
      <w:bookmarkEnd w:id="0"/>
    </w:p>
    <w:p w14:paraId="18B22082" w14:textId="77777777" w:rsidR="003604A0" w:rsidRDefault="003604A0"/>
    <w:sdt>
      <w:sdtPr>
        <w:rPr>
          <w:rFonts w:asciiTheme="minorHAnsi" w:eastAsiaTheme="minorHAnsi" w:hAnsiTheme="minorHAnsi" w:cstheme="minorBidi"/>
          <w:color w:val="auto"/>
          <w:sz w:val="22"/>
          <w:szCs w:val="22"/>
          <w:lang w:eastAsia="en-US"/>
        </w:rPr>
        <w:id w:val="1786851671"/>
        <w:docPartObj>
          <w:docPartGallery w:val="Table of Contents"/>
          <w:docPartUnique/>
        </w:docPartObj>
      </w:sdtPr>
      <w:sdtEndPr>
        <w:rPr>
          <w:b/>
          <w:bCs/>
        </w:rPr>
      </w:sdtEndPr>
      <w:sdtContent>
        <w:p w14:paraId="24221275" w14:textId="5342659C" w:rsidR="003062E2" w:rsidRDefault="003062E2">
          <w:pPr>
            <w:pStyle w:val="En-ttedetabledesmatires"/>
          </w:pPr>
          <w:r>
            <w:t>Table des matières</w:t>
          </w:r>
        </w:p>
        <w:p w14:paraId="4AA304C7" w14:textId="34F2BAB5" w:rsidR="00776B9E" w:rsidRDefault="003062E2">
          <w:pPr>
            <w:pStyle w:val="TM1"/>
            <w:tabs>
              <w:tab w:val="right" w:leader="dot" w:pos="9062"/>
            </w:tabs>
            <w:rPr>
              <w:rFonts w:eastAsiaTheme="minorEastAsia"/>
              <w:noProof/>
              <w:kern w:val="2"/>
              <w:lang w:eastAsia="fr-FR"/>
              <w14:ligatures w14:val="standardContextual"/>
            </w:rPr>
          </w:pPr>
          <w:r>
            <w:fldChar w:fldCharType="begin"/>
          </w:r>
          <w:r>
            <w:instrText xml:space="preserve"> TOC \o "1-3" \h \z \u </w:instrText>
          </w:r>
          <w:r>
            <w:fldChar w:fldCharType="separate"/>
          </w:r>
          <w:hyperlink w:anchor="_Toc172050589" w:history="1">
            <w:r w:rsidR="00776B9E" w:rsidRPr="005E30B1">
              <w:rPr>
                <w:rStyle w:val="Lienhypertexte"/>
                <w:noProof/>
              </w:rPr>
              <w:t>Rotation gravitationnelle</w:t>
            </w:r>
            <w:r w:rsidR="00776B9E">
              <w:rPr>
                <w:noProof/>
                <w:webHidden/>
              </w:rPr>
              <w:tab/>
            </w:r>
            <w:r w:rsidR="00776B9E">
              <w:rPr>
                <w:noProof/>
                <w:webHidden/>
              </w:rPr>
              <w:fldChar w:fldCharType="begin"/>
            </w:r>
            <w:r w:rsidR="00776B9E">
              <w:rPr>
                <w:noProof/>
                <w:webHidden/>
              </w:rPr>
              <w:instrText xml:space="preserve"> PAGEREF _Toc172050589 \h </w:instrText>
            </w:r>
            <w:r w:rsidR="00776B9E">
              <w:rPr>
                <w:noProof/>
                <w:webHidden/>
              </w:rPr>
            </w:r>
            <w:r w:rsidR="00776B9E">
              <w:rPr>
                <w:noProof/>
                <w:webHidden/>
              </w:rPr>
              <w:fldChar w:fldCharType="separate"/>
            </w:r>
            <w:r w:rsidR="00776B9E">
              <w:rPr>
                <w:noProof/>
                <w:webHidden/>
              </w:rPr>
              <w:t>1</w:t>
            </w:r>
            <w:r w:rsidR="00776B9E">
              <w:rPr>
                <w:noProof/>
                <w:webHidden/>
              </w:rPr>
              <w:fldChar w:fldCharType="end"/>
            </w:r>
          </w:hyperlink>
        </w:p>
        <w:p w14:paraId="6AFB2021" w14:textId="095D5BC3" w:rsidR="00776B9E" w:rsidRDefault="00776B9E">
          <w:pPr>
            <w:pStyle w:val="TM2"/>
            <w:tabs>
              <w:tab w:val="right" w:leader="dot" w:pos="9062"/>
            </w:tabs>
            <w:rPr>
              <w:rFonts w:eastAsiaTheme="minorEastAsia"/>
              <w:noProof/>
              <w:kern w:val="2"/>
              <w:lang w:eastAsia="fr-FR"/>
              <w14:ligatures w14:val="standardContextual"/>
            </w:rPr>
          </w:pPr>
          <w:hyperlink w:anchor="_Toc172050590" w:history="1">
            <w:r w:rsidRPr="005E30B1">
              <w:rPr>
                <w:rStyle w:val="Lienhypertexte"/>
                <w:noProof/>
                <w:lang w:val="en-US"/>
              </w:rPr>
              <w:t>Introduction</w:t>
            </w:r>
            <w:r>
              <w:rPr>
                <w:noProof/>
                <w:webHidden/>
              </w:rPr>
              <w:tab/>
            </w:r>
            <w:r>
              <w:rPr>
                <w:noProof/>
                <w:webHidden/>
              </w:rPr>
              <w:fldChar w:fldCharType="begin"/>
            </w:r>
            <w:r>
              <w:rPr>
                <w:noProof/>
                <w:webHidden/>
              </w:rPr>
              <w:instrText xml:space="preserve"> PAGEREF _Toc172050590 \h </w:instrText>
            </w:r>
            <w:r>
              <w:rPr>
                <w:noProof/>
                <w:webHidden/>
              </w:rPr>
            </w:r>
            <w:r>
              <w:rPr>
                <w:noProof/>
                <w:webHidden/>
              </w:rPr>
              <w:fldChar w:fldCharType="separate"/>
            </w:r>
            <w:r>
              <w:rPr>
                <w:noProof/>
                <w:webHidden/>
              </w:rPr>
              <w:t>2</w:t>
            </w:r>
            <w:r>
              <w:rPr>
                <w:noProof/>
                <w:webHidden/>
              </w:rPr>
              <w:fldChar w:fldCharType="end"/>
            </w:r>
          </w:hyperlink>
        </w:p>
        <w:p w14:paraId="3F0C8A06" w14:textId="01AD0E2C" w:rsidR="00776B9E" w:rsidRDefault="00776B9E">
          <w:pPr>
            <w:pStyle w:val="TM2"/>
            <w:tabs>
              <w:tab w:val="right" w:leader="dot" w:pos="9062"/>
            </w:tabs>
            <w:rPr>
              <w:rFonts w:eastAsiaTheme="minorEastAsia"/>
              <w:noProof/>
              <w:kern w:val="2"/>
              <w:lang w:eastAsia="fr-FR"/>
              <w14:ligatures w14:val="standardContextual"/>
            </w:rPr>
          </w:pPr>
          <w:hyperlink w:anchor="_Toc172050591" w:history="1">
            <w:r w:rsidRPr="005E30B1">
              <w:rPr>
                <w:rStyle w:val="Lienhypertexte"/>
                <w:noProof/>
              </w:rPr>
              <w:t>Procédure de lancement</w:t>
            </w:r>
            <w:r>
              <w:rPr>
                <w:noProof/>
                <w:webHidden/>
              </w:rPr>
              <w:tab/>
            </w:r>
            <w:r>
              <w:rPr>
                <w:noProof/>
                <w:webHidden/>
              </w:rPr>
              <w:fldChar w:fldCharType="begin"/>
            </w:r>
            <w:r>
              <w:rPr>
                <w:noProof/>
                <w:webHidden/>
              </w:rPr>
              <w:instrText xml:space="preserve"> PAGEREF _Toc172050591 \h </w:instrText>
            </w:r>
            <w:r>
              <w:rPr>
                <w:noProof/>
                <w:webHidden/>
              </w:rPr>
            </w:r>
            <w:r>
              <w:rPr>
                <w:noProof/>
                <w:webHidden/>
              </w:rPr>
              <w:fldChar w:fldCharType="separate"/>
            </w:r>
            <w:r>
              <w:rPr>
                <w:noProof/>
                <w:webHidden/>
              </w:rPr>
              <w:t>2</w:t>
            </w:r>
            <w:r>
              <w:rPr>
                <w:noProof/>
                <w:webHidden/>
              </w:rPr>
              <w:fldChar w:fldCharType="end"/>
            </w:r>
          </w:hyperlink>
        </w:p>
        <w:p w14:paraId="5F17E1B8" w14:textId="395082E9" w:rsidR="00776B9E" w:rsidRDefault="00776B9E">
          <w:pPr>
            <w:pStyle w:val="TM3"/>
            <w:tabs>
              <w:tab w:val="right" w:leader="dot" w:pos="9062"/>
            </w:tabs>
            <w:rPr>
              <w:rFonts w:eastAsiaTheme="minorEastAsia"/>
              <w:noProof/>
              <w:kern w:val="2"/>
              <w:lang w:eastAsia="fr-FR"/>
              <w14:ligatures w14:val="standardContextual"/>
            </w:rPr>
          </w:pPr>
          <w:hyperlink w:anchor="_Toc172050592" w:history="1">
            <w:r w:rsidRPr="005E30B1">
              <w:rPr>
                <w:rStyle w:val="Lienhypertexte"/>
                <w:noProof/>
              </w:rPr>
              <w:t>Montée verticale</w:t>
            </w:r>
            <w:r>
              <w:rPr>
                <w:noProof/>
                <w:webHidden/>
              </w:rPr>
              <w:tab/>
            </w:r>
            <w:r>
              <w:rPr>
                <w:noProof/>
                <w:webHidden/>
              </w:rPr>
              <w:fldChar w:fldCharType="begin"/>
            </w:r>
            <w:r>
              <w:rPr>
                <w:noProof/>
                <w:webHidden/>
              </w:rPr>
              <w:instrText xml:space="preserve"> PAGEREF _Toc172050592 \h </w:instrText>
            </w:r>
            <w:r>
              <w:rPr>
                <w:noProof/>
                <w:webHidden/>
              </w:rPr>
            </w:r>
            <w:r>
              <w:rPr>
                <w:noProof/>
                <w:webHidden/>
              </w:rPr>
              <w:fldChar w:fldCharType="separate"/>
            </w:r>
            <w:r>
              <w:rPr>
                <w:noProof/>
                <w:webHidden/>
              </w:rPr>
              <w:t>2</w:t>
            </w:r>
            <w:r>
              <w:rPr>
                <w:noProof/>
                <w:webHidden/>
              </w:rPr>
              <w:fldChar w:fldCharType="end"/>
            </w:r>
          </w:hyperlink>
        </w:p>
        <w:p w14:paraId="323B2C02" w14:textId="621E775F" w:rsidR="00776B9E" w:rsidRDefault="00776B9E">
          <w:pPr>
            <w:pStyle w:val="TM3"/>
            <w:tabs>
              <w:tab w:val="right" w:leader="dot" w:pos="9062"/>
            </w:tabs>
            <w:rPr>
              <w:rFonts w:eastAsiaTheme="minorEastAsia"/>
              <w:noProof/>
              <w:kern w:val="2"/>
              <w:lang w:eastAsia="fr-FR"/>
              <w14:ligatures w14:val="standardContextual"/>
            </w:rPr>
          </w:pPr>
          <w:hyperlink w:anchor="_Toc172050593" w:history="1">
            <w:r w:rsidRPr="005E30B1">
              <w:rPr>
                <w:rStyle w:val="Lienhypertexte"/>
                <w:noProof/>
              </w:rPr>
              <w:t>Downrange acceleration</w:t>
            </w:r>
            <w:r>
              <w:rPr>
                <w:noProof/>
                <w:webHidden/>
              </w:rPr>
              <w:tab/>
            </w:r>
            <w:r>
              <w:rPr>
                <w:noProof/>
                <w:webHidden/>
              </w:rPr>
              <w:fldChar w:fldCharType="begin"/>
            </w:r>
            <w:r>
              <w:rPr>
                <w:noProof/>
                <w:webHidden/>
              </w:rPr>
              <w:instrText xml:space="preserve"> PAGEREF _Toc172050593 \h </w:instrText>
            </w:r>
            <w:r>
              <w:rPr>
                <w:noProof/>
                <w:webHidden/>
              </w:rPr>
            </w:r>
            <w:r>
              <w:rPr>
                <w:noProof/>
                <w:webHidden/>
              </w:rPr>
              <w:fldChar w:fldCharType="separate"/>
            </w:r>
            <w:r>
              <w:rPr>
                <w:noProof/>
                <w:webHidden/>
              </w:rPr>
              <w:t>3</w:t>
            </w:r>
            <w:r>
              <w:rPr>
                <w:noProof/>
                <w:webHidden/>
              </w:rPr>
              <w:fldChar w:fldCharType="end"/>
            </w:r>
          </w:hyperlink>
        </w:p>
        <w:p w14:paraId="23140C3D" w14:textId="69063C5E" w:rsidR="00776B9E" w:rsidRDefault="00776B9E">
          <w:pPr>
            <w:pStyle w:val="TM2"/>
            <w:tabs>
              <w:tab w:val="right" w:leader="dot" w:pos="9062"/>
            </w:tabs>
            <w:rPr>
              <w:rFonts w:eastAsiaTheme="minorEastAsia"/>
              <w:noProof/>
              <w:kern w:val="2"/>
              <w:lang w:eastAsia="fr-FR"/>
              <w14:ligatures w14:val="standardContextual"/>
            </w:rPr>
          </w:pPr>
          <w:hyperlink w:anchor="_Toc172050594" w:history="1">
            <w:r w:rsidRPr="005E30B1">
              <w:rPr>
                <w:rStyle w:val="Lienhypertexte"/>
                <w:noProof/>
                <w:lang w:val="en-US"/>
              </w:rPr>
              <w:t>Procédure de descente et d'atterrissage</w:t>
            </w:r>
            <w:r>
              <w:rPr>
                <w:noProof/>
                <w:webHidden/>
              </w:rPr>
              <w:tab/>
            </w:r>
            <w:r>
              <w:rPr>
                <w:noProof/>
                <w:webHidden/>
              </w:rPr>
              <w:fldChar w:fldCharType="begin"/>
            </w:r>
            <w:r>
              <w:rPr>
                <w:noProof/>
                <w:webHidden/>
              </w:rPr>
              <w:instrText xml:space="preserve"> PAGEREF _Toc172050594 \h </w:instrText>
            </w:r>
            <w:r>
              <w:rPr>
                <w:noProof/>
                <w:webHidden/>
              </w:rPr>
            </w:r>
            <w:r>
              <w:rPr>
                <w:noProof/>
                <w:webHidden/>
              </w:rPr>
              <w:fldChar w:fldCharType="separate"/>
            </w:r>
            <w:r>
              <w:rPr>
                <w:noProof/>
                <w:webHidden/>
              </w:rPr>
              <w:t>3</w:t>
            </w:r>
            <w:r>
              <w:rPr>
                <w:noProof/>
                <w:webHidden/>
              </w:rPr>
              <w:fldChar w:fldCharType="end"/>
            </w:r>
          </w:hyperlink>
        </w:p>
        <w:p w14:paraId="53264CE3" w14:textId="070CC6C3" w:rsidR="00776B9E" w:rsidRDefault="00776B9E">
          <w:pPr>
            <w:pStyle w:val="TM3"/>
            <w:tabs>
              <w:tab w:val="right" w:leader="dot" w:pos="9062"/>
            </w:tabs>
            <w:rPr>
              <w:rFonts w:eastAsiaTheme="minorEastAsia"/>
              <w:noProof/>
              <w:kern w:val="2"/>
              <w:lang w:eastAsia="fr-FR"/>
              <w14:ligatures w14:val="standardContextual"/>
            </w:rPr>
          </w:pPr>
          <w:hyperlink w:anchor="_Toc172050595" w:history="1">
            <w:r w:rsidRPr="005E30B1">
              <w:rPr>
                <w:rStyle w:val="Lienhypertexte"/>
                <w:noProof/>
              </w:rPr>
              <w:t>Désorbitation en entrée</w:t>
            </w:r>
            <w:r>
              <w:rPr>
                <w:noProof/>
                <w:webHidden/>
              </w:rPr>
              <w:tab/>
            </w:r>
            <w:r>
              <w:rPr>
                <w:noProof/>
                <w:webHidden/>
              </w:rPr>
              <w:fldChar w:fldCharType="begin"/>
            </w:r>
            <w:r>
              <w:rPr>
                <w:noProof/>
                <w:webHidden/>
              </w:rPr>
              <w:instrText xml:space="preserve"> PAGEREF _Toc172050595 \h </w:instrText>
            </w:r>
            <w:r>
              <w:rPr>
                <w:noProof/>
                <w:webHidden/>
              </w:rPr>
            </w:r>
            <w:r>
              <w:rPr>
                <w:noProof/>
                <w:webHidden/>
              </w:rPr>
              <w:fldChar w:fldCharType="separate"/>
            </w:r>
            <w:r>
              <w:rPr>
                <w:noProof/>
                <w:webHidden/>
              </w:rPr>
              <w:t>4</w:t>
            </w:r>
            <w:r>
              <w:rPr>
                <w:noProof/>
                <w:webHidden/>
              </w:rPr>
              <w:fldChar w:fldCharType="end"/>
            </w:r>
          </w:hyperlink>
        </w:p>
        <w:p w14:paraId="7F607A4D" w14:textId="44C91299" w:rsidR="00776B9E" w:rsidRDefault="00776B9E">
          <w:pPr>
            <w:pStyle w:val="TM3"/>
            <w:tabs>
              <w:tab w:val="right" w:leader="dot" w:pos="9062"/>
            </w:tabs>
            <w:rPr>
              <w:rFonts w:eastAsiaTheme="minorEastAsia"/>
              <w:noProof/>
              <w:kern w:val="2"/>
              <w:lang w:eastAsia="fr-FR"/>
              <w14:ligatures w14:val="standardContextual"/>
            </w:rPr>
          </w:pPr>
          <w:hyperlink w:anchor="_Toc172050596" w:history="1">
            <w:r w:rsidRPr="005E30B1">
              <w:rPr>
                <w:rStyle w:val="Lienhypertexte"/>
                <w:noProof/>
              </w:rPr>
              <w:t>Landing</w:t>
            </w:r>
            <w:r>
              <w:rPr>
                <w:noProof/>
                <w:webHidden/>
              </w:rPr>
              <w:tab/>
            </w:r>
            <w:r>
              <w:rPr>
                <w:noProof/>
                <w:webHidden/>
              </w:rPr>
              <w:fldChar w:fldCharType="begin"/>
            </w:r>
            <w:r>
              <w:rPr>
                <w:noProof/>
                <w:webHidden/>
              </w:rPr>
              <w:instrText xml:space="preserve"> PAGEREF _Toc172050596 \h </w:instrText>
            </w:r>
            <w:r>
              <w:rPr>
                <w:noProof/>
                <w:webHidden/>
              </w:rPr>
            </w:r>
            <w:r>
              <w:rPr>
                <w:noProof/>
                <w:webHidden/>
              </w:rPr>
              <w:fldChar w:fldCharType="separate"/>
            </w:r>
            <w:r>
              <w:rPr>
                <w:noProof/>
                <w:webHidden/>
              </w:rPr>
              <w:t>4</w:t>
            </w:r>
            <w:r>
              <w:rPr>
                <w:noProof/>
                <w:webHidden/>
              </w:rPr>
              <w:fldChar w:fldCharType="end"/>
            </w:r>
          </w:hyperlink>
        </w:p>
        <w:p w14:paraId="3340D402" w14:textId="2F16A552" w:rsidR="00776B9E" w:rsidRDefault="00776B9E">
          <w:pPr>
            <w:pStyle w:val="TM2"/>
            <w:tabs>
              <w:tab w:val="right" w:leader="dot" w:pos="9062"/>
            </w:tabs>
            <w:rPr>
              <w:rFonts w:eastAsiaTheme="minorEastAsia"/>
              <w:noProof/>
              <w:kern w:val="2"/>
              <w:lang w:eastAsia="fr-FR"/>
              <w14:ligatures w14:val="standardContextual"/>
            </w:rPr>
          </w:pPr>
          <w:hyperlink w:anchor="_Toc172050597" w:history="1">
            <w:r w:rsidRPr="005E30B1">
              <w:rPr>
                <w:rStyle w:val="Lienhypertexte"/>
                <w:noProof/>
              </w:rPr>
              <w:t>Guidance and control</w:t>
            </w:r>
            <w:r>
              <w:rPr>
                <w:noProof/>
                <w:webHidden/>
              </w:rPr>
              <w:tab/>
            </w:r>
            <w:r>
              <w:rPr>
                <w:noProof/>
                <w:webHidden/>
              </w:rPr>
              <w:fldChar w:fldCharType="begin"/>
            </w:r>
            <w:r>
              <w:rPr>
                <w:noProof/>
                <w:webHidden/>
              </w:rPr>
              <w:instrText xml:space="preserve"> PAGEREF _Toc172050597 \h </w:instrText>
            </w:r>
            <w:r>
              <w:rPr>
                <w:noProof/>
                <w:webHidden/>
              </w:rPr>
            </w:r>
            <w:r>
              <w:rPr>
                <w:noProof/>
                <w:webHidden/>
              </w:rPr>
              <w:fldChar w:fldCharType="separate"/>
            </w:r>
            <w:r>
              <w:rPr>
                <w:noProof/>
                <w:webHidden/>
              </w:rPr>
              <w:t>5</w:t>
            </w:r>
            <w:r>
              <w:rPr>
                <w:noProof/>
                <w:webHidden/>
              </w:rPr>
              <w:fldChar w:fldCharType="end"/>
            </w:r>
          </w:hyperlink>
        </w:p>
        <w:p w14:paraId="59122A44" w14:textId="28F5E7F4" w:rsidR="00776B9E" w:rsidRDefault="00776B9E">
          <w:pPr>
            <w:pStyle w:val="TM3"/>
            <w:tabs>
              <w:tab w:val="right" w:leader="dot" w:pos="9062"/>
            </w:tabs>
            <w:rPr>
              <w:rFonts w:eastAsiaTheme="minorEastAsia"/>
              <w:noProof/>
              <w:kern w:val="2"/>
              <w:lang w:eastAsia="fr-FR"/>
              <w14:ligatures w14:val="standardContextual"/>
            </w:rPr>
          </w:pPr>
          <w:hyperlink w:anchor="_Toc172050598" w:history="1">
            <w:r w:rsidRPr="005E30B1">
              <w:rPr>
                <w:rStyle w:val="Lienhypertexte"/>
                <w:noProof/>
              </w:rPr>
              <w:t>Launch</w:t>
            </w:r>
            <w:r>
              <w:rPr>
                <w:noProof/>
                <w:webHidden/>
              </w:rPr>
              <w:tab/>
            </w:r>
            <w:r>
              <w:rPr>
                <w:noProof/>
                <w:webHidden/>
              </w:rPr>
              <w:fldChar w:fldCharType="begin"/>
            </w:r>
            <w:r>
              <w:rPr>
                <w:noProof/>
                <w:webHidden/>
              </w:rPr>
              <w:instrText xml:space="preserve"> PAGEREF _Toc172050598 \h </w:instrText>
            </w:r>
            <w:r>
              <w:rPr>
                <w:noProof/>
                <w:webHidden/>
              </w:rPr>
            </w:r>
            <w:r>
              <w:rPr>
                <w:noProof/>
                <w:webHidden/>
              </w:rPr>
              <w:fldChar w:fldCharType="separate"/>
            </w:r>
            <w:r>
              <w:rPr>
                <w:noProof/>
                <w:webHidden/>
              </w:rPr>
              <w:t>5</w:t>
            </w:r>
            <w:r>
              <w:rPr>
                <w:noProof/>
                <w:webHidden/>
              </w:rPr>
              <w:fldChar w:fldCharType="end"/>
            </w:r>
          </w:hyperlink>
        </w:p>
        <w:p w14:paraId="28EC4EDE" w14:textId="60919EE6" w:rsidR="00776B9E" w:rsidRDefault="00776B9E">
          <w:pPr>
            <w:pStyle w:val="TM3"/>
            <w:tabs>
              <w:tab w:val="right" w:leader="dot" w:pos="9062"/>
            </w:tabs>
            <w:rPr>
              <w:rFonts w:eastAsiaTheme="minorEastAsia"/>
              <w:noProof/>
              <w:kern w:val="2"/>
              <w:lang w:eastAsia="fr-FR"/>
              <w14:ligatures w14:val="standardContextual"/>
            </w:rPr>
          </w:pPr>
          <w:hyperlink w:anchor="_Toc172050599" w:history="1">
            <w:r w:rsidRPr="005E30B1">
              <w:rPr>
                <w:rStyle w:val="Lienhypertexte"/>
                <w:noProof/>
              </w:rPr>
              <w:t>Landing</w:t>
            </w:r>
            <w:r>
              <w:rPr>
                <w:noProof/>
                <w:webHidden/>
              </w:rPr>
              <w:tab/>
            </w:r>
            <w:r>
              <w:rPr>
                <w:noProof/>
                <w:webHidden/>
              </w:rPr>
              <w:fldChar w:fldCharType="begin"/>
            </w:r>
            <w:r>
              <w:rPr>
                <w:noProof/>
                <w:webHidden/>
              </w:rPr>
              <w:instrText xml:space="preserve"> PAGEREF _Toc172050599 \h </w:instrText>
            </w:r>
            <w:r>
              <w:rPr>
                <w:noProof/>
                <w:webHidden/>
              </w:rPr>
            </w:r>
            <w:r>
              <w:rPr>
                <w:noProof/>
                <w:webHidden/>
              </w:rPr>
              <w:fldChar w:fldCharType="separate"/>
            </w:r>
            <w:r>
              <w:rPr>
                <w:noProof/>
                <w:webHidden/>
              </w:rPr>
              <w:t>5</w:t>
            </w:r>
            <w:r>
              <w:rPr>
                <w:noProof/>
                <w:webHidden/>
              </w:rPr>
              <w:fldChar w:fldCharType="end"/>
            </w:r>
          </w:hyperlink>
        </w:p>
        <w:p w14:paraId="0C9A5E2A" w14:textId="7926015A" w:rsidR="00776B9E" w:rsidRDefault="00776B9E">
          <w:pPr>
            <w:pStyle w:val="TM2"/>
            <w:tabs>
              <w:tab w:val="right" w:leader="dot" w:pos="9062"/>
            </w:tabs>
            <w:rPr>
              <w:rFonts w:eastAsiaTheme="minorEastAsia"/>
              <w:noProof/>
              <w:kern w:val="2"/>
              <w:lang w:eastAsia="fr-FR"/>
              <w14:ligatures w14:val="standardContextual"/>
            </w:rPr>
          </w:pPr>
          <w:hyperlink w:anchor="_Toc172050600" w:history="1">
            <w:r w:rsidRPr="005E30B1">
              <w:rPr>
                <w:rStyle w:val="Lienhypertexte"/>
                <w:noProof/>
              </w:rPr>
              <w:t>Limitations</w:t>
            </w:r>
            <w:r>
              <w:rPr>
                <w:noProof/>
                <w:webHidden/>
              </w:rPr>
              <w:tab/>
            </w:r>
            <w:r>
              <w:rPr>
                <w:noProof/>
                <w:webHidden/>
              </w:rPr>
              <w:fldChar w:fldCharType="begin"/>
            </w:r>
            <w:r>
              <w:rPr>
                <w:noProof/>
                <w:webHidden/>
              </w:rPr>
              <w:instrText xml:space="preserve"> PAGEREF _Toc172050600 \h </w:instrText>
            </w:r>
            <w:r>
              <w:rPr>
                <w:noProof/>
                <w:webHidden/>
              </w:rPr>
            </w:r>
            <w:r>
              <w:rPr>
                <w:noProof/>
                <w:webHidden/>
              </w:rPr>
              <w:fldChar w:fldCharType="separate"/>
            </w:r>
            <w:r>
              <w:rPr>
                <w:noProof/>
                <w:webHidden/>
              </w:rPr>
              <w:t>6</w:t>
            </w:r>
            <w:r>
              <w:rPr>
                <w:noProof/>
                <w:webHidden/>
              </w:rPr>
              <w:fldChar w:fldCharType="end"/>
            </w:r>
          </w:hyperlink>
        </w:p>
        <w:p w14:paraId="191B17A0" w14:textId="46DF1D24" w:rsidR="00776B9E" w:rsidRDefault="00776B9E">
          <w:pPr>
            <w:pStyle w:val="TM3"/>
            <w:tabs>
              <w:tab w:val="right" w:leader="dot" w:pos="9062"/>
            </w:tabs>
            <w:rPr>
              <w:rFonts w:eastAsiaTheme="minorEastAsia"/>
              <w:noProof/>
              <w:kern w:val="2"/>
              <w:lang w:eastAsia="fr-FR"/>
              <w14:ligatures w14:val="standardContextual"/>
            </w:rPr>
          </w:pPr>
          <w:hyperlink w:anchor="_Toc172050601" w:history="1">
            <w:r w:rsidRPr="005E30B1">
              <w:rPr>
                <w:rStyle w:val="Lienhypertexte"/>
                <w:noProof/>
              </w:rPr>
              <w:t>Use in orbital redirection</w:t>
            </w:r>
            <w:r>
              <w:rPr>
                <w:noProof/>
                <w:webHidden/>
              </w:rPr>
              <w:tab/>
            </w:r>
            <w:r>
              <w:rPr>
                <w:noProof/>
                <w:webHidden/>
              </w:rPr>
              <w:fldChar w:fldCharType="begin"/>
            </w:r>
            <w:r>
              <w:rPr>
                <w:noProof/>
                <w:webHidden/>
              </w:rPr>
              <w:instrText xml:space="preserve"> PAGEREF _Toc172050601 \h </w:instrText>
            </w:r>
            <w:r>
              <w:rPr>
                <w:noProof/>
                <w:webHidden/>
              </w:rPr>
            </w:r>
            <w:r>
              <w:rPr>
                <w:noProof/>
                <w:webHidden/>
              </w:rPr>
              <w:fldChar w:fldCharType="separate"/>
            </w:r>
            <w:r>
              <w:rPr>
                <w:noProof/>
                <w:webHidden/>
              </w:rPr>
              <w:t>7</w:t>
            </w:r>
            <w:r>
              <w:rPr>
                <w:noProof/>
                <w:webHidden/>
              </w:rPr>
              <w:fldChar w:fldCharType="end"/>
            </w:r>
          </w:hyperlink>
        </w:p>
        <w:p w14:paraId="3F66089A" w14:textId="0281EE6D" w:rsidR="00776B9E" w:rsidRDefault="00776B9E">
          <w:pPr>
            <w:pStyle w:val="TM3"/>
            <w:tabs>
              <w:tab w:val="right" w:leader="dot" w:pos="9062"/>
            </w:tabs>
            <w:rPr>
              <w:rFonts w:eastAsiaTheme="minorEastAsia"/>
              <w:noProof/>
              <w:kern w:val="2"/>
              <w:lang w:eastAsia="fr-FR"/>
              <w14:ligatures w14:val="standardContextual"/>
            </w:rPr>
          </w:pPr>
          <w:hyperlink w:anchor="_Toc172050602" w:history="1">
            <w:r w:rsidRPr="005E30B1">
              <w:rPr>
                <w:rStyle w:val="Lienhypertexte"/>
                <w:noProof/>
              </w:rPr>
              <w:t>Use in spaceflight</w:t>
            </w:r>
            <w:r>
              <w:rPr>
                <w:noProof/>
                <w:webHidden/>
              </w:rPr>
              <w:tab/>
            </w:r>
            <w:r>
              <w:rPr>
                <w:noProof/>
                <w:webHidden/>
              </w:rPr>
              <w:fldChar w:fldCharType="begin"/>
            </w:r>
            <w:r>
              <w:rPr>
                <w:noProof/>
                <w:webHidden/>
              </w:rPr>
              <w:instrText xml:space="preserve"> PAGEREF _Toc172050602 \h </w:instrText>
            </w:r>
            <w:r>
              <w:rPr>
                <w:noProof/>
                <w:webHidden/>
              </w:rPr>
            </w:r>
            <w:r>
              <w:rPr>
                <w:noProof/>
                <w:webHidden/>
              </w:rPr>
              <w:fldChar w:fldCharType="separate"/>
            </w:r>
            <w:r>
              <w:rPr>
                <w:noProof/>
                <w:webHidden/>
              </w:rPr>
              <w:t>7</w:t>
            </w:r>
            <w:r>
              <w:rPr>
                <w:noProof/>
                <w:webHidden/>
              </w:rPr>
              <w:fldChar w:fldCharType="end"/>
            </w:r>
          </w:hyperlink>
        </w:p>
        <w:p w14:paraId="4864CD9E" w14:textId="374A22E5" w:rsidR="00776B9E" w:rsidRDefault="00776B9E">
          <w:pPr>
            <w:pStyle w:val="TM2"/>
            <w:tabs>
              <w:tab w:val="right" w:leader="dot" w:pos="9062"/>
            </w:tabs>
            <w:rPr>
              <w:rFonts w:eastAsiaTheme="minorEastAsia"/>
              <w:noProof/>
              <w:kern w:val="2"/>
              <w:lang w:eastAsia="fr-FR"/>
              <w14:ligatures w14:val="standardContextual"/>
            </w:rPr>
          </w:pPr>
          <w:hyperlink w:anchor="_Toc172050603" w:history="1">
            <w:r w:rsidRPr="005E30B1">
              <w:rPr>
                <w:rStyle w:val="Lienhypertexte"/>
                <w:noProof/>
              </w:rPr>
              <w:t>Description mathématique</w:t>
            </w:r>
            <w:r>
              <w:rPr>
                <w:noProof/>
                <w:webHidden/>
              </w:rPr>
              <w:tab/>
            </w:r>
            <w:r>
              <w:rPr>
                <w:noProof/>
                <w:webHidden/>
              </w:rPr>
              <w:fldChar w:fldCharType="begin"/>
            </w:r>
            <w:r>
              <w:rPr>
                <w:noProof/>
                <w:webHidden/>
              </w:rPr>
              <w:instrText xml:space="preserve"> PAGEREF _Toc172050603 \h </w:instrText>
            </w:r>
            <w:r>
              <w:rPr>
                <w:noProof/>
                <w:webHidden/>
              </w:rPr>
            </w:r>
            <w:r>
              <w:rPr>
                <w:noProof/>
                <w:webHidden/>
              </w:rPr>
              <w:fldChar w:fldCharType="separate"/>
            </w:r>
            <w:r>
              <w:rPr>
                <w:noProof/>
                <w:webHidden/>
              </w:rPr>
              <w:t>8</w:t>
            </w:r>
            <w:r>
              <w:rPr>
                <w:noProof/>
                <w:webHidden/>
              </w:rPr>
              <w:fldChar w:fldCharType="end"/>
            </w:r>
          </w:hyperlink>
        </w:p>
        <w:p w14:paraId="4A2AE36D" w14:textId="5E30FFC9" w:rsidR="003062E2" w:rsidRDefault="003062E2">
          <w:r>
            <w:rPr>
              <w:b/>
              <w:bCs/>
            </w:rPr>
            <w:fldChar w:fldCharType="end"/>
          </w:r>
        </w:p>
      </w:sdtContent>
    </w:sdt>
    <w:p w14:paraId="208F4157" w14:textId="32CA5F2D" w:rsidR="003604A0" w:rsidRDefault="003604A0">
      <w:pPr>
        <w:rPr>
          <w:rFonts w:asciiTheme="majorHAnsi" w:eastAsiaTheme="majorEastAsia" w:hAnsiTheme="majorHAnsi" w:cstheme="majorBidi"/>
          <w:color w:val="2F5496" w:themeColor="accent1" w:themeShade="BF"/>
          <w:sz w:val="26"/>
          <w:szCs w:val="26"/>
        </w:rPr>
      </w:pPr>
      <w:r>
        <w:br w:type="page"/>
      </w:r>
    </w:p>
    <w:p w14:paraId="23ECA171" w14:textId="65CEC121" w:rsidR="002D54BA" w:rsidRPr="00274699" w:rsidRDefault="00C17AEB" w:rsidP="003604A0">
      <w:pPr>
        <w:pStyle w:val="Titre2"/>
        <w:rPr>
          <w:lang w:val="en-US"/>
        </w:rPr>
      </w:pPr>
      <w:bookmarkStart w:id="1" w:name="_Toc168844575"/>
      <w:bookmarkStart w:id="2" w:name="_Toc168844587"/>
      <w:bookmarkStart w:id="3" w:name="_Toc172050590"/>
      <w:r w:rsidRPr="00274699">
        <w:rPr>
          <w:lang w:val="en-US"/>
        </w:rPr>
        <w:lastRenderedPageBreak/>
        <w:t>I</w:t>
      </w:r>
      <w:r w:rsidR="003D5A98" w:rsidRPr="00274699">
        <w:rPr>
          <w:lang w:val="en-US"/>
        </w:rPr>
        <w:t>ntroduction</w:t>
      </w:r>
      <w:bookmarkEnd w:id="1"/>
      <w:bookmarkEnd w:id="2"/>
      <w:bookmarkEnd w:id="3"/>
    </w:p>
    <w:p w14:paraId="53876863" w14:textId="05EEE969" w:rsidR="009369FC" w:rsidRDefault="009369FC" w:rsidP="009369FC">
      <w:pPr>
        <w:jc w:val="both"/>
      </w:pPr>
      <w:r>
        <w:t>La </w:t>
      </w:r>
      <w:r w:rsidRPr="009369FC">
        <w:t>rotation gravitationnelle</w:t>
      </w:r>
      <w:r>
        <w:t> ou </w:t>
      </w:r>
      <w:r w:rsidRPr="009369FC">
        <w:t>trajectoire à incidence nulle</w:t>
      </w:r>
      <w:r>
        <w:t> (en </w:t>
      </w:r>
      <w:r w:rsidRPr="009369FC">
        <w:t>anglais</w:t>
      </w:r>
      <w:r>
        <w:t> : </w:t>
      </w:r>
      <w:proofErr w:type="spellStart"/>
      <w:r w:rsidRPr="009369FC">
        <w:t>gravity</w:t>
      </w:r>
      <w:proofErr w:type="spellEnd"/>
      <w:r w:rsidRPr="009369FC">
        <w:t xml:space="preserve"> </w:t>
      </w:r>
      <w:proofErr w:type="spellStart"/>
      <w:r w:rsidRPr="009369FC">
        <w:t>turn</w:t>
      </w:r>
      <w:proofErr w:type="spellEnd"/>
      <w:r>
        <w:t> ou </w:t>
      </w:r>
      <w:proofErr w:type="spellStart"/>
      <w:r w:rsidRPr="009369FC">
        <w:t>zero</w:t>
      </w:r>
      <w:proofErr w:type="spellEnd"/>
      <w:r w:rsidRPr="009369FC">
        <w:t xml:space="preserve">-lift </w:t>
      </w:r>
      <w:proofErr w:type="spellStart"/>
      <w:r w:rsidRPr="009369FC">
        <w:t>turn</w:t>
      </w:r>
      <w:proofErr w:type="spellEnd"/>
      <w:r>
        <w:t>) est un type de mise en </w:t>
      </w:r>
      <w:r w:rsidRPr="009369FC">
        <w:t>orbite</w:t>
      </w:r>
      <w:r>
        <w:t> d'un engin spatial, utilisé aussi pour quitter une orbite, autour d'un </w:t>
      </w:r>
      <w:r w:rsidRPr="009369FC">
        <w:t>objet céleste</w:t>
      </w:r>
      <w:r>
        <w:t> tel qu'une </w:t>
      </w:r>
      <w:r w:rsidRPr="009369FC">
        <w:t>planète</w:t>
      </w:r>
      <w:r>
        <w:t> ou une </w:t>
      </w:r>
      <w:r w:rsidRPr="009369FC">
        <w:t>lune</w:t>
      </w:r>
      <w:r>
        <w:t>, consistant en une optimisation de la trajectoire relativement aux données liées à la </w:t>
      </w:r>
      <w:r w:rsidRPr="009369FC">
        <w:t>gravité</w:t>
      </w:r>
      <w:r>
        <w:t>.</w:t>
      </w:r>
    </w:p>
    <w:p w14:paraId="0CBC76D5" w14:textId="3AA1B854" w:rsidR="009369FC" w:rsidRPr="009369FC" w:rsidRDefault="009369FC" w:rsidP="009369FC">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9369FC">
        <w:rPr>
          <w:rFonts w:asciiTheme="minorHAnsi" w:eastAsiaTheme="minorHAnsi" w:hAnsiTheme="minorHAnsi" w:cstheme="minorBidi"/>
          <w:sz w:val="22"/>
          <w:szCs w:val="22"/>
          <w:lang w:eastAsia="en-US"/>
        </w:rPr>
        <w:t>Elle offre deux avantages principaux par rapport à une trajectoire contrôlée uniquement par la poussée du véhicule. Premièrement, la poussée n'est pas utilisée pour changer la direction de l'engin spatial, elle est donc utilisée essentiellement pour accélérer le véhicule en orbite. Deuxièmement, et plus important encore, pendant la phase de montée initiale, le véhicule peut maintenir un angle d'attaque faible, voire nul. Cela minimise les contraintes aérodynamiques transversales sur le lanceur, permettant ainsi un lanceur plus léger.</w:t>
      </w:r>
    </w:p>
    <w:p w14:paraId="35278D31" w14:textId="4F039C94" w:rsidR="009369FC" w:rsidRPr="009369FC" w:rsidRDefault="009369FC" w:rsidP="009369FC">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9369FC">
        <w:rPr>
          <w:rFonts w:asciiTheme="minorHAnsi" w:eastAsiaTheme="minorHAnsi" w:hAnsiTheme="minorHAnsi" w:cstheme="minorBidi"/>
          <w:sz w:val="22"/>
          <w:szCs w:val="22"/>
          <w:lang w:eastAsia="en-US"/>
        </w:rPr>
        <w:t>Le terme de rotation gravitationnelle peut également faire référence à l'utilisation de la gravité d'une planète pour modifier la direction d'un engin spatial dans des situations autres que l'entrée ou la sortie de l'orbite. Utilisé dans ce contexte, il ressemble à une assistance gravitationnelle. La différence est qu'une assistance gravitationnelle augmente ou diminue souvent la vitesse de l'engin spatial et change la direction, alors que la rotation gravitationnelle ne change que la direction.</w:t>
      </w:r>
    </w:p>
    <w:p w14:paraId="61623A4A" w14:textId="77777777" w:rsidR="009369FC" w:rsidRDefault="009369FC" w:rsidP="00274699">
      <w:pPr>
        <w:jc w:val="both"/>
        <w:rPr>
          <w:noProof/>
        </w:rPr>
      </w:pPr>
    </w:p>
    <w:p w14:paraId="71B3D171" w14:textId="348C1B58" w:rsidR="009369FC" w:rsidRPr="00776B9E" w:rsidRDefault="009369FC" w:rsidP="00776B9E">
      <w:pPr>
        <w:pStyle w:val="Titre2"/>
        <w:rPr>
          <w:rStyle w:val="mw-headline"/>
        </w:rPr>
      </w:pPr>
      <w:bookmarkStart w:id="4" w:name="_Toc172050591"/>
      <w:r w:rsidRPr="00776B9E">
        <w:rPr>
          <w:rStyle w:val="mw-headline"/>
        </w:rPr>
        <w:t>Procédure de lancement</w:t>
      </w:r>
      <w:bookmarkEnd w:id="4"/>
    </w:p>
    <w:p w14:paraId="34EE4CAD" w14:textId="40DEDB66" w:rsidR="009369FC" w:rsidRPr="00776B9E" w:rsidRDefault="009369FC" w:rsidP="00776B9E">
      <w:pPr>
        <w:pStyle w:val="Titre3"/>
      </w:pPr>
      <w:bookmarkStart w:id="5" w:name="_Toc172050592"/>
      <w:r w:rsidRPr="00776B9E">
        <w:rPr>
          <w:rStyle w:val="mw-headline"/>
        </w:rPr>
        <w:t>Montée verticale</w:t>
      </w:r>
      <w:bookmarkEnd w:id="5"/>
    </w:p>
    <w:p w14:paraId="41E4CCA7" w14:textId="77777777" w:rsidR="009369FC" w:rsidRPr="009369FC" w:rsidRDefault="009369FC" w:rsidP="009369FC">
      <w:pPr>
        <w:pStyle w:val="NormalWeb"/>
        <w:shd w:val="clear" w:color="auto" w:fill="FFFFFF"/>
        <w:spacing w:before="120" w:after="240"/>
        <w:jc w:val="both"/>
        <w:rPr>
          <w:rFonts w:asciiTheme="minorHAnsi" w:eastAsiaTheme="minorHAnsi" w:hAnsiTheme="minorHAnsi" w:cstheme="minorBidi"/>
          <w:sz w:val="22"/>
          <w:szCs w:val="22"/>
          <w:lang w:eastAsia="en-US"/>
        </w:rPr>
      </w:pPr>
      <w:r>
        <w:rPr>
          <w:noProof/>
        </w:rPr>
        <w:drawing>
          <wp:anchor distT="0" distB="0" distL="114300" distR="114300" simplePos="0" relativeHeight="251658240" behindDoc="0" locked="0" layoutInCell="1" allowOverlap="1" wp14:anchorId="30B48C7C" wp14:editId="0BA0657A">
            <wp:simplePos x="0" y="0"/>
            <wp:positionH relativeFrom="margin">
              <wp:align>right</wp:align>
            </wp:positionH>
            <wp:positionV relativeFrom="paragraph">
              <wp:posOffset>33020</wp:posOffset>
            </wp:positionV>
            <wp:extent cx="1996440" cy="1996440"/>
            <wp:effectExtent l="0" t="0" r="3810" b="0"/>
            <wp:wrapSquare wrapText="bothSides"/>
            <wp:docPr id="279280034" name="Image 3"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undefin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996440" cy="1996440"/>
                    </a:xfrm>
                    <a:prstGeom prst="rect">
                      <a:avLst/>
                    </a:prstGeom>
                    <a:noFill/>
                    <a:ln>
                      <a:noFill/>
                    </a:ln>
                  </pic:spPr>
                </pic:pic>
              </a:graphicData>
            </a:graphic>
          </wp:anchor>
        </w:drawing>
      </w:r>
      <w:r w:rsidRPr="009369FC">
        <w:rPr>
          <w:rFonts w:asciiTheme="minorHAnsi" w:eastAsiaTheme="minorHAnsi" w:hAnsiTheme="minorHAnsi" w:cstheme="minorBidi"/>
          <w:sz w:val="22"/>
          <w:szCs w:val="22"/>
          <w:lang w:eastAsia="en-US"/>
        </w:rPr>
        <w:t>Un virage par gravité est couramment utilisé avec les véhicules propulsés par fusée qui se lancent verticalement, comme la navette spatiale. La fusée commence par voler vers le haut, gagnant à la fois en vitesse verticale et en altitude. Pendant cette partie du lancement, la gravité agit directement contre la poussée de la fusée, réduisant ainsi son accélération verticale. Les pertes associées à ce ralentissement sont connues sous le nom de traînée gravitationnelle et peuvent être minimisées en exécutant la phase suivante du lancement, la manœuvre de basculement ou le programme de roulis, dès que possible. Le basculement doit également être effectué lorsque la vitesse verticale est faible pour éviter des charges aérodynamiques importantes sur le véhicule pendant la manœuvre.</w:t>
      </w:r>
    </w:p>
    <w:p w14:paraId="018C0B6C" w14:textId="77777777" w:rsidR="009369FC" w:rsidRPr="009369FC" w:rsidRDefault="009369FC" w:rsidP="009369FC">
      <w:pPr>
        <w:pStyle w:val="NormalWeb"/>
        <w:shd w:val="clear" w:color="auto" w:fill="FFFFFF"/>
        <w:spacing w:before="120" w:after="240"/>
        <w:jc w:val="both"/>
        <w:rPr>
          <w:rFonts w:asciiTheme="minorHAnsi" w:eastAsiaTheme="minorHAnsi" w:hAnsiTheme="minorHAnsi" w:cstheme="minorBidi"/>
          <w:sz w:val="22"/>
          <w:szCs w:val="22"/>
          <w:lang w:eastAsia="en-US"/>
        </w:rPr>
      </w:pPr>
      <w:r w:rsidRPr="009369FC">
        <w:rPr>
          <w:rFonts w:asciiTheme="minorHAnsi" w:eastAsiaTheme="minorHAnsi" w:hAnsiTheme="minorHAnsi" w:cstheme="minorBidi"/>
          <w:sz w:val="22"/>
          <w:szCs w:val="22"/>
          <w:lang w:eastAsia="en-US"/>
        </w:rPr>
        <w:t>La manœuvre de basculement consiste pour la fusée à carder légèrement son moteur pour diriger une partie de sa poussée d'un côté. Cette force crée un couple net sur le navire, le faisant tourner de manière à ce qu'il ne pointe plus verticalement. L'angle de basculement varie en fonction du lanceur et est inclus dans le système de guidage inertiel de la fusée.[1] Pour certains véhicules, il ne s'agit que de quelques degrés, tandis que d'autres véhicules utilisent des angles relativement importants (quelques dizaines de degrés). Une fois le basculement terminé, les moteurs sont réinitialisés pour pointer à nouveau directement vers l’axe de la fusée. Cette petite manœuvre de direction est le seul moment, au cours d'une ascension par gravité idéale, où la poussée doit être utilisée à des fins de direction. La manœuvre de basculement sert à deux fins. Premièrement, il fait légèrement pivoter la fusée pour que sa trajectoire de vol ne soit plus verticale, et deuxièmement, il place la fusée sur le bon cap pour sa montée en orbite. Après le basculement, l'angle d'attaque de la fusée est ajusté à zéro pour le reste de sa montée en orbite. Cette réduction à zéro de l'angle d'attaque réduit les charges aérodynamiques latérales et produit une force de portance négligeable pendant la montée.</w:t>
      </w:r>
    </w:p>
    <w:p w14:paraId="0237DA0F" w14:textId="19BB74E4" w:rsidR="009369FC" w:rsidRPr="009369FC" w:rsidRDefault="009369FC" w:rsidP="009369FC">
      <w:pPr>
        <w:pStyle w:val="NormalWeb"/>
        <w:shd w:val="clear" w:color="auto" w:fill="FFFFFF"/>
        <w:spacing w:before="120" w:beforeAutospacing="0" w:after="240" w:afterAutospacing="0"/>
        <w:jc w:val="both"/>
        <w:rPr>
          <w:rFonts w:asciiTheme="minorHAnsi" w:eastAsiaTheme="minorHAnsi" w:hAnsiTheme="minorHAnsi" w:cstheme="minorBidi"/>
          <w:sz w:val="22"/>
          <w:szCs w:val="22"/>
          <w:lang w:val="en-US" w:eastAsia="en-US"/>
        </w:rPr>
      </w:pPr>
      <w:r w:rsidRPr="009369FC">
        <w:rPr>
          <w:rFonts w:asciiTheme="minorHAnsi" w:eastAsiaTheme="minorHAnsi" w:hAnsiTheme="minorHAnsi" w:cstheme="minorBidi"/>
          <w:sz w:val="22"/>
          <w:szCs w:val="22"/>
          <w:lang w:eastAsia="en-US"/>
        </w:rPr>
        <w:lastRenderedPageBreak/>
        <w:t xml:space="preserve">Un diagramme montrant les vecteurs vitesse pour les temps </w:t>
      </w:r>
      <w:r w:rsidRPr="009369FC">
        <w:rPr>
          <w:rFonts w:ascii="Cambria Math" w:eastAsiaTheme="minorHAnsi" w:hAnsi="Cambria Math" w:cs="Cambria Math"/>
          <w:sz w:val="22"/>
          <w:szCs w:val="22"/>
          <w:lang w:val="en-US" w:eastAsia="en-US"/>
        </w:rPr>
        <w:t>𝑡</w:t>
      </w:r>
      <w:r w:rsidRPr="009369FC">
        <w:rPr>
          <w:rFonts w:asciiTheme="minorHAnsi" w:eastAsiaTheme="minorHAnsi" w:hAnsiTheme="minorHAnsi" w:cstheme="minorBidi"/>
          <w:sz w:val="22"/>
          <w:szCs w:val="22"/>
          <w:lang w:eastAsia="en-US"/>
        </w:rPr>
        <w:t xml:space="preserve"> et </w:t>
      </w:r>
      <w:r w:rsidRPr="009369FC">
        <w:rPr>
          <w:rFonts w:ascii="Cambria Math" w:eastAsiaTheme="minorHAnsi" w:hAnsi="Cambria Math" w:cs="Cambria Math"/>
          <w:sz w:val="22"/>
          <w:szCs w:val="22"/>
          <w:lang w:val="en-US" w:eastAsia="en-US"/>
        </w:rPr>
        <w:t>𝑡</w:t>
      </w:r>
      <w:r w:rsidRPr="009369FC">
        <w:rPr>
          <w:rFonts w:asciiTheme="minorHAnsi" w:eastAsiaTheme="minorHAnsi" w:hAnsiTheme="minorHAnsi" w:cstheme="minorBidi"/>
          <w:sz w:val="22"/>
          <w:szCs w:val="22"/>
          <w:lang w:eastAsia="en-US"/>
        </w:rPr>
        <w:t xml:space="preserve">+1 pendant la phase de montée verticale. La nouvelle vitesse du lanceur est la somme vectorielle de son ancienne vitesse, de l'accélération de la poussée et de l'accélération de la gravité. </w:t>
      </w:r>
      <w:r w:rsidRPr="009369FC">
        <w:rPr>
          <w:rFonts w:asciiTheme="minorHAnsi" w:eastAsiaTheme="minorHAnsi" w:hAnsiTheme="minorHAnsi" w:cstheme="minorBidi"/>
          <w:sz w:val="22"/>
          <w:szCs w:val="22"/>
          <w:lang w:val="en-US" w:eastAsia="en-US"/>
        </w:rPr>
        <w:t xml:space="preserve">Plus </w:t>
      </w:r>
      <w:proofErr w:type="spellStart"/>
      <w:r w:rsidRPr="009369FC">
        <w:rPr>
          <w:rFonts w:asciiTheme="minorHAnsi" w:eastAsiaTheme="minorHAnsi" w:hAnsiTheme="minorHAnsi" w:cstheme="minorBidi"/>
          <w:sz w:val="22"/>
          <w:szCs w:val="22"/>
          <w:lang w:val="en-US" w:eastAsia="en-US"/>
        </w:rPr>
        <w:t>formellement</w:t>
      </w:r>
      <w:proofErr w:type="spellEnd"/>
      <w:r>
        <w:rPr>
          <w:rFonts w:asciiTheme="minorHAnsi" w:eastAsiaTheme="minorHAnsi" w:hAnsiTheme="minorHAnsi" w:cstheme="minorBidi"/>
          <w:sz w:val="22"/>
          <w:szCs w:val="22"/>
          <w:lang w:val="en-US" w:eastAsia="en-US"/>
        </w:rPr>
        <w:t xml:space="preserve"> </w:t>
      </w:r>
      <w:r w:rsidRPr="009369FC">
        <w:rPr>
          <w:rFonts w:ascii="Cambria Math" w:eastAsiaTheme="minorHAnsi" w:hAnsi="Cambria Math" w:cs="Cambria Math"/>
          <w:sz w:val="22"/>
          <w:szCs w:val="22"/>
          <w:lang w:val="en-US" w:eastAsia="en-US"/>
        </w:rPr>
        <w:t>𝑉𝑡</w:t>
      </w:r>
      <w:r w:rsidRPr="009369FC">
        <w:rPr>
          <w:rFonts w:asciiTheme="minorHAnsi" w:eastAsiaTheme="minorHAnsi" w:hAnsiTheme="minorHAnsi" w:cstheme="minorBidi"/>
          <w:sz w:val="22"/>
          <w:szCs w:val="22"/>
          <w:lang w:val="en-US" w:eastAsia="en-US"/>
        </w:rPr>
        <w:t>+1=</w:t>
      </w:r>
      <w:r w:rsidRPr="009369FC">
        <w:rPr>
          <w:rFonts w:ascii="Cambria Math" w:eastAsiaTheme="minorHAnsi" w:hAnsi="Cambria Math" w:cs="Cambria Math"/>
          <w:sz w:val="22"/>
          <w:szCs w:val="22"/>
          <w:lang w:val="en-US" w:eastAsia="en-US"/>
        </w:rPr>
        <w:t>𝑉𝑡</w:t>
      </w:r>
      <w:r w:rsidRPr="009369FC">
        <w:rPr>
          <w:rFonts w:asciiTheme="minorHAnsi" w:eastAsiaTheme="minorHAnsi" w:hAnsiTheme="minorHAnsi" w:cstheme="minorBidi"/>
          <w:sz w:val="22"/>
          <w:szCs w:val="22"/>
          <w:lang w:val="en-US" w:eastAsia="en-US"/>
        </w:rPr>
        <w:t>+(</w:t>
      </w:r>
      <w:r w:rsidRPr="009369FC">
        <w:rPr>
          <w:rFonts w:ascii="Cambria Math" w:eastAsiaTheme="minorHAnsi" w:hAnsi="Cambria Math" w:cs="Cambria Math"/>
          <w:sz w:val="22"/>
          <w:szCs w:val="22"/>
          <w:lang w:val="en-US" w:eastAsia="en-US"/>
        </w:rPr>
        <w:t>𝑎</w:t>
      </w:r>
      <w:r w:rsidRPr="009369FC">
        <w:rPr>
          <w:rFonts w:asciiTheme="minorHAnsi" w:eastAsiaTheme="minorHAnsi" w:hAnsiTheme="minorHAnsi" w:cstheme="minorBidi"/>
          <w:sz w:val="22"/>
          <w:szCs w:val="22"/>
          <w:lang w:val="en-US" w:eastAsia="en-US"/>
        </w:rPr>
        <w:t>thrust+</w:t>
      </w:r>
      <w:r w:rsidRPr="009369FC">
        <w:rPr>
          <w:rFonts w:ascii="Cambria Math" w:eastAsiaTheme="minorHAnsi" w:hAnsi="Cambria Math" w:cs="Cambria Math"/>
          <w:sz w:val="22"/>
          <w:szCs w:val="22"/>
          <w:lang w:val="en-US" w:eastAsia="en-US"/>
        </w:rPr>
        <w:t>𝑎</w:t>
      </w:r>
      <w:proofErr w:type="gramStart"/>
      <w:r w:rsidRPr="009369FC">
        <w:rPr>
          <w:rFonts w:asciiTheme="minorHAnsi" w:eastAsiaTheme="minorHAnsi" w:hAnsiTheme="minorHAnsi" w:cstheme="minorBidi"/>
          <w:sz w:val="22"/>
          <w:szCs w:val="22"/>
          <w:lang w:val="en-US" w:eastAsia="en-US"/>
        </w:rPr>
        <w:t>gravity)</w:t>
      </w:r>
      <w:r w:rsidRPr="009369FC">
        <w:rPr>
          <w:rFonts w:ascii="Cambria Math" w:eastAsiaTheme="minorHAnsi" w:hAnsi="Cambria Math" w:cs="Cambria Math"/>
          <w:sz w:val="22"/>
          <w:szCs w:val="22"/>
          <w:lang w:val="en-US" w:eastAsia="en-US"/>
        </w:rPr>
        <w:t>⋅</w:t>
      </w:r>
      <w:proofErr w:type="gramEnd"/>
      <w:r w:rsidRPr="009369FC">
        <w:rPr>
          <w:rFonts w:ascii="Calibri" w:eastAsiaTheme="minorHAnsi" w:hAnsi="Calibri" w:cs="Calibri"/>
          <w:sz w:val="22"/>
          <w:szCs w:val="22"/>
          <w:lang w:val="en-US" w:eastAsia="en-US"/>
        </w:rPr>
        <w:t>Δ</w:t>
      </w:r>
      <w:r w:rsidRPr="009369FC">
        <w:rPr>
          <w:rFonts w:ascii="Cambria Math" w:eastAsiaTheme="minorHAnsi" w:hAnsi="Cambria Math" w:cs="Cambria Math"/>
          <w:sz w:val="22"/>
          <w:szCs w:val="22"/>
          <w:lang w:val="en-US" w:eastAsia="en-US"/>
        </w:rPr>
        <w:t>𝑡</w:t>
      </w:r>
    </w:p>
    <w:p w14:paraId="5B4A3EDB" w14:textId="5326D9FA" w:rsidR="009369FC" w:rsidRDefault="009369FC" w:rsidP="00274699">
      <w:pPr>
        <w:jc w:val="both"/>
        <w:rPr>
          <w:lang w:val="en-US"/>
        </w:rPr>
      </w:pPr>
    </w:p>
    <w:p w14:paraId="4E447A1A" w14:textId="62C0BA3D" w:rsidR="009369FC" w:rsidRPr="00776B9E" w:rsidRDefault="009369FC" w:rsidP="00776B9E">
      <w:pPr>
        <w:pStyle w:val="Titre3"/>
      </w:pPr>
      <w:bookmarkStart w:id="6" w:name="_Toc172050593"/>
      <w:r w:rsidRPr="00776B9E">
        <w:drawing>
          <wp:anchor distT="0" distB="0" distL="114300" distR="114300" simplePos="0" relativeHeight="251659264" behindDoc="0" locked="0" layoutInCell="1" allowOverlap="1" wp14:anchorId="532B2256" wp14:editId="01EA1125">
            <wp:simplePos x="0" y="0"/>
            <wp:positionH relativeFrom="margin">
              <wp:align>right</wp:align>
            </wp:positionH>
            <wp:positionV relativeFrom="paragraph">
              <wp:posOffset>6985</wp:posOffset>
            </wp:positionV>
            <wp:extent cx="2057400" cy="2057400"/>
            <wp:effectExtent l="0" t="0" r="0" b="0"/>
            <wp:wrapSquare wrapText="bothSides"/>
            <wp:docPr id="824184350" name="Image 7" descr="undefin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undefin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057400" cy="2057400"/>
                    </a:xfrm>
                    <a:prstGeom prst="rect">
                      <a:avLst/>
                    </a:prstGeom>
                    <a:noFill/>
                    <a:ln>
                      <a:noFill/>
                    </a:ln>
                  </pic:spPr>
                </pic:pic>
              </a:graphicData>
            </a:graphic>
          </wp:anchor>
        </w:drawing>
      </w:r>
      <w:proofErr w:type="spellStart"/>
      <w:r w:rsidRPr="00776B9E">
        <w:t>Downrange</w:t>
      </w:r>
      <w:proofErr w:type="spellEnd"/>
      <w:r w:rsidRPr="00776B9E">
        <w:t xml:space="preserve"> </w:t>
      </w:r>
      <w:proofErr w:type="spellStart"/>
      <w:r w:rsidRPr="00776B9E">
        <w:t>acceleration</w:t>
      </w:r>
      <w:bookmarkEnd w:id="6"/>
      <w:proofErr w:type="spellEnd"/>
    </w:p>
    <w:p w14:paraId="6BA8D9BC" w14:textId="15AE8212" w:rsidR="009369FC" w:rsidRPr="009369FC" w:rsidRDefault="009369FC" w:rsidP="009369FC">
      <w:pPr>
        <w:jc w:val="both"/>
      </w:pPr>
      <w:r w:rsidRPr="009369FC">
        <w:t>Après le basculement, la trajectoire de vol de la fusée n'est plus complètement verticale, la gravité agit donc pour ramener la trajectoire de vol vers le sol. Si la fusée ne produisait pas de poussée, la trajectoire de vol serait une simple ellipse comme une balle lancée (c'est une erreur courante de penser qu'il s'agit d'une parabole : cela n'est vrai que si l'on suppose que la Terre est plate et que la gravité est toujours points dans la même direction, ce qui est une bonne approximation pour les courtes distances), se stabilisant puis retombant au sol. La fusée produit cependant une poussée et, au lieu de se stabiliser puis de redescendre, au moment où la fusée se stabilise, elle a gagné suffisamment d'altitude et de vitesse pour la placer sur une orbite stable.</w:t>
      </w:r>
      <w:r w:rsidRPr="009369FC">
        <w:t xml:space="preserve"> </w:t>
      </w:r>
    </w:p>
    <w:p w14:paraId="42BE7C9D" w14:textId="47B5FFED" w:rsidR="009369FC" w:rsidRDefault="009369FC" w:rsidP="009369FC">
      <w:pPr>
        <w:jc w:val="both"/>
      </w:pPr>
      <w:r w:rsidRPr="009369FC">
        <w:t xml:space="preserve">Si la fusée est un système à plusieurs étages où les étages tirent séquentiellement, la combustion ascendante de la fusée peut ne pas être continue. Un certain temps doit être prévu pour la séparation des étages et l'allumage du moteur entre chaque étage successif, mais certaines conceptions de fusées nécessitent un temps de vol libre supplémentaire entre les étages. Ceci est particulièrement utile dans les fusées à très forte poussée, </w:t>
      </w:r>
      <w:proofErr w:type="spellStart"/>
      <w:r w:rsidRPr="009369FC">
        <w:t>où</w:t>
      </w:r>
      <w:proofErr w:type="spellEnd"/>
      <w:r w:rsidRPr="009369FC">
        <w:t xml:space="preserve"> si les moteurs étaient allumés en continu, la fusée manquerait de carburant avant de se stabiliser et d'atteindre une orbite stable au-dessus de l'atmosphère.[2] Cette technique est également utile lors d'un lancement depuis une planète à atmosphère épaisse, comme la Terre. Étant donné que la gravité modifie la trajectoire de vol pendant le vol libre, la fusée peut utiliser un angle de basculement initial plus petit, lui donnant une vitesse verticale plus élevée et la sortant de l'atmosphère plus rapidement. Cela réduit à la fois la traînée aérodynamique ainsi que la contrainte aérodynamique lors du lancement. Plus tard, pendant le vol, la fusée roule entre les tirs d'étage, lui permettant de se stabiliser au-dessus de l'atmosphère. Ainsi, lorsque le moteur démarre à nouveau, à un angle d'attaque nul, la poussée accélère le navire horizontalement, l'insérant en orbite.</w:t>
      </w:r>
    </w:p>
    <w:p w14:paraId="69A9241B" w14:textId="2AC2D793" w:rsidR="009369FC" w:rsidRDefault="009369FC" w:rsidP="009369FC">
      <w:pPr>
        <w:jc w:val="both"/>
      </w:pPr>
      <w:r>
        <w:t>Un diagramme montrant les vecteurs vitesse pour les temps t et t+1</w:t>
      </w:r>
      <w:r>
        <w:t xml:space="preserve"> </w:t>
      </w:r>
      <w:r>
        <w:t>pendant la phase d’accélération en aval. Comme auparavant, la nouvelle vitesse du lanceur est la somme vectorielle de son ancienne vitesse, de l'accélération de la poussée et de l'accélération de la gravité. Parce que la gravité agit vers le bas, le nouveau vecteur vitesse est plus proche du niveau de l’horizon ; la gravité a « tourné » la trajectoire vers le bas.</w:t>
      </w:r>
    </w:p>
    <w:p w14:paraId="569522A5" w14:textId="77777777" w:rsidR="009369FC" w:rsidRDefault="009369FC" w:rsidP="009369FC">
      <w:pPr>
        <w:jc w:val="both"/>
      </w:pPr>
    </w:p>
    <w:p w14:paraId="368D432B" w14:textId="77777777" w:rsidR="009369FC" w:rsidRPr="009369FC" w:rsidRDefault="009369FC" w:rsidP="00776B9E">
      <w:pPr>
        <w:pStyle w:val="Titre2"/>
        <w:rPr>
          <w:rStyle w:val="mw-headline"/>
          <w:b w:val="0"/>
          <w:lang w:val="en-US"/>
        </w:rPr>
      </w:pPr>
      <w:bookmarkStart w:id="7" w:name="_Toc172050594"/>
      <w:proofErr w:type="spellStart"/>
      <w:r w:rsidRPr="009369FC">
        <w:rPr>
          <w:rStyle w:val="mw-headline"/>
          <w:lang w:val="en-US"/>
        </w:rPr>
        <w:t>Procédure</w:t>
      </w:r>
      <w:proofErr w:type="spellEnd"/>
      <w:r w:rsidRPr="009369FC">
        <w:rPr>
          <w:rStyle w:val="mw-headline"/>
          <w:lang w:val="en-US"/>
        </w:rPr>
        <w:t xml:space="preserve"> de </w:t>
      </w:r>
      <w:proofErr w:type="spellStart"/>
      <w:r w:rsidRPr="009369FC">
        <w:rPr>
          <w:rStyle w:val="mw-headline"/>
          <w:lang w:val="en-US"/>
        </w:rPr>
        <w:t>descente</w:t>
      </w:r>
      <w:proofErr w:type="spellEnd"/>
      <w:r w:rsidRPr="009369FC">
        <w:rPr>
          <w:rStyle w:val="mw-headline"/>
          <w:lang w:val="en-US"/>
        </w:rPr>
        <w:t xml:space="preserve"> et </w:t>
      </w:r>
      <w:proofErr w:type="spellStart"/>
      <w:r w:rsidRPr="009369FC">
        <w:rPr>
          <w:rStyle w:val="mw-headline"/>
          <w:lang w:val="en-US"/>
        </w:rPr>
        <w:t>d'atterrissage</w:t>
      </w:r>
      <w:bookmarkEnd w:id="7"/>
      <w:proofErr w:type="spellEnd"/>
    </w:p>
    <w:p w14:paraId="22BD53C7" w14:textId="20B71945" w:rsidR="009369FC" w:rsidRPr="009369FC" w:rsidRDefault="009369FC" w:rsidP="009369FC">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9369FC">
        <w:rPr>
          <w:rFonts w:asciiTheme="minorHAnsi" w:eastAsiaTheme="minorHAnsi" w:hAnsiTheme="minorHAnsi" w:cstheme="minorBidi"/>
          <w:sz w:val="22"/>
          <w:szCs w:val="22"/>
          <w:lang w:eastAsia="en-US"/>
        </w:rPr>
        <w:t xml:space="preserve">Étant donné que les boucliers thermiques et les parachutes ne peuvent pas être utilisés pour atterrir sur un corps sans air tel que la Lune, une descente motorisée avec virage par gravité est une bonne alternative. Le module lunaire Apollo a utilisé un virage gravitationnel légèrement modifié pour atterrir depuis l'orbite lunaire. Il s’agissait essentiellement d’un lancement inversé, sauf qu’un vaisseau spatial à l’atterrissage est le plus léger à la surface tandis qu’un vaisseau spatial lancé est le plus lourd à la surface. Un programme informatique appelé Lander qui simulait des atterrissages par virage par </w:t>
      </w:r>
      <w:r w:rsidRPr="009369FC">
        <w:rPr>
          <w:rFonts w:asciiTheme="minorHAnsi" w:eastAsiaTheme="minorHAnsi" w:hAnsiTheme="minorHAnsi" w:cstheme="minorBidi"/>
          <w:sz w:val="22"/>
          <w:szCs w:val="22"/>
          <w:lang w:eastAsia="en-US"/>
        </w:rPr>
        <w:lastRenderedPageBreak/>
        <w:t xml:space="preserve">gravité a appliqué ce concept en simulant un lancement par virage par gravité avec un débit massique négatif, c'est-à-dire les réservoirs de propulseur remplis pendant la combustion de la fusée. L'idée d'utiliser une manœuvre de virage gravitationnel pour faire atterrir un véhicule a été développée à l'origine pour les atterrissages du Lunar </w:t>
      </w:r>
      <w:proofErr w:type="spellStart"/>
      <w:r w:rsidRPr="009369FC">
        <w:rPr>
          <w:rFonts w:asciiTheme="minorHAnsi" w:eastAsiaTheme="minorHAnsi" w:hAnsiTheme="minorHAnsi" w:cstheme="minorBidi"/>
          <w:sz w:val="22"/>
          <w:szCs w:val="22"/>
          <w:lang w:eastAsia="en-US"/>
        </w:rPr>
        <w:t>Surveyor</w:t>
      </w:r>
      <w:proofErr w:type="spellEnd"/>
      <w:r w:rsidRPr="009369FC">
        <w:rPr>
          <w:rFonts w:asciiTheme="minorHAnsi" w:eastAsiaTheme="minorHAnsi" w:hAnsiTheme="minorHAnsi" w:cstheme="minorBidi"/>
          <w:sz w:val="22"/>
          <w:szCs w:val="22"/>
          <w:lang w:eastAsia="en-US"/>
        </w:rPr>
        <w:t xml:space="preserve">, bien que </w:t>
      </w:r>
      <w:proofErr w:type="spellStart"/>
      <w:r w:rsidRPr="009369FC">
        <w:rPr>
          <w:rFonts w:asciiTheme="minorHAnsi" w:eastAsiaTheme="minorHAnsi" w:hAnsiTheme="minorHAnsi" w:cstheme="minorBidi"/>
          <w:sz w:val="22"/>
          <w:szCs w:val="22"/>
          <w:lang w:eastAsia="en-US"/>
        </w:rPr>
        <w:t>Surveyor</w:t>
      </w:r>
      <w:proofErr w:type="spellEnd"/>
      <w:r w:rsidRPr="009369FC">
        <w:rPr>
          <w:rFonts w:asciiTheme="minorHAnsi" w:eastAsiaTheme="minorHAnsi" w:hAnsiTheme="minorHAnsi" w:cstheme="minorBidi"/>
          <w:sz w:val="22"/>
          <w:szCs w:val="22"/>
          <w:lang w:eastAsia="en-US"/>
        </w:rPr>
        <w:t xml:space="preserve"> ait effectué une approche directe de la surface sans entrer au préalable en orbite lunaire.</w:t>
      </w:r>
    </w:p>
    <w:p w14:paraId="64AF2C96" w14:textId="77777777" w:rsidR="009369FC" w:rsidRPr="009369FC" w:rsidRDefault="009369FC" w:rsidP="009369FC">
      <w:pPr>
        <w:pStyle w:val="NormalWeb"/>
        <w:shd w:val="clear" w:color="auto" w:fill="FFFFFF"/>
        <w:spacing w:before="120" w:beforeAutospacing="0" w:after="240" w:afterAutospacing="0"/>
        <w:rPr>
          <w:rFonts w:ascii="Arial" w:hAnsi="Arial" w:cs="Arial"/>
          <w:color w:val="202122"/>
        </w:rPr>
      </w:pPr>
    </w:p>
    <w:p w14:paraId="5C785333" w14:textId="5348BD30" w:rsidR="009369FC" w:rsidRPr="00776B9E" w:rsidRDefault="009369FC" w:rsidP="00776B9E">
      <w:pPr>
        <w:pStyle w:val="Titre3"/>
      </w:pPr>
      <w:bookmarkStart w:id="8" w:name="_Toc172050595"/>
      <w:r w:rsidRPr="00776B9E">
        <w:drawing>
          <wp:anchor distT="0" distB="0" distL="114300" distR="114300" simplePos="0" relativeHeight="251661312" behindDoc="0" locked="0" layoutInCell="1" allowOverlap="1" wp14:anchorId="06633A2C" wp14:editId="30F3846D">
            <wp:simplePos x="0" y="0"/>
            <wp:positionH relativeFrom="margin">
              <wp:align>right</wp:align>
            </wp:positionH>
            <wp:positionV relativeFrom="paragraph">
              <wp:posOffset>174625</wp:posOffset>
            </wp:positionV>
            <wp:extent cx="1905000" cy="1905000"/>
            <wp:effectExtent l="0" t="0" r="0" b="0"/>
            <wp:wrapSquare wrapText="bothSides"/>
            <wp:docPr id="262775598" name="Image 9">
              <a:hlinkClick xmlns:a="http://schemas.openxmlformats.org/drawingml/2006/main" r:id="rId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a:hlinkClick r:id="rId10"/>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anchor>
        </w:drawing>
      </w:r>
      <w:r w:rsidRPr="00776B9E">
        <w:rPr>
          <w:rStyle w:val="mw-headline"/>
        </w:rPr>
        <w:t>D</w:t>
      </w:r>
      <w:r w:rsidRPr="00776B9E">
        <w:rPr>
          <w:rStyle w:val="mw-headline"/>
        </w:rPr>
        <w:t>ésorbitation en entrée</w:t>
      </w:r>
      <w:bookmarkEnd w:id="8"/>
    </w:p>
    <w:p w14:paraId="7BAA88EF" w14:textId="77777777" w:rsidR="009369FC" w:rsidRPr="009369FC" w:rsidRDefault="009369FC" w:rsidP="009369FC">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9369FC">
        <w:rPr>
          <w:rFonts w:asciiTheme="minorHAnsi" w:eastAsiaTheme="minorHAnsi" w:hAnsiTheme="minorHAnsi" w:cstheme="minorBidi"/>
          <w:sz w:val="22"/>
          <w:szCs w:val="22"/>
          <w:lang w:eastAsia="en-US"/>
        </w:rPr>
        <w:t>Le véhicule commence par s'orienter pour une brûlure rétrograde afin de réduire sa vitesse orbitale, abaissant son point de périapse près de la surface du corps sur lequel il doit atterrir. Si l'engin atterrit sur une planète avec une atmosphère telle que Mars, la brûlure de désorbitation ne fera qu'abaisser le périastre dans les couches supérieures de l'atmosphère, plutôt que juste au-dessus de la surface comme sur un corps sans air. Une fois la désorbite terminée, le véhicule peut soit rouler jusqu'à ce qu'il se rapproche de son site d'atterrissage, soit continuer à alimenter son moteur tout en maintenant un angle d'attaque nul. Pour une planète avec une atmosphère, la partie côtière du voyage comprend également l'entrée par l'atmosphère.</w:t>
      </w:r>
    </w:p>
    <w:p w14:paraId="6E20648C" w14:textId="58542A0A" w:rsidR="009369FC" w:rsidRPr="009369FC" w:rsidRDefault="009369FC" w:rsidP="009369FC">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9369FC">
        <w:rPr>
          <w:rFonts w:asciiTheme="minorHAnsi" w:eastAsiaTheme="minorHAnsi" w:hAnsiTheme="minorHAnsi" w:cstheme="minorBidi"/>
          <w:sz w:val="22"/>
          <w:szCs w:val="22"/>
          <w:lang w:eastAsia="en-US"/>
        </w:rPr>
        <w:t>Après la côte et une éventuelle entrée, le véhicule largue tous les boucliers thermiques et/ou parachutes qui ne sont plus nécessaires en vue de l'atterrissage final. Si l’atmosphère est suffisamment épaisse, elle peut être utilisée pour ralentir considérablement le véhicule, économisant ainsi du carburant. Dans ce cas, un virage gravitationnel n'est pas la trajectoire d'entrée optimale mais il permet une approximation du véritable delta-v requis. Cependant, dans le cas où il n'y a pas d'atmosphère, le véhicule d'atterrissage doit fournir le delta-v complet nécessaire pour atterrir en toute sécurité à la surface.</w:t>
      </w:r>
    </w:p>
    <w:p w14:paraId="6648A41B" w14:textId="77777777" w:rsidR="009369FC" w:rsidRPr="009369FC" w:rsidRDefault="009369FC" w:rsidP="009369FC">
      <w:pPr>
        <w:pStyle w:val="NormalWeb"/>
        <w:shd w:val="clear" w:color="auto" w:fill="FFFFFF"/>
        <w:spacing w:before="120" w:beforeAutospacing="0" w:after="240" w:afterAutospacing="0"/>
        <w:rPr>
          <w:rFonts w:ascii="Arial" w:hAnsi="Arial" w:cs="Arial"/>
          <w:color w:val="202122"/>
        </w:rPr>
      </w:pPr>
    </w:p>
    <w:p w14:paraId="4BF2F074" w14:textId="2543DB01" w:rsidR="009369FC" w:rsidRPr="00776B9E" w:rsidRDefault="009369FC" w:rsidP="00776B9E">
      <w:pPr>
        <w:pStyle w:val="Titre3"/>
      </w:pPr>
      <w:bookmarkStart w:id="9" w:name="_Toc172050596"/>
      <w:r w:rsidRPr="00776B9E">
        <w:drawing>
          <wp:anchor distT="0" distB="0" distL="114300" distR="114300" simplePos="0" relativeHeight="251660288" behindDoc="0" locked="0" layoutInCell="1" allowOverlap="1" wp14:anchorId="27BB6AE0" wp14:editId="6ADAF285">
            <wp:simplePos x="0" y="0"/>
            <wp:positionH relativeFrom="margin">
              <wp:align>right</wp:align>
            </wp:positionH>
            <wp:positionV relativeFrom="paragraph">
              <wp:posOffset>89535</wp:posOffset>
            </wp:positionV>
            <wp:extent cx="1905000" cy="1905000"/>
            <wp:effectExtent l="0" t="0" r="0" b="0"/>
            <wp:wrapSquare wrapText="bothSides"/>
            <wp:docPr id="777246977" name="Image 8">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905000" cy="1905000"/>
                    </a:xfrm>
                    <a:prstGeom prst="rect">
                      <a:avLst/>
                    </a:prstGeom>
                    <a:noFill/>
                    <a:ln>
                      <a:noFill/>
                    </a:ln>
                  </pic:spPr>
                </pic:pic>
              </a:graphicData>
            </a:graphic>
          </wp:anchor>
        </w:drawing>
      </w:r>
      <w:r w:rsidRPr="00776B9E">
        <w:rPr>
          <w:rStyle w:val="mw-headline"/>
        </w:rPr>
        <w:t>Landing</w:t>
      </w:r>
      <w:bookmarkEnd w:id="9"/>
    </w:p>
    <w:p w14:paraId="1651BD31" w14:textId="588E8686" w:rsidR="009369FC" w:rsidRDefault="009369FC" w:rsidP="009369FC">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9369FC">
        <w:rPr>
          <w:rFonts w:asciiTheme="minorHAnsi" w:eastAsiaTheme="minorHAnsi" w:hAnsiTheme="minorHAnsi" w:cstheme="minorBidi"/>
          <w:sz w:val="22"/>
          <w:szCs w:val="22"/>
          <w:lang w:eastAsia="en-US"/>
        </w:rPr>
        <w:t>S'il n'est pas déjà correctement orienté, le véhicule aligne ses moteurs pour tirer directement à l'opposé de son vecteur vitesse de surface actuel, qui à ce stade est soit parallèle au sol, soit légèrement vertical, comme indiqué à gauche. Le véhicule allume ensuite son moteur d'atterrissage pour ralentir avant l'atterrissage. Au fur et à mesure que le véhicule perd sa vitesse horizontale, la gravité du corps sur lequel atterrir commencera à rapprocher la trajectoire de plus en plus d'une descente verticale. Dans une manœuvre idéale sur un corps parfaitement sphérique, le véhicule pourrait atteindre une vitesse horizontale nulle, une vitesse verticale nulle et une altitude nulle au même moment, atterrissant en toute sécurité sur la surface (si le corps ne tourne pas ; sinon la vitesse horizontale doit être rendue égale à celle du corps à la latitude considérée). Cependant, en raison des rochers et des irrégularités du terrain, le véhicule prend généralement quelques degrés d'angle d'attaque vers la fin de la manœuvre pour mettre à zéro sa vitesse horizontale juste au-dessus de la surface. Ce processus est l’image miroir de la manœuvre de tangage utilisée dans la procédure de lancement et permet au véhicule de planer vers le bas, atterrissant doucement sur la surface.</w:t>
      </w:r>
    </w:p>
    <w:p w14:paraId="60285F01" w14:textId="607E1CF0" w:rsidR="00BA29A9" w:rsidRPr="00776B9E" w:rsidRDefault="00BA29A9" w:rsidP="00776B9E">
      <w:pPr>
        <w:pStyle w:val="Titre2"/>
      </w:pPr>
      <w:bookmarkStart w:id="10" w:name="_Toc172050597"/>
      <w:r w:rsidRPr="00776B9E">
        <w:rPr>
          <w:rStyle w:val="mw-headline"/>
        </w:rPr>
        <w:lastRenderedPageBreak/>
        <w:t>Guidance and control</w:t>
      </w:r>
      <w:bookmarkEnd w:id="10"/>
    </w:p>
    <w:p w14:paraId="6CF1FB89" w14:textId="5E3AC3A1" w:rsidR="00BA29A9" w:rsidRPr="00FB6426" w:rsidRDefault="00FB6426" w:rsidP="00FB6426">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FB6426">
        <w:rPr>
          <w:rFonts w:asciiTheme="minorHAnsi" w:eastAsiaTheme="minorHAnsi" w:hAnsiTheme="minorHAnsi" w:cstheme="minorBidi"/>
          <w:sz w:val="22"/>
          <w:szCs w:val="22"/>
          <w:lang w:eastAsia="en-US"/>
        </w:rPr>
        <w:t>Le pilotage de la trajectoire d'une fusée pendant son vol est divisé en deux éléments distincts : le contrôle, la capacité de pointer la fusée dans une direction souhaitée, et le guidage, la détermination de la direction dans laquelle une fusée doit être pointée pour atteindre une cible donnée. La cible souhaitée peut être soit un emplacement au sol, comme dans le cas d'un missile balistique, soit une orbite particulière, comme dans le cas d'un lanceur.</w:t>
      </w:r>
    </w:p>
    <w:p w14:paraId="53D79CFC" w14:textId="77777777" w:rsidR="00FB6426" w:rsidRPr="00FB6426" w:rsidRDefault="00FB6426" w:rsidP="00BA29A9">
      <w:pPr>
        <w:pStyle w:val="NormalWeb"/>
        <w:shd w:val="clear" w:color="auto" w:fill="FFFFFF"/>
        <w:spacing w:before="120" w:beforeAutospacing="0" w:after="240" w:afterAutospacing="0"/>
        <w:rPr>
          <w:rFonts w:ascii="Arial" w:hAnsi="Arial" w:cs="Arial"/>
          <w:color w:val="202122"/>
        </w:rPr>
      </w:pPr>
    </w:p>
    <w:p w14:paraId="10859B4F" w14:textId="5C0833F7" w:rsidR="00BA29A9" w:rsidRPr="00776B9E" w:rsidRDefault="00BA29A9" w:rsidP="00776B9E">
      <w:pPr>
        <w:pStyle w:val="Titre3"/>
      </w:pPr>
      <w:bookmarkStart w:id="11" w:name="_Toc172050598"/>
      <w:r w:rsidRPr="00776B9E">
        <w:rPr>
          <w:rStyle w:val="mw-headline"/>
        </w:rPr>
        <w:t>Launch</w:t>
      </w:r>
      <w:bookmarkEnd w:id="11"/>
    </w:p>
    <w:p w14:paraId="7AE8BAF5" w14:textId="77777777" w:rsidR="00FB6426" w:rsidRPr="00FB6426" w:rsidRDefault="00FB6426" w:rsidP="00FB6426">
      <w:pPr>
        <w:pStyle w:val="NormalWeb"/>
        <w:shd w:val="clear" w:color="auto" w:fill="FFFFFF"/>
        <w:spacing w:before="120" w:after="240"/>
        <w:jc w:val="both"/>
        <w:rPr>
          <w:rFonts w:asciiTheme="minorHAnsi" w:eastAsiaTheme="minorHAnsi" w:hAnsiTheme="minorHAnsi" w:cstheme="minorBidi"/>
          <w:sz w:val="22"/>
          <w:szCs w:val="22"/>
          <w:lang w:eastAsia="en-US"/>
        </w:rPr>
      </w:pPr>
      <w:r w:rsidRPr="00FB6426">
        <w:rPr>
          <w:rFonts w:asciiTheme="minorHAnsi" w:eastAsiaTheme="minorHAnsi" w:hAnsiTheme="minorHAnsi" w:cstheme="minorBidi"/>
          <w:sz w:val="22"/>
          <w:szCs w:val="22"/>
          <w:lang w:eastAsia="en-US"/>
        </w:rPr>
        <w:t>La trajectoire de virage gravitationnel est la plus couramment utilisée au début de l’ascension. Le programme de guidage est une table de recherche précalculée de hauteur en fonction du temps. Le contrôle se fait avec le cardan du moteur et/ou les gouvernes aérodynamiques. Le programme de tangage maintient un angle d'attaque nul (la définition d'un virage par gravité) jusqu'à ce que le vide de l'espace soit atteint, minimisant ainsi les charges aérodynamiques latérales sur le véhicule. (Des charges aérodynamiques excessives peuvent rapidement détruire le véhicule.) Bien que le programme de pas préprogrammé soit adéquat pour certaines applications, un système de guidage inertiel adaptatif qui détermine l'emplacement, l'orientation et la vitesse avec des accéléromètres et des gyroscopes est presque toujours utilisé sur les fusées modernes. Le lanceur de satellites britannique Black Arrow était un exemple de fusée qui effectuait un lancement préprogrammé, sans tenter de corriger les erreurs de trajectoire, tandis que les fusées Apollo-Saturne utilisaient un guidage inertiel en « boucle fermée » après le virage gravitationnel à travers l'atmosphère</w:t>
      </w:r>
      <w:proofErr w:type="gramStart"/>
      <w:r w:rsidRPr="00FB6426">
        <w:rPr>
          <w:rFonts w:asciiTheme="minorHAnsi" w:eastAsiaTheme="minorHAnsi" w:hAnsiTheme="minorHAnsi" w:cstheme="minorBidi"/>
          <w:sz w:val="22"/>
          <w:szCs w:val="22"/>
          <w:lang w:eastAsia="en-US"/>
        </w:rPr>
        <w:t>. .</w:t>
      </w:r>
      <w:proofErr w:type="gramEnd"/>
    </w:p>
    <w:p w14:paraId="40BDDCED" w14:textId="4D594E73" w:rsidR="00BA29A9" w:rsidRPr="00FB6426" w:rsidRDefault="00FB6426" w:rsidP="00FB6426">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FB6426">
        <w:rPr>
          <w:rFonts w:asciiTheme="minorHAnsi" w:eastAsiaTheme="minorHAnsi" w:hAnsiTheme="minorHAnsi" w:cstheme="minorBidi"/>
          <w:sz w:val="22"/>
          <w:szCs w:val="22"/>
          <w:lang w:eastAsia="en-US"/>
        </w:rPr>
        <w:t xml:space="preserve">Le programme de pas initial est un système en boucle ouverte sujet aux erreurs de </w:t>
      </w:r>
      <w:proofErr w:type="gramStart"/>
      <w:r w:rsidRPr="00FB6426">
        <w:rPr>
          <w:rFonts w:asciiTheme="minorHAnsi" w:eastAsiaTheme="minorHAnsi" w:hAnsiTheme="minorHAnsi" w:cstheme="minorBidi"/>
          <w:sz w:val="22"/>
          <w:szCs w:val="22"/>
          <w:lang w:eastAsia="en-US"/>
        </w:rPr>
        <w:t>vent</w:t>
      </w:r>
      <w:proofErr w:type="gramEnd"/>
      <w:r w:rsidRPr="00FB6426">
        <w:rPr>
          <w:rFonts w:asciiTheme="minorHAnsi" w:eastAsiaTheme="minorHAnsi" w:hAnsiTheme="minorHAnsi" w:cstheme="minorBidi"/>
          <w:sz w:val="22"/>
          <w:szCs w:val="22"/>
          <w:lang w:eastAsia="en-US"/>
        </w:rPr>
        <w:t>, de variations de poussée, etc. Pour maintenir un angle d'attaque nul pendant le vol atmosphérique, ces erreurs ne sont corrigées qu'après avoir atteint l'espace. Un programme de guidage en boucle fermée plus sophistiqué peut alors prendre le relais pour corriger les écarts de trajectoire et atteindre l’orbite souhaitée. Dans les missions Apollo, la transition vers le guidage en boucle fermée a eu lieu au début du vol du deuxième étage après avoir maintenu une attitude inertielle fixe lors du largage du premier étage et de l'anneau intermédiaire. Étant donné que les étages supérieurs d’une fusée fonctionnent dans un vide proche, les ailettes sont inefficaces. La direction repose entièrement sur le cardan du moteur et un système de contrôle de réaction.</w:t>
      </w:r>
    </w:p>
    <w:p w14:paraId="4AC9FCB4" w14:textId="77777777" w:rsidR="00FB6426" w:rsidRPr="00FB6426" w:rsidRDefault="00FB6426" w:rsidP="00FB6426">
      <w:pPr>
        <w:pStyle w:val="NormalWeb"/>
        <w:shd w:val="clear" w:color="auto" w:fill="FFFFFF"/>
        <w:spacing w:before="120" w:beforeAutospacing="0" w:after="240" w:afterAutospacing="0"/>
        <w:rPr>
          <w:rFonts w:ascii="Arial" w:hAnsi="Arial" w:cs="Arial"/>
          <w:color w:val="202122"/>
        </w:rPr>
      </w:pPr>
    </w:p>
    <w:p w14:paraId="71F84DBC" w14:textId="711635C1" w:rsidR="00BA29A9" w:rsidRPr="00776B9E" w:rsidRDefault="00BA29A9" w:rsidP="00776B9E">
      <w:pPr>
        <w:pStyle w:val="Titre3"/>
      </w:pPr>
      <w:bookmarkStart w:id="12" w:name="_Toc172050599"/>
      <w:r w:rsidRPr="00776B9E">
        <w:rPr>
          <w:rStyle w:val="mw-headline"/>
        </w:rPr>
        <w:t>Landing</w:t>
      </w:r>
      <w:bookmarkEnd w:id="12"/>
    </w:p>
    <w:p w14:paraId="7F2082BC" w14:textId="77777777" w:rsidR="00FB6426" w:rsidRPr="00FB6426" w:rsidRDefault="00FB6426" w:rsidP="0064100B">
      <w:pPr>
        <w:rPr>
          <w:b/>
        </w:rPr>
      </w:pPr>
      <w:r w:rsidRPr="00FB6426">
        <w:t xml:space="preserve">Pour servir d'exemple de la façon dont le virage gravitationnel peut être utilisé pour un atterrissage motorisé, nous supposerons un atterrisseur de type Apollo sur un corps sans air. L'atterrisseur commence sur une orbite circulaire ancrée au module de commande. Après séparation du module de commande, l'atterrisseur effectue une combustion rétrograde pour abaisser son périastre juste au-dessus de la surface. Il se dirige ensuite vers le périapse où le moteur est redémarré pour effectuer la descente par virage gravitationnel. Il a été démontré que dans cette situation, le guidage peut être obtenu en maintenant un angle constant entre le vecteur poussée et la ligne de visée du module de commande en orbite. Cet algorithme de guidage simple s'appuie sur une étude antérieure portant sur l'utilisation de divers indices de guidage visuel, notamment l'horizon ascendant, l'horizon aval, le site d'atterrissage souhaité et le module de commande en orbite. L'étude a conclu que l'utilisation du module de commande fournit la meilleure référence visuelle, car il maintient une séparation visuelle presque constante d'un virage gravitationnel idéal jusqu'à ce que l'atterrissage soit presque terminé. Le véhicule atterrissant dans le vide, les gouvernes aérodynamiques sont </w:t>
      </w:r>
      <w:r w:rsidRPr="00FB6426">
        <w:lastRenderedPageBreak/>
        <w:t>inutiles. Par conséquent, un système tel qu'un moteur principal à cardan, un système de contrôle de réaction ou éventuellement un gyroscope à moment de contrôle doit être utilisé pour le contrôle d'attitude.</w:t>
      </w:r>
    </w:p>
    <w:p w14:paraId="65E619C2" w14:textId="77777777" w:rsidR="00FB6426" w:rsidRDefault="00FB6426" w:rsidP="0064100B">
      <w:pPr>
        <w:rPr>
          <w:lang w:eastAsia="fr-FR"/>
        </w:rPr>
      </w:pPr>
    </w:p>
    <w:p w14:paraId="5670058D" w14:textId="1D44726A" w:rsidR="00BA29A9" w:rsidRPr="00776B9E" w:rsidRDefault="00BA29A9" w:rsidP="00776B9E">
      <w:pPr>
        <w:pStyle w:val="Titre2"/>
      </w:pPr>
      <w:bookmarkStart w:id="13" w:name="_Toc172050600"/>
      <w:r w:rsidRPr="00776B9E">
        <w:rPr>
          <w:rStyle w:val="mw-headline"/>
        </w:rPr>
        <w:t>Limitations</w:t>
      </w:r>
      <w:bookmarkEnd w:id="13"/>
    </w:p>
    <w:p w14:paraId="45C04252" w14:textId="77777777" w:rsidR="00FB6426" w:rsidRPr="00FB6426" w:rsidRDefault="00FB6426" w:rsidP="00FB6426">
      <w:pPr>
        <w:jc w:val="both"/>
        <w:rPr>
          <w:lang w:eastAsia="fr-FR"/>
        </w:rPr>
      </w:pPr>
      <w:r w:rsidRPr="00FB6426">
        <w:rPr>
          <w:lang w:eastAsia="fr-FR"/>
        </w:rPr>
        <w:t>Bien que les trajectoires de virage par gravité utilisent une poussée de direction minimale, elles ne constituent pas toujours la procédure de lancement ou d'atterrissage la plus efficace possible. Plusieurs facteurs peuvent affecter la procédure de virage par gravité, la rendant moins efficace, voire impossible, en raison des limitations de conception du lanceur. Un bref résumé des facteurs affectant le virage est donné ci-dessous.</w:t>
      </w:r>
    </w:p>
    <w:p w14:paraId="7BBD2C03" w14:textId="091D261D" w:rsidR="00FB6426" w:rsidRDefault="00FB6426" w:rsidP="00FB6426">
      <w:pPr>
        <w:pStyle w:val="Paragraphedeliste"/>
        <w:numPr>
          <w:ilvl w:val="0"/>
          <w:numId w:val="143"/>
        </w:numPr>
        <w:jc w:val="both"/>
        <w:rPr>
          <w:lang w:eastAsia="fr-FR"/>
        </w:rPr>
      </w:pPr>
      <w:r w:rsidRPr="00FB6426">
        <w:rPr>
          <w:lang w:eastAsia="fr-FR"/>
        </w:rPr>
        <w:t>Atmosphère — Afin de minimiser la traînée gravitationnelle, le véhicule doit commencer à prendre de la vitesse horizontale dès que possible. Sur un corps sans air comme la Lune, cela ne pose aucun problème, mais sur une planète à l'atmosphère dense, cela n'est pas possible. Il existe un compromis entre voler plus haut avant de commencer l'accélération vers le bas, augmentant ainsi les pertes de traînée gravitationnelle ; ou démarrer l'accélération vers le bas plus tôt, réduisant ainsi la traînée gravitationnelle mais augmentant la traînée aérodynamique ressentie lors du lancement.</w:t>
      </w:r>
    </w:p>
    <w:p w14:paraId="173DE1C0" w14:textId="77777777" w:rsidR="00FB6426" w:rsidRPr="00FB6426" w:rsidRDefault="00FB6426" w:rsidP="00FB6426">
      <w:pPr>
        <w:pStyle w:val="Paragraphedeliste"/>
        <w:jc w:val="both"/>
        <w:rPr>
          <w:lang w:eastAsia="fr-FR"/>
        </w:rPr>
      </w:pPr>
    </w:p>
    <w:p w14:paraId="234E6255" w14:textId="6DBF3442" w:rsidR="00FB6426" w:rsidRDefault="00FB6426" w:rsidP="00FB6426">
      <w:pPr>
        <w:pStyle w:val="Paragraphedeliste"/>
        <w:numPr>
          <w:ilvl w:val="0"/>
          <w:numId w:val="143"/>
        </w:numPr>
        <w:jc w:val="both"/>
        <w:rPr>
          <w:lang w:eastAsia="fr-FR"/>
        </w:rPr>
      </w:pPr>
      <w:r w:rsidRPr="00FB6426">
        <w:rPr>
          <w:lang w:eastAsia="fr-FR"/>
        </w:rPr>
        <w:t>Pression dynamique maximale — Un autre effet lié à l'atmosphère de la planète est la pression dynamique maximale exercée sur le lanceur lors du lancement. La pression dynamique est liée à la fois à la densité atmosphérique et à la vitesse du véhicule dans l'atmosphère. Juste après le décollage, le véhicule prend de la vitesse et augmente la pression dynamique plus rapidement que la réduction de la densité atmosphérique ne peut diminuer la pression dynamique. Cela provoque une augmentation de la pression dynamique exercée sur le véhicule jusqu'à ce que les deux taux soient égaux. C'est ce qu'on appelle le point de pression dynamique maximale (en abrégé « max Q »), et le lanceur doit être construit pour résister à cette quantité de contrainte pendant le lancement. Comme auparavant, un compromis existe entre la traînée gravitationnelle due au fait de voler d'abord plus haut pour éviter l'atmosphère plus épaisse lors de l'accélération ; ou accélérer davantage à basse altitude, ce qui entraîne un lanceur plus lourd en raison d'une pression dynamique maximale plus élevée ressentie au lancement.</w:t>
      </w:r>
    </w:p>
    <w:p w14:paraId="3C648B97" w14:textId="77777777" w:rsidR="00FB6426" w:rsidRPr="00FB6426" w:rsidRDefault="00FB6426" w:rsidP="00FB6426">
      <w:pPr>
        <w:pStyle w:val="Paragraphedeliste"/>
        <w:jc w:val="both"/>
        <w:rPr>
          <w:lang w:eastAsia="fr-FR"/>
        </w:rPr>
      </w:pPr>
    </w:p>
    <w:p w14:paraId="111F1872" w14:textId="29D0A491" w:rsidR="00FB6426" w:rsidRDefault="00FB6426" w:rsidP="00FB6426">
      <w:pPr>
        <w:pStyle w:val="Paragraphedeliste"/>
        <w:numPr>
          <w:ilvl w:val="0"/>
          <w:numId w:val="143"/>
        </w:numPr>
        <w:jc w:val="both"/>
        <w:rPr>
          <w:lang w:eastAsia="fr-FR"/>
        </w:rPr>
      </w:pPr>
      <w:r w:rsidRPr="00FB6426">
        <w:rPr>
          <w:lang w:eastAsia="fr-FR"/>
        </w:rPr>
        <w:t>Poussée maximale du moteur — La poussée maximale que le moteur-fusée peut produire affecte plusieurs aspects de la procédure de virage par gravité. Premièrement, avant la manœuvre de tangage, le véhicule doit être capable non seulement de vaincre la force de gravité, mais aussi d'accélérer vers le haut. Plus le véhicule a d'accélération au-delà de l'accélération de la gravité, plus une vitesse verticale rapide peut être obtenue, permettant une traînée de gravité plus faible dans la phase de lancement initiale. Lorsque le cabrage est exécuté, le véhicule commence sa phase d'accélération vers le bas ; la poussée du moteur affecte également cette phase. Une poussée plus élevée permet également une accélération plus rapide jusqu'à la vitesse orbitale. En réduisant ce temps, la fusée peut se stabiliser plus tôt ; réduisant encore davantage les pertes par traînée gravitationnelle. Bien qu'une poussée plus élevée puisse rendre le lancement plus efficace, une accélération trop basse dans l'atmosphère augmente la pression dynamique maximale. Cela peut être atténué en ralentissant les moteurs au début de l'accélération vers le bas jusqu'à ce que le véhicule monte plus haut. Cependant, avec des fusées à combustible solide, cela pourrait ne pas être possible.</w:t>
      </w:r>
    </w:p>
    <w:p w14:paraId="60D8CAF9" w14:textId="77777777" w:rsidR="00FB6426" w:rsidRPr="00FB6426" w:rsidRDefault="00FB6426" w:rsidP="00FB6426">
      <w:pPr>
        <w:pStyle w:val="Paragraphedeliste"/>
        <w:jc w:val="both"/>
        <w:rPr>
          <w:lang w:eastAsia="fr-FR"/>
        </w:rPr>
      </w:pPr>
    </w:p>
    <w:p w14:paraId="291F4940" w14:textId="6741E681" w:rsidR="00FB6426" w:rsidRDefault="00FB6426" w:rsidP="00FB6426">
      <w:pPr>
        <w:pStyle w:val="Paragraphedeliste"/>
        <w:numPr>
          <w:ilvl w:val="0"/>
          <w:numId w:val="143"/>
        </w:numPr>
        <w:jc w:val="both"/>
        <w:rPr>
          <w:lang w:eastAsia="fr-FR"/>
        </w:rPr>
      </w:pPr>
      <w:r w:rsidRPr="00FB6426">
        <w:rPr>
          <w:lang w:eastAsia="fr-FR"/>
        </w:rPr>
        <w:t>Accélération maximale tolérable de la charge utile — Une autre limitation liée à la poussée du moteur est l'accélération maximale qui peut être soutenue en toute sécurité par l'équipage et/ou la charge utile. Près de la coupure du moteur principal (MECO), lorsque le lanceur aura consommé la majeure partie de son carburant, le véhicule sera beaucoup plus léger qu'il ne l'était au lancement. Si les moteurs produisent toujours la même poussée, l’accélération augmentera en raison de la diminution de la masse du véhicule. Si cette accélération n'est pas maîtrisée en réduisant les moteurs, des blessures à l'équipage ou des dommages à la charge utile pourraient survenir. Cela oblige le véhicule à passer plus de temps à gagner de la vitesse horizontale, augmentant ainsi la traînée gravitationnelle.</w:t>
      </w:r>
    </w:p>
    <w:p w14:paraId="06DF6165" w14:textId="77777777" w:rsidR="00FB6426" w:rsidRPr="00FB6426" w:rsidRDefault="00FB6426" w:rsidP="00FB6426"/>
    <w:p w14:paraId="20E8B938" w14:textId="1AACEABE" w:rsidR="00BA29A9" w:rsidRPr="00776B9E" w:rsidRDefault="00BA29A9" w:rsidP="00776B9E">
      <w:pPr>
        <w:pStyle w:val="Titre3"/>
      </w:pPr>
      <w:bookmarkStart w:id="14" w:name="_Toc172050601"/>
      <w:r w:rsidRPr="00776B9E">
        <w:rPr>
          <w:rStyle w:val="mw-headline"/>
        </w:rPr>
        <w:t>Use in orbital redirection</w:t>
      </w:r>
      <w:bookmarkEnd w:id="14"/>
    </w:p>
    <w:p w14:paraId="68AB6C33" w14:textId="77777777" w:rsidR="00FB6426" w:rsidRPr="00FB6426" w:rsidRDefault="00FB6426" w:rsidP="00FB6426">
      <w:pPr>
        <w:pStyle w:val="NormalWeb"/>
        <w:shd w:val="clear" w:color="auto" w:fill="FFFFFF"/>
        <w:spacing w:before="120" w:after="240"/>
        <w:jc w:val="both"/>
        <w:rPr>
          <w:rFonts w:asciiTheme="minorHAnsi" w:eastAsiaTheme="minorHAnsi" w:hAnsiTheme="minorHAnsi" w:cstheme="minorBidi"/>
          <w:sz w:val="22"/>
          <w:szCs w:val="22"/>
          <w:lang w:eastAsia="en-US"/>
        </w:rPr>
      </w:pPr>
      <w:r w:rsidRPr="00FB6426">
        <w:rPr>
          <w:rFonts w:asciiTheme="minorHAnsi" w:eastAsiaTheme="minorHAnsi" w:hAnsiTheme="minorHAnsi" w:cstheme="minorBidi"/>
          <w:sz w:val="22"/>
          <w:szCs w:val="22"/>
          <w:lang w:eastAsia="en-US"/>
        </w:rPr>
        <w:t>Pour les missions d'engin spatial où de grands changements de direction de vol sont nécessaires, la propulsion directe par l'engin spatial peut ne pas être réalisable en raison de l'exigence de delta-v importante. Dans ces cas, il peut être possible d'effectuer un survol d'une planète ou d'une lune proche, en utilisant son attraction gravitationnelle pour modifier la direction de vol du vaisseau. Bien que cette manœuvre soit très similaire au lance-pierre gravitationnel, elle en diffère en ce sens qu'un lance-pierre implique souvent un changement de vitesse et de direction alors que le virage gravitationnel ne change que la direction du vol.</w:t>
      </w:r>
    </w:p>
    <w:p w14:paraId="4E96A9A3" w14:textId="1362D2A5" w:rsidR="00BA29A9" w:rsidRPr="00FB6426" w:rsidRDefault="00FB6426" w:rsidP="00FB6426">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FB6426">
        <w:rPr>
          <w:rFonts w:asciiTheme="minorHAnsi" w:eastAsiaTheme="minorHAnsi" w:hAnsiTheme="minorHAnsi" w:cstheme="minorBidi"/>
          <w:sz w:val="22"/>
          <w:szCs w:val="22"/>
          <w:lang w:eastAsia="en-US"/>
        </w:rPr>
        <w:t>Une variante de cette manœuvre, la trajectoire de retour libre permet au vaisseau spatial de quitter une planète, de faire le tour d'une autre planète une fois et de revenir à la planète de départ en utilisant la propulsion uniquement pendant le brûlage de départ initial. Bien qu'en théorie il soit possible d'exécuter une trajectoire de retour libre parfaite, en pratique de petites brûlures de correction sont souvent nécessaires pendant le vol. Même si cela ne nécessite pas de brûlure pour le voyage de retour, d'autres types de trajectoire de retour, comme un virage aérodynamique, peuvent entraîner un delta-v total inférieur pour la mission.</w:t>
      </w:r>
    </w:p>
    <w:p w14:paraId="65304B40" w14:textId="77777777" w:rsidR="00FB6426" w:rsidRPr="00FB6426" w:rsidRDefault="00FB6426" w:rsidP="00FB6426">
      <w:pPr>
        <w:pStyle w:val="NormalWeb"/>
        <w:shd w:val="clear" w:color="auto" w:fill="FFFFFF"/>
        <w:spacing w:before="120" w:beforeAutospacing="0" w:after="240" w:afterAutospacing="0"/>
        <w:rPr>
          <w:rFonts w:ascii="Arial" w:hAnsi="Arial" w:cs="Arial"/>
          <w:color w:val="202122"/>
        </w:rPr>
      </w:pPr>
    </w:p>
    <w:p w14:paraId="248668D9" w14:textId="6D7C4D3A" w:rsidR="00BA29A9" w:rsidRPr="00776B9E" w:rsidRDefault="00BA29A9" w:rsidP="00776B9E">
      <w:pPr>
        <w:pStyle w:val="Titre3"/>
      </w:pPr>
      <w:bookmarkStart w:id="15" w:name="_Toc172050602"/>
      <w:r w:rsidRPr="00776B9E">
        <w:rPr>
          <w:rStyle w:val="mw-headline"/>
        </w:rPr>
        <w:t xml:space="preserve">Use in </w:t>
      </w:r>
      <w:proofErr w:type="spellStart"/>
      <w:r w:rsidRPr="00776B9E">
        <w:rPr>
          <w:rStyle w:val="mw-headline"/>
        </w:rPr>
        <w:t>spaceflight</w:t>
      </w:r>
      <w:bookmarkEnd w:id="15"/>
      <w:proofErr w:type="spellEnd"/>
    </w:p>
    <w:p w14:paraId="4AB82DC8" w14:textId="77777777" w:rsidR="00FB6426" w:rsidRPr="00FB6426" w:rsidRDefault="00FB6426" w:rsidP="00FB6426">
      <w:pPr>
        <w:pStyle w:val="NormalWeb"/>
        <w:shd w:val="clear" w:color="auto" w:fill="FFFFFF"/>
        <w:spacing w:before="120" w:after="240"/>
        <w:jc w:val="both"/>
        <w:rPr>
          <w:rFonts w:asciiTheme="minorHAnsi" w:eastAsiaTheme="minorHAnsi" w:hAnsiTheme="minorHAnsi" w:cstheme="minorBidi"/>
          <w:sz w:val="22"/>
          <w:szCs w:val="22"/>
          <w:lang w:eastAsia="en-US"/>
        </w:rPr>
      </w:pPr>
      <w:r w:rsidRPr="00FB6426">
        <w:rPr>
          <w:rFonts w:asciiTheme="minorHAnsi" w:eastAsiaTheme="minorHAnsi" w:hAnsiTheme="minorHAnsi" w:cstheme="minorBidi"/>
          <w:sz w:val="22"/>
          <w:szCs w:val="22"/>
          <w:lang w:eastAsia="en-US"/>
        </w:rPr>
        <w:t>De nombreuses missions de vols spatiaux ont utilisé le virage gravitationnel, directement ou sous une forme modifiée, pour mener à bien leurs missions. Ce qui suit est une courte liste de diverses missions qui ont utilisé cette procédure.</w:t>
      </w:r>
    </w:p>
    <w:p w14:paraId="16C11CAA" w14:textId="413E0356" w:rsidR="00FB6426" w:rsidRPr="00FB6426" w:rsidRDefault="00FB6426" w:rsidP="00FB6426">
      <w:pPr>
        <w:pStyle w:val="NormalWeb"/>
        <w:numPr>
          <w:ilvl w:val="0"/>
          <w:numId w:val="143"/>
        </w:numPr>
        <w:shd w:val="clear" w:color="auto" w:fill="FFFFFF"/>
        <w:spacing w:before="120" w:after="240"/>
        <w:jc w:val="both"/>
        <w:rPr>
          <w:rFonts w:asciiTheme="minorHAnsi" w:eastAsiaTheme="minorHAnsi" w:hAnsiTheme="minorHAnsi" w:cstheme="minorBidi"/>
          <w:sz w:val="22"/>
          <w:szCs w:val="22"/>
          <w:lang w:eastAsia="en-US"/>
        </w:rPr>
      </w:pPr>
      <w:r w:rsidRPr="00FB6426">
        <w:rPr>
          <w:rFonts w:asciiTheme="minorHAnsi" w:eastAsiaTheme="minorHAnsi" w:hAnsiTheme="minorHAnsi" w:cstheme="minorBidi"/>
          <w:sz w:val="22"/>
          <w:szCs w:val="22"/>
          <w:lang w:eastAsia="en-US"/>
        </w:rPr>
        <w:t xml:space="preserve">Programme </w:t>
      </w:r>
      <w:proofErr w:type="spellStart"/>
      <w:r w:rsidRPr="00FB6426">
        <w:rPr>
          <w:rFonts w:asciiTheme="minorHAnsi" w:eastAsiaTheme="minorHAnsi" w:hAnsiTheme="minorHAnsi" w:cstheme="minorBidi"/>
          <w:sz w:val="22"/>
          <w:szCs w:val="22"/>
          <w:lang w:eastAsia="en-US"/>
        </w:rPr>
        <w:t>Surveyor</w:t>
      </w:r>
      <w:proofErr w:type="spellEnd"/>
      <w:r w:rsidRPr="00FB6426">
        <w:rPr>
          <w:rFonts w:asciiTheme="minorHAnsi" w:eastAsiaTheme="minorHAnsi" w:hAnsiTheme="minorHAnsi" w:cstheme="minorBidi"/>
          <w:sz w:val="22"/>
          <w:szCs w:val="22"/>
          <w:lang w:eastAsia="en-US"/>
        </w:rPr>
        <w:t xml:space="preserve"> — Précurseur du programme Apollo, l'objectif principal de la mission du programme </w:t>
      </w:r>
      <w:proofErr w:type="spellStart"/>
      <w:r w:rsidRPr="00FB6426">
        <w:rPr>
          <w:rFonts w:asciiTheme="minorHAnsi" w:eastAsiaTheme="minorHAnsi" w:hAnsiTheme="minorHAnsi" w:cstheme="minorBidi"/>
          <w:sz w:val="22"/>
          <w:szCs w:val="22"/>
          <w:lang w:eastAsia="en-US"/>
        </w:rPr>
        <w:t>Surveyor</w:t>
      </w:r>
      <w:proofErr w:type="spellEnd"/>
      <w:r w:rsidRPr="00FB6426">
        <w:rPr>
          <w:rFonts w:asciiTheme="minorHAnsi" w:eastAsiaTheme="minorHAnsi" w:hAnsiTheme="minorHAnsi" w:cstheme="minorBidi"/>
          <w:sz w:val="22"/>
          <w:szCs w:val="22"/>
          <w:lang w:eastAsia="en-US"/>
        </w:rPr>
        <w:t xml:space="preserve"> était de développer la capacité d'effectuer des atterrissages en douceur sur la surface de la Lune, grâce à l'utilisation d'un programme automatisé de descente et d'atterrissage intégré à l'atterrisseur. Bien que la procédure d'atterrissage puisse être classée comme une descente avec virage par gravité, elle diffère de la technique la plus couramment utilisée dans la mesure où elle a été projetée depuis la Terre directement vers la surface lunaire, plutôt que d'abord en orbite autour de la Lune comme l'ont fait les atterrisseurs Apollo. Pour cette raison, la trajectoire de descente était presque verticale, bien que certains « virages » aient été effectués par gravité lors de l'atterrissage.</w:t>
      </w:r>
    </w:p>
    <w:p w14:paraId="24E50B2A" w14:textId="0312C600" w:rsidR="009369FC" w:rsidRDefault="00FB6426" w:rsidP="00FB6426">
      <w:pPr>
        <w:pStyle w:val="NormalWeb"/>
        <w:numPr>
          <w:ilvl w:val="0"/>
          <w:numId w:val="143"/>
        </w:numPr>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FB6426">
        <w:rPr>
          <w:rFonts w:asciiTheme="minorHAnsi" w:eastAsiaTheme="minorHAnsi" w:hAnsiTheme="minorHAnsi" w:cstheme="minorBidi"/>
          <w:sz w:val="22"/>
          <w:szCs w:val="22"/>
          <w:lang w:eastAsia="en-US"/>
        </w:rPr>
        <w:t xml:space="preserve">Programme Apollo — Les lancements de la fusée Saturn V au cours du programme Apollo ont été effectués en utilisant un virage par gravité afin de minimiser les contraintes latérales sur </w:t>
      </w:r>
      <w:r w:rsidRPr="00FB6426">
        <w:rPr>
          <w:rFonts w:asciiTheme="minorHAnsi" w:eastAsiaTheme="minorHAnsi" w:hAnsiTheme="minorHAnsi" w:cstheme="minorBidi"/>
          <w:sz w:val="22"/>
          <w:szCs w:val="22"/>
          <w:lang w:eastAsia="en-US"/>
        </w:rPr>
        <w:lastRenderedPageBreak/>
        <w:t>la fusée. À l’autre extrémité de leur voyage, les atterrisseurs lunaires ont utilisé un atterrissage et une ascension par gravité depuis la Lune.</w:t>
      </w:r>
    </w:p>
    <w:p w14:paraId="52DFEBD0" w14:textId="77777777" w:rsidR="0064100B" w:rsidRDefault="0064100B" w:rsidP="0064100B">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p>
    <w:p w14:paraId="00CE6126" w14:textId="4E0AB59D" w:rsidR="0064100B" w:rsidRPr="00776B9E" w:rsidRDefault="0064100B" w:rsidP="00776B9E">
      <w:pPr>
        <w:pStyle w:val="Titre2"/>
      </w:pPr>
      <w:bookmarkStart w:id="16" w:name="_Toc172050603"/>
      <w:r w:rsidRPr="00776B9E">
        <w:rPr>
          <w:rStyle w:val="mw-headline"/>
        </w:rPr>
        <w:t>Description mathématique</w:t>
      </w:r>
      <w:bookmarkEnd w:id="16"/>
    </w:p>
    <w:p w14:paraId="60705848" w14:textId="77777777" w:rsidR="0064100B" w:rsidRDefault="0064100B" w:rsidP="0064100B">
      <w:pPr>
        <w:pStyle w:val="NormalWeb"/>
        <w:shd w:val="clear" w:color="auto" w:fill="FFFFFF"/>
        <w:spacing w:before="120" w:after="240"/>
        <w:jc w:val="both"/>
        <w:rPr>
          <w:rFonts w:asciiTheme="minorHAnsi" w:eastAsiaTheme="minorHAnsi" w:hAnsiTheme="minorHAnsi" w:cstheme="minorBidi"/>
          <w:sz w:val="22"/>
          <w:szCs w:val="22"/>
          <w:lang w:eastAsia="en-US"/>
        </w:rPr>
      </w:pPr>
      <w:r w:rsidRPr="0064100B">
        <w:rPr>
          <w:rFonts w:asciiTheme="minorHAnsi" w:eastAsiaTheme="minorHAnsi" w:hAnsiTheme="minorHAnsi" w:cstheme="minorBidi"/>
          <w:sz w:val="22"/>
          <w:szCs w:val="22"/>
          <w:lang w:eastAsia="en-US"/>
        </w:rPr>
        <w:t>Le cas le plus simple de trajectoire de virage gravitationnel est celui qui décrit un véhicule à masse ponctuelle, dans un champ gravitationnel uniforme, en négligeant la résistance de l'air. La force de poussée F est un vecteur dont l'amplitude est fonction du temps et dont la direction peut varier à volonté. Sous ces hypothèses, l’équation différentielle du mouvement est donnée par :</w:t>
      </w:r>
    </w:p>
    <w:p w14:paraId="0C4E601B" w14:textId="1C01769D" w:rsidR="0064100B" w:rsidRPr="0064100B" w:rsidRDefault="0064100B" w:rsidP="0064100B">
      <w:pPr>
        <w:pStyle w:val="NormalWeb"/>
        <w:shd w:val="clear" w:color="auto" w:fill="FFFFFF"/>
        <w:spacing w:before="120" w:after="240"/>
        <w:jc w:val="both"/>
        <w:rPr>
          <w:rFonts w:asciiTheme="minorHAnsi" w:eastAsiaTheme="minorHAnsi" w:hAnsiTheme="minorHAnsi" w:cstheme="minorBidi"/>
          <w:sz w:val="22"/>
          <w:szCs w:val="22"/>
          <w:lang w:eastAsia="en-US"/>
        </w:rPr>
      </w:pPr>
      <w:r w:rsidRPr="0064100B">
        <w:rPr>
          <w:rFonts w:ascii="Cambria Math" w:eastAsiaTheme="minorHAnsi" w:hAnsi="Cambria Math" w:cs="Cambria Math"/>
          <w:sz w:val="22"/>
          <w:szCs w:val="22"/>
          <w:lang w:eastAsia="en-US"/>
        </w:rPr>
        <w:drawing>
          <wp:inline distT="0" distB="0" distL="0" distR="0" wp14:anchorId="2622907B" wp14:editId="7319CBB0">
            <wp:extent cx="1120140" cy="360631"/>
            <wp:effectExtent l="0" t="0" r="3810" b="1905"/>
            <wp:docPr id="1892215487"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215487" name=""/>
                    <pic:cNvPicPr/>
                  </pic:nvPicPr>
                  <pic:blipFill>
                    <a:blip r:embed="rId14"/>
                    <a:stretch>
                      <a:fillRect/>
                    </a:stretch>
                  </pic:blipFill>
                  <pic:spPr>
                    <a:xfrm>
                      <a:off x="0" y="0"/>
                      <a:ext cx="1133764" cy="365017"/>
                    </a:xfrm>
                    <a:prstGeom prst="rect">
                      <a:avLst/>
                    </a:prstGeom>
                  </pic:spPr>
                </pic:pic>
              </a:graphicData>
            </a:graphic>
          </wp:inline>
        </w:drawing>
      </w:r>
    </w:p>
    <w:p w14:paraId="3BFCE612" w14:textId="77777777" w:rsidR="0064100B" w:rsidRDefault="0064100B" w:rsidP="0064100B">
      <w:pPr>
        <w:pStyle w:val="NormalWeb"/>
        <w:shd w:val="clear" w:color="auto" w:fill="FFFFFF"/>
        <w:spacing w:before="120" w:after="240"/>
        <w:jc w:val="both"/>
        <w:rPr>
          <w:rFonts w:asciiTheme="minorHAnsi" w:eastAsiaTheme="minorHAnsi" w:hAnsiTheme="minorHAnsi" w:cstheme="minorBidi"/>
          <w:sz w:val="22"/>
          <w:szCs w:val="22"/>
          <w:lang w:eastAsia="en-US"/>
        </w:rPr>
      </w:pPr>
      <w:r w:rsidRPr="0064100B">
        <w:rPr>
          <w:rFonts w:asciiTheme="minorHAnsi" w:eastAsiaTheme="minorHAnsi" w:hAnsiTheme="minorHAnsi" w:cstheme="minorBidi"/>
          <w:sz w:val="22"/>
          <w:szCs w:val="22"/>
          <w:lang w:eastAsia="en-US"/>
        </w:rPr>
        <w:t xml:space="preserve">Ici </w:t>
      </w:r>
      <w:r w:rsidRPr="0064100B">
        <w:rPr>
          <w:rFonts w:ascii="Cambria Math" w:eastAsiaTheme="minorHAnsi" w:hAnsi="Cambria Math" w:cs="Cambria Math"/>
          <w:sz w:val="22"/>
          <w:szCs w:val="22"/>
          <w:lang w:val="en-US" w:eastAsia="en-US"/>
        </w:rPr>
        <w:t>𝑘</w:t>
      </w:r>
      <w:r w:rsidRPr="0064100B">
        <w:rPr>
          <w:rFonts w:asciiTheme="minorHAnsi" w:eastAsiaTheme="minorHAnsi" w:hAnsiTheme="minorHAnsi" w:cstheme="minorBidi"/>
          <w:sz w:val="22"/>
          <w:szCs w:val="22"/>
          <w:lang w:eastAsia="en-US"/>
        </w:rPr>
        <w:t xml:space="preserve"> est un vecteur unitaire dans la direction verticale et </w:t>
      </w:r>
      <w:r w:rsidRPr="0064100B">
        <w:rPr>
          <w:rFonts w:ascii="Cambria Math" w:eastAsiaTheme="minorHAnsi" w:hAnsi="Cambria Math" w:cs="Cambria Math"/>
          <w:sz w:val="22"/>
          <w:szCs w:val="22"/>
          <w:lang w:val="en-US" w:eastAsia="en-US"/>
        </w:rPr>
        <w:t>𝑚</w:t>
      </w:r>
      <w:r w:rsidRPr="0064100B">
        <w:rPr>
          <w:rFonts w:asciiTheme="minorHAnsi" w:eastAsiaTheme="minorHAnsi" w:hAnsiTheme="minorHAnsi" w:cstheme="minorBidi"/>
          <w:sz w:val="22"/>
          <w:szCs w:val="22"/>
          <w:lang w:eastAsia="en-US"/>
        </w:rPr>
        <w:t xml:space="preserve"> est la masse instantanée du véhicule. En contraignant </w:t>
      </w:r>
      <w:proofErr w:type="gramStart"/>
      <w:r w:rsidRPr="0064100B">
        <w:rPr>
          <w:rFonts w:asciiTheme="minorHAnsi" w:eastAsiaTheme="minorHAnsi" w:hAnsiTheme="minorHAnsi" w:cstheme="minorBidi"/>
          <w:sz w:val="22"/>
          <w:szCs w:val="22"/>
          <w:lang w:eastAsia="en-US"/>
        </w:rPr>
        <w:t>le vecteur poussée</w:t>
      </w:r>
      <w:proofErr w:type="gramEnd"/>
      <w:r w:rsidRPr="0064100B">
        <w:rPr>
          <w:rFonts w:asciiTheme="minorHAnsi" w:eastAsiaTheme="minorHAnsi" w:hAnsiTheme="minorHAnsi" w:cstheme="minorBidi"/>
          <w:sz w:val="22"/>
          <w:szCs w:val="22"/>
          <w:lang w:eastAsia="en-US"/>
        </w:rPr>
        <w:t xml:space="preserve"> à pointer parallèle à la vitesse et en séparant l’équation du mouvement en composantes parallèles à </w:t>
      </w:r>
      <w:r w:rsidRPr="0064100B">
        <w:rPr>
          <w:rFonts w:ascii="Cambria Math" w:eastAsiaTheme="minorHAnsi" w:hAnsi="Cambria Math" w:cs="Cambria Math"/>
          <w:sz w:val="22"/>
          <w:szCs w:val="22"/>
          <w:lang w:val="en-US" w:eastAsia="en-US"/>
        </w:rPr>
        <w:t>𝑣</w:t>
      </w:r>
      <w:r w:rsidRPr="0064100B">
        <w:rPr>
          <w:rFonts w:asciiTheme="minorHAnsi" w:eastAsiaTheme="minorHAnsi" w:hAnsiTheme="minorHAnsi" w:cstheme="minorBidi"/>
          <w:sz w:val="22"/>
          <w:szCs w:val="22"/>
          <w:lang w:eastAsia="en-US"/>
        </w:rPr>
        <w:t xml:space="preserve"> et perpendiculaires à </w:t>
      </w:r>
      <w:r w:rsidRPr="0064100B">
        <w:rPr>
          <w:rFonts w:ascii="Cambria Math" w:eastAsiaTheme="minorHAnsi" w:hAnsi="Cambria Math" w:cs="Cambria Math"/>
          <w:sz w:val="22"/>
          <w:szCs w:val="22"/>
          <w:lang w:val="en-US" w:eastAsia="en-US"/>
        </w:rPr>
        <w:t>𝑣</w:t>
      </w:r>
      <w:r w:rsidRPr="0064100B">
        <w:rPr>
          <w:rFonts w:asciiTheme="minorHAnsi" w:eastAsiaTheme="minorHAnsi" w:hAnsiTheme="minorHAnsi" w:cstheme="minorBidi"/>
          <w:sz w:val="22"/>
          <w:szCs w:val="22"/>
          <w:lang w:eastAsia="en-US"/>
        </w:rPr>
        <w:t>, nous arrivons au système suivant</w:t>
      </w:r>
    </w:p>
    <w:p w14:paraId="29775AEF" w14:textId="0D0CE132" w:rsidR="0064100B" w:rsidRDefault="0064100B" w:rsidP="0064100B">
      <w:pPr>
        <w:pStyle w:val="NormalWeb"/>
        <w:shd w:val="clear" w:color="auto" w:fill="FFFFFF"/>
        <w:spacing w:before="120" w:after="240"/>
        <w:jc w:val="both"/>
        <w:rPr>
          <w:rFonts w:ascii="Cambria Math" w:eastAsiaTheme="minorHAnsi" w:hAnsi="Cambria Math" w:cs="Cambria Math"/>
          <w:sz w:val="22"/>
          <w:szCs w:val="22"/>
          <w:lang w:eastAsia="en-US"/>
        </w:rPr>
      </w:pPr>
      <w:r w:rsidRPr="0064100B">
        <w:rPr>
          <w:rFonts w:ascii="Cambria Math" w:eastAsiaTheme="minorHAnsi" w:hAnsi="Cambria Math" w:cs="Cambria Math"/>
          <w:sz w:val="22"/>
          <w:szCs w:val="22"/>
          <w:lang w:eastAsia="en-US"/>
        </w:rPr>
        <w:drawing>
          <wp:inline distT="0" distB="0" distL="0" distR="0" wp14:anchorId="4227EBCB" wp14:editId="61ACD0B3">
            <wp:extent cx="1493520" cy="440819"/>
            <wp:effectExtent l="0" t="0" r="0" b="0"/>
            <wp:docPr id="1916997380"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997380" name=""/>
                    <pic:cNvPicPr/>
                  </pic:nvPicPr>
                  <pic:blipFill>
                    <a:blip r:embed="rId15"/>
                    <a:stretch>
                      <a:fillRect/>
                    </a:stretch>
                  </pic:blipFill>
                  <pic:spPr>
                    <a:xfrm>
                      <a:off x="0" y="0"/>
                      <a:ext cx="1501691" cy="443231"/>
                    </a:xfrm>
                    <a:prstGeom prst="rect">
                      <a:avLst/>
                    </a:prstGeom>
                  </pic:spPr>
                </pic:pic>
              </a:graphicData>
            </a:graphic>
          </wp:inline>
        </w:drawing>
      </w:r>
    </w:p>
    <w:p w14:paraId="3C45DCA6" w14:textId="6ED2DAC5" w:rsidR="0064100B" w:rsidRPr="0064100B" w:rsidRDefault="0064100B" w:rsidP="0064100B">
      <w:pPr>
        <w:pStyle w:val="NormalWeb"/>
        <w:shd w:val="clear" w:color="auto" w:fill="FFFFFF"/>
        <w:spacing w:before="120" w:beforeAutospacing="0" w:after="240" w:afterAutospacing="0"/>
        <w:jc w:val="both"/>
        <w:rPr>
          <w:rFonts w:asciiTheme="minorHAnsi" w:eastAsiaTheme="minorHAnsi" w:hAnsiTheme="minorHAnsi" w:cstheme="minorBidi"/>
          <w:sz w:val="22"/>
          <w:szCs w:val="22"/>
          <w:lang w:eastAsia="en-US"/>
        </w:rPr>
      </w:pPr>
      <w:r w:rsidRPr="0064100B">
        <w:rPr>
          <w:rFonts w:asciiTheme="minorHAnsi" w:eastAsiaTheme="minorHAnsi" w:hAnsiTheme="minorHAnsi" w:cstheme="minorBidi"/>
          <w:sz w:val="22"/>
          <w:szCs w:val="22"/>
          <w:lang w:eastAsia="en-US"/>
        </w:rPr>
        <w:t xml:space="preserve">Ici, le rapport poussée/poids actuel a été noté </w:t>
      </w:r>
      <w:r w:rsidRPr="0064100B">
        <w:rPr>
          <w:rFonts w:ascii="Cambria Math" w:eastAsiaTheme="minorHAnsi" w:hAnsi="Cambria Math" w:cs="Cambria Math"/>
          <w:sz w:val="22"/>
          <w:szCs w:val="22"/>
          <w:lang w:val="en-US" w:eastAsia="en-US"/>
        </w:rPr>
        <w:t>𝑛</w:t>
      </w:r>
      <w:r w:rsidRPr="0064100B">
        <w:rPr>
          <w:rFonts w:asciiTheme="minorHAnsi" w:eastAsiaTheme="minorHAnsi" w:hAnsiTheme="minorHAnsi" w:cstheme="minorBidi"/>
          <w:sz w:val="22"/>
          <w:szCs w:val="22"/>
          <w:lang w:eastAsia="en-US"/>
        </w:rPr>
        <w:t>=</w:t>
      </w:r>
      <w:r w:rsidRPr="0064100B">
        <w:rPr>
          <w:rFonts w:ascii="Cambria Math" w:eastAsiaTheme="minorHAnsi" w:hAnsi="Cambria Math" w:cs="Cambria Math"/>
          <w:sz w:val="22"/>
          <w:szCs w:val="22"/>
          <w:lang w:val="en-US" w:eastAsia="en-US"/>
        </w:rPr>
        <w:t>𝐹</w:t>
      </w:r>
      <w:r w:rsidRPr="0064100B">
        <w:rPr>
          <w:rFonts w:asciiTheme="minorHAnsi" w:eastAsiaTheme="minorHAnsi" w:hAnsiTheme="minorHAnsi" w:cstheme="minorBidi"/>
          <w:sz w:val="22"/>
          <w:szCs w:val="22"/>
          <w:lang w:eastAsia="en-US"/>
        </w:rPr>
        <w:t>/</w:t>
      </w:r>
      <w:r w:rsidRPr="0064100B">
        <w:rPr>
          <w:rFonts w:ascii="Cambria Math" w:eastAsiaTheme="minorHAnsi" w:hAnsi="Cambria Math" w:cs="Cambria Math"/>
          <w:sz w:val="22"/>
          <w:szCs w:val="22"/>
          <w:lang w:val="en-US" w:eastAsia="en-US"/>
        </w:rPr>
        <w:t>𝑚𝑔</w:t>
      </w:r>
      <w:r w:rsidRPr="0064100B">
        <w:rPr>
          <w:rFonts w:asciiTheme="minorHAnsi" w:eastAsiaTheme="minorHAnsi" w:hAnsiTheme="minorHAnsi" w:cstheme="minorBidi"/>
          <w:sz w:val="22"/>
          <w:szCs w:val="22"/>
          <w:lang w:eastAsia="en-US"/>
        </w:rPr>
        <w:t xml:space="preserve"> et l'angle actuel entre le vecteur vitesse et la verticale par </w:t>
      </w:r>
      <w:r w:rsidRPr="0064100B">
        <w:rPr>
          <w:rFonts w:ascii="Cambria Math" w:eastAsiaTheme="minorHAnsi" w:hAnsi="Cambria Math" w:cs="Cambria Math"/>
          <w:sz w:val="22"/>
          <w:szCs w:val="22"/>
          <w:lang w:val="en-US" w:eastAsia="en-US"/>
        </w:rPr>
        <w:t>𝛽</w:t>
      </w:r>
      <w:r w:rsidRPr="0064100B">
        <w:rPr>
          <w:rFonts w:asciiTheme="minorHAnsi" w:eastAsiaTheme="minorHAnsi" w:hAnsiTheme="minorHAnsi" w:cstheme="minorBidi"/>
          <w:sz w:val="22"/>
          <w:szCs w:val="22"/>
          <w:lang w:eastAsia="en-US"/>
        </w:rPr>
        <w:t>=</w:t>
      </w:r>
      <w:proofErr w:type="spellStart"/>
      <w:r w:rsidRPr="0064100B">
        <w:rPr>
          <w:rFonts w:asciiTheme="minorHAnsi" w:eastAsiaTheme="minorHAnsi" w:hAnsiTheme="minorHAnsi" w:cstheme="minorBidi"/>
          <w:sz w:val="22"/>
          <w:szCs w:val="22"/>
          <w:lang w:eastAsia="en-US"/>
        </w:rPr>
        <w:t>arccos</w:t>
      </w:r>
      <w:proofErr w:type="spellEnd"/>
      <w:r w:rsidRPr="0064100B">
        <w:rPr>
          <w:rFonts w:asciiTheme="minorHAnsi" w:eastAsiaTheme="minorHAnsi" w:hAnsiTheme="minorHAnsi" w:cstheme="minorBidi"/>
          <w:sz w:val="22"/>
          <w:szCs w:val="22"/>
          <w:lang w:eastAsia="en-US"/>
        </w:rPr>
        <w:t>(</w:t>
      </w:r>
      <w:r w:rsidRPr="0064100B">
        <w:rPr>
          <w:rFonts w:ascii="Cambria Math" w:eastAsiaTheme="minorHAnsi" w:hAnsi="Cambria Math" w:cs="Cambria Math"/>
          <w:sz w:val="22"/>
          <w:szCs w:val="22"/>
          <w:lang w:val="en-US" w:eastAsia="en-US"/>
        </w:rPr>
        <w:t>𝜏</w:t>
      </w:r>
      <w:r w:rsidRPr="0064100B">
        <w:rPr>
          <w:rFonts w:asciiTheme="minorHAnsi" w:eastAsiaTheme="minorHAnsi" w:hAnsiTheme="minorHAnsi" w:cstheme="minorBidi"/>
          <w:sz w:val="22"/>
          <w:szCs w:val="22"/>
          <w:lang w:eastAsia="en-US"/>
        </w:rPr>
        <w:t>1</w:t>
      </w:r>
      <w:r w:rsidRPr="0064100B">
        <w:rPr>
          <w:rFonts w:ascii="Cambria Math" w:eastAsiaTheme="minorHAnsi" w:hAnsi="Cambria Math" w:cs="Cambria Math"/>
          <w:sz w:val="22"/>
          <w:szCs w:val="22"/>
          <w:lang w:eastAsia="en-US"/>
        </w:rPr>
        <w:t>⋅</w:t>
      </w:r>
      <w:r w:rsidRPr="0064100B">
        <w:rPr>
          <w:rFonts w:ascii="Cambria Math" w:eastAsiaTheme="minorHAnsi" w:hAnsi="Cambria Math" w:cs="Cambria Math"/>
          <w:sz w:val="22"/>
          <w:szCs w:val="22"/>
          <w:lang w:val="en-US" w:eastAsia="en-US"/>
        </w:rPr>
        <w:t>𝑘</w:t>
      </w:r>
      <w:r w:rsidRPr="0064100B">
        <w:rPr>
          <w:rFonts w:asciiTheme="minorHAnsi" w:eastAsiaTheme="minorHAnsi" w:hAnsiTheme="minorHAnsi" w:cstheme="minorBidi"/>
          <w:sz w:val="22"/>
          <w:szCs w:val="22"/>
          <w:lang w:eastAsia="en-US"/>
        </w:rPr>
        <w:t xml:space="preserve">). Il en résulte un système couplé d'équations qui peuvent être intégrées pour obtenir la trajectoire. Cependant, sauf dans le cas le plus simple de constante </w:t>
      </w:r>
      <w:r w:rsidRPr="0064100B">
        <w:rPr>
          <w:rFonts w:ascii="Cambria Math" w:eastAsiaTheme="minorHAnsi" w:hAnsi="Cambria Math" w:cs="Cambria Math"/>
          <w:sz w:val="22"/>
          <w:szCs w:val="22"/>
          <w:lang w:val="en-US" w:eastAsia="en-US"/>
        </w:rPr>
        <w:t>𝑛</w:t>
      </w:r>
      <w:r w:rsidRPr="0064100B">
        <w:rPr>
          <w:rFonts w:asciiTheme="minorHAnsi" w:eastAsiaTheme="minorHAnsi" w:hAnsiTheme="minorHAnsi" w:cstheme="minorBidi"/>
          <w:sz w:val="22"/>
          <w:szCs w:val="22"/>
          <w:lang w:eastAsia="en-US"/>
        </w:rPr>
        <w:t xml:space="preserve"> sur tout le vol, les équations ne peuvent pas être résolues analytiquement et doivent être intégrées numériquement.</w:t>
      </w:r>
    </w:p>
    <w:sectPr w:rsidR="0064100B" w:rsidRPr="0064100B">
      <w:headerReference w:type="default" r:id="rId16"/>
      <w:footerReference w:type="default" r:id="rId17"/>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5F0EF8D" w14:textId="77777777" w:rsidR="003032D1" w:rsidRDefault="003032D1" w:rsidP="00B33482">
      <w:pPr>
        <w:spacing w:after="0" w:line="240" w:lineRule="auto"/>
      </w:pPr>
      <w:r>
        <w:separator/>
      </w:r>
    </w:p>
  </w:endnote>
  <w:endnote w:type="continuationSeparator" w:id="0">
    <w:p w14:paraId="6A1D71F4" w14:textId="77777777" w:rsidR="003032D1" w:rsidRDefault="003032D1" w:rsidP="00B3348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731913684"/>
      <w:docPartObj>
        <w:docPartGallery w:val="Page Numbers (Bottom of Page)"/>
        <w:docPartUnique/>
      </w:docPartObj>
    </w:sdtPr>
    <w:sdtContent>
      <w:p w14:paraId="2F329B90" w14:textId="21B1C2C0" w:rsidR="003A01AC" w:rsidRDefault="003A01AC">
        <w:pPr>
          <w:pStyle w:val="Pieddepage"/>
          <w:jc w:val="center"/>
        </w:pPr>
        <w:r>
          <w:fldChar w:fldCharType="begin"/>
        </w:r>
        <w:r>
          <w:instrText>PAGE   \* MERGEFORMAT</w:instrText>
        </w:r>
        <w:r>
          <w:fldChar w:fldCharType="separate"/>
        </w:r>
        <w:r>
          <w:t>2</w:t>
        </w:r>
        <w:r>
          <w:fldChar w:fldCharType="end"/>
        </w:r>
      </w:p>
    </w:sdtContent>
  </w:sdt>
  <w:p w14:paraId="42B63190" w14:textId="77777777" w:rsidR="003A01AC" w:rsidRDefault="003A01A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1BCA2D8" w14:textId="77777777" w:rsidR="003032D1" w:rsidRDefault="003032D1" w:rsidP="00B33482">
      <w:pPr>
        <w:spacing w:after="0" w:line="240" w:lineRule="auto"/>
      </w:pPr>
      <w:r>
        <w:separator/>
      </w:r>
    </w:p>
  </w:footnote>
  <w:footnote w:type="continuationSeparator" w:id="0">
    <w:p w14:paraId="5F90F21C" w14:textId="77777777" w:rsidR="003032D1" w:rsidRDefault="003032D1" w:rsidP="00B3348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D45B638" w14:textId="78DA1FE6" w:rsidR="00B33482" w:rsidRPr="00F67AFF" w:rsidRDefault="00274699" w:rsidP="00F67AFF">
    <w:pPr>
      <w:pStyle w:val="En-tte"/>
    </w:pPr>
    <w:r>
      <w:t xml:space="preserve">PHSIQUE – </w:t>
    </w:r>
    <w:r w:rsidR="009369FC" w:rsidRPr="009369FC">
      <w:t>Rotation gravitationnelle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3B7577"/>
    <w:multiLevelType w:val="hybridMultilevel"/>
    <w:tmpl w:val="4184D4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02E118B5"/>
    <w:multiLevelType w:val="hybridMultilevel"/>
    <w:tmpl w:val="F8AA34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3521098"/>
    <w:multiLevelType w:val="hybridMultilevel"/>
    <w:tmpl w:val="FD1837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3F4667D"/>
    <w:multiLevelType w:val="multilevel"/>
    <w:tmpl w:val="23944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8B6FB6"/>
    <w:multiLevelType w:val="multilevel"/>
    <w:tmpl w:val="D7CEA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49F71DE"/>
    <w:multiLevelType w:val="multilevel"/>
    <w:tmpl w:val="35380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F704DC"/>
    <w:multiLevelType w:val="multilevel"/>
    <w:tmpl w:val="3C46A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7404475"/>
    <w:multiLevelType w:val="multilevel"/>
    <w:tmpl w:val="13AAB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869430F"/>
    <w:multiLevelType w:val="hybridMultilevel"/>
    <w:tmpl w:val="AFC4A5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097D28F5"/>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 w15:restartNumberingAfterBreak="0">
    <w:nsid w:val="0A4658CE"/>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 w15:restartNumberingAfterBreak="0">
    <w:nsid w:val="0B3C3E13"/>
    <w:multiLevelType w:val="multilevel"/>
    <w:tmpl w:val="3CAE2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B5D0DEA"/>
    <w:multiLevelType w:val="multilevel"/>
    <w:tmpl w:val="F36C3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B62645A"/>
    <w:multiLevelType w:val="multilevel"/>
    <w:tmpl w:val="5DF26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BB0132B"/>
    <w:multiLevelType w:val="multilevel"/>
    <w:tmpl w:val="038A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BC1151F"/>
    <w:multiLevelType w:val="hybridMultilevel"/>
    <w:tmpl w:val="F5B4B17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0C8C7FAA"/>
    <w:multiLevelType w:val="hybridMultilevel"/>
    <w:tmpl w:val="DF7C30D4"/>
    <w:lvl w:ilvl="0" w:tplc="040C000F">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7" w15:restartNumberingAfterBreak="0">
    <w:nsid w:val="0CA309FC"/>
    <w:multiLevelType w:val="multilevel"/>
    <w:tmpl w:val="86722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D854F6B"/>
    <w:multiLevelType w:val="multilevel"/>
    <w:tmpl w:val="F4808CC8"/>
    <w:lvl w:ilvl="0">
      <w:start w:val="1"/>
      <w:numFmt w:val="bullet"/>
      <w:lvlText w:val=""/>
      <w:lvlJc w:val="left"/>
      <w:pPr>
        <w:tabs>
          <w:tab w:val="num" w:pos="648"/>
        </w:tabs>
        <w:ind w:left="648" w:hanging="360"/>
      </w:pPr>
      <w:rPr>
        <w:rFonts w:ascii="Symbol" w:hAnsi="Symbol" w:hint="default"/>
        <w:sz w:val="20"/>
      </w:rPr>
    </w:lvl>
    <w:lvl w:ilvl="1" w:tentative="1">
      <w:start w:val="1"/>
      <w:numFmt w:val="bullet"/>
      <w:lvlText w:val=""/>
      <w:lvlJc w:val="left"/>
      <w:pPr>
        <w:tabs>
          <w:tab w:val="num" w:pos="1368"/>
        </w:tabs>
        <w:ind w:left="1368" w:hanging="360"/>
      </w:pPr>
      <w:rPr>
        <w:rFonts w:ascii="Symbol" w:hAnsi="Symbol" w:hint="default"/>
        <w:sz w:val="20"/>
      </w:rPr>
    </w:lvl>
    <w:lvl w:ilvl="2" w:tentative="1">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9" w15:restartNumberingAfterBreak="0">
    <w:nsid w:val="0E7378BC"/>
    <w:multiLevelType w:val="multilevel"/>
    <w:tmpl w:val="34E6CAC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10151E9F"/>
    <w:multiLevelType w:val="multilevel"/>
    <w:tmpl w:val="03287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0902A44"/>
    <w:multiLevelType w:val="multilevel"/>
    <w:tmpl w:val="44C80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09C5692"/>
    <w:multiLevelType w:val="multilevel"/>
    <w:tmpl w:val="B8E01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1533E68"/>
    <w:multiLevelType w:val="multilevel"/>
    <w:tmpl w:val="AF48E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1E4004F"/>
    <w:multiLevelType w:val="hybridMultilevel"/>
    <w:tmpl w:val="1536FA0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12A033C1"/>
    <w:multiLevelType w:val="multilevel"/>
    <w:tmpl w:val="3E5E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3351D02"/>
    <w:multiLevelType w:val="multilevel"/>
    <w:tmpl w:val="FC5E3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45B263A"/>
    <w:multiLevelType w:val="multilevel"/>
    <w:tmpl w:val="63D2D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65E3BA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29" w15:restartNumberingAfterBreak="0">
    <w:nsid w:val="16DE7F77"/>
    <w:multiLevelType w:val="multilevel"/>
    <w:tmpl w:val="B836A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7194EF1"/>
    <w:multiLevelType w:val="multilevel"/>
    <w:tmpl w:val="77742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17CC1A69"/>
    <w:multiLevelType w:val="hybridMultilevel"/>
    <w:tmpl w:val="B78CE97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19A628F5"/>
    <w:multiLevelType w:val="hybridMultilevel"/>
    <w:tmpl w:val="DBD868A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19F032D1"/>
    <w:multiLevelType w:val="multilevel"/>
    <w:tmpl w:val="62B40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1B8A39CE"/>
    <w:multiLevelType w:val="multilevel"/>
    <w:tmpl w:val="86168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1C051123"/>
    <w:multiLevelType w:val="multilevel"/>
    <w:tmpl w:val="45180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1D061C7A"/>
    <w:multiLevelType w:val="hybridMultilevel"/>
    <w:tmpl w:val="32EA9A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2027339B"/>
    <w:multiLevelType w:val="multilevel"/>
    <w:tmpl w:val="F364F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27D54EB"/>
    <w:multiLevelType w:val="multilevel"/>
    <w:tmpl w:val="0944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237753FA"/>
    <w:multiLevelType w:val="multilevel"/>
    <w:tmpl w:val="E2AEC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38E461A"/>
    <w:multiLevelType w:val="hybridMultilevel"/>
    <w:tmpl w:val="D2B4ED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24D402D2"/>
    <w:multiLevelType w:val="hybridMultilevel"/>
    <w:tmpl w:val="A01CD7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2501411D"/>
    <w:multiLevelType w:val="multilevel"/>
    <w:tmpl w:val="67C2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6542B96"/>
    <w:multiLevelType w:val="multilevel"/>
    <w:tmpl w:val="B53C6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267C15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45" w15:restartNumberingAfterBreak="0">
    <w:nsid w:val="287F401F"/>
    <w:multiLevelType w:val="hybridMultilevel"/>
    <w:tmpl w:val="50DEC05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6" w15:restartNumberingAfterBreak="0">
    <w:nsid w:val="28C65E72"/>
    <w:multiLevelType w:val="multilevel"/>
    <w:tmpl w:val="E62E2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293D375B"/>
    <w:multiLevelType w:val="multilevel"/>
    <w:tmpl w:val="C8285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2B0529F2"/>
    <w:multiLevelType w:val="multilevel"/>
    <w:tmpl w:val="DB061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2CE46E55"/>
    <w:multiLevelType w:val="hybridMultilevel"/>
    <w:tmpl w:val="34CE20D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0" w15:restartNumberingAfterBreak="0">
    <w:nsid w:val="2D6A68D4"/>
    <w:multiLevelType w:val="multilevel"/>
    <w:tmpl w:val="CAB06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2F452615"/>
    <w:multiLevelType w:val="multilevel"/>
    <w:tmpl w:val="3CF6F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1A41409"/>
    <w:multiLevelType w:val="multilevel"/>
    <w:tmpl w:val="99E6A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1DD2D1E"/>
    <w:multiLevelType w:val="multilevel"/>
    <w:tmpl w:val="4B66E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2396F41"/>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55" w15:restartNumberingAfterBreak="0">
    <w:nsid w:val="323E31FD"/>
    <w:multiLevelType w:val="multilevel"/>
    <w:tmpl w:val="C4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2996508"/>
    <w:multiLevelType w:val="hybridMultilevel"/>
    <w:tmpl w:val="59CE8706"/>
    <w:lvl w:ilvl="0" w:tplc="7550EE9E">
      <w:numFmt w:val="bullet"/>
      <w:lvlText w:val="•"/>
      <w:lvlJc w:val="left"/>
      <w:pPr>
        <w:ind w:left="360" w:hanging="360"/>
      </w:pPr>
      <w:rPr>
        <w:rFonts w:ascii="Calibri" w:eastAsiaTheme="minorHAnsi" w:hAnsi="Calibri" w:cs="Calibri" w:hint="default"/>
      </w:rPr>
    </w:lvl>
    <w:lvl w:ilvl="1" w:tplc="040C0003" w:tentative="1">
      <w:start w:val="1"/>
      <w:numFmt w:val="bullet"/>
      <w:lvlText w:val="o"/>
      <w:lvlJc w:val="left"/>
      <w:pPr>
        <w:ind w:left="1080" w:hanging="360"/>
      </w:pPr>
      <w:rPr>
        <w:rFonts w:ascii="Courier New" w:hAnsi="Courier New" w:cs="Courier New" w:hint="default"/>
      </w:rPr>
    </w:lvl>
    <w:lvl w:ilvl="2" w:tplc="040C0005" w:tentative="1">
      <w:start w:val="1"/>
      <w:numFmt w:val="bullet"/>
      <w:lvlText w:val=""/>
      <w:lvlJc w:val="left"/>
      <w:pPr>
        <w:ind w:left="1800" w:hanging="360"/>
      </w:pPr>
      <w:rPr>
        <w:rFonts w:ascii="Wingdings" w:hAnsi="Wingdings" w:hint="default"/>
      </w:rPr>
    </w:lvl>
    <w:lvl w:ilvl="3" w:tplc="040C0001" w:tentative="1">
      <w:start w:val="1"/>
      <w:numFmt w:val="bullet"/>
      <w:lvlText w:val=""/>
      <w:lvlJc w:val="left"/>
      <w:pPr>
        <w:ind w:left="2520" w:hanging="360"/>
      </w:pPr>
      <w:rPr>
        <w:rFonts w:ascii="Symbol" w:hAnsi="Symbol" w:hint="default"/>
      </w:rPr>
    </w:lvl>
    <w:lvl w:ilvl="4" w:tplc="040C0003" w:tentative="1">
      <w:start w:val="1"/>
      <w:numFmt w:val="bullet"/>
      <w:lvlText w:val="o"/>
      <w:lvlJc w:val="left"/>
      <w:pPr>
        <w:ind w:left="3240" w:hanging="360"/>
      </w:pPr>
      <w:rPr>
        <w:rFonts w:ascii="Courier New" w:hAnsi="Courier New" w:cs="Courier New" w:hint="default"/>
      </w:rPr>
    </w:lvl>
    <w:lvl w:ilvl="5" w:tplc="040C0005" w:tentative="1">
      <w:start w:val="1"/>
      <w:numFmt w:val="bullet"/>
      <w:lvlText w:val=""/>
      <w:lvlJc w:val="left"/>
      <w:pPr>
        <w:ind w:left="3960" w:hanging="360"/>
      </w:pPr>
      <w:rPr>
        <w:rFonts w:ascii="Wingdings" w:hAnsi="Wingdings" w:hint="default"/>
      </w:rPr>
    </w:lvl>
    <w:lvl w:ilvl="6" w:tplc="040C0001" w:tentative="1">
      <w:start w:val="1"/>
      <w:numFmt w:val="bullet"/>
      <w:lvlText w:val=""/>
      <w:lvlJc w:val="left"/>
      <w:pPr>
        <w:ind w:left="4680" w:hanging="360"/>
      </w:pPr>
      <w:rPr>
        <w:rFonts w:ascii="Symbol" w:hAnsi="Symbol" w:hint="default"/>
      </w:rPr>
    </w:lvl>
    <w:lvl w:ilvl="7" w:tplc="040C0003" w:tentative="1">
      <w:start w:val="1"/>
      <w:numFmt w:val="bullet"/>
      <w:lvlText w:val="o"/>
      <w:lvlJc w:val="left"/>
      <w:pPr>
        <w:ind w:left="5400" w:hanging="360"/>
      </w:pPr>
      <w:rPr>
        <w:rFonts w:ascii="Courier New" w:hAnsi="Courier New" w:cs="Courier New" w:hint="default"/>
      </w:rPr>
    </w:lvl>
    <w:lvl w:ilvl="8" w:tplc="040C0005" w:tentative="1">
      <w:start w:val="1"/>
      <w:numFmt w:val="bullet"/>
      <w:lvlText w:val=""/>
      <w:lvlJc w:val="left"/>
      <w:pPr>
        <w:ind w:left="6120" w:hanging="360"/>
      </w:pPr>
      <w:rPr>
        <w:rFonts w:ascii="Wingdings" w:hAnsi="Wingdings" w:hint="default"/>
      </w:rPr>
    </w:lvl>
  </w:abstractNum>
  <w:abstractNum w:abstractNumId="57" w15:restartNumberingAfterBreak="0">
    <w:nsid w:val="33C12881"/>
    <w:multiLevelType w:val="multilevel"/>
    <w:tmpl w:val="2ECEF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34444FFC"/>
    <w:multiLevelType w:val="hybridMultilevel"/>
    <w:tmpl w:val="63B6BDF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9" w15:restartNumberingAfterBreak="0">
    <w:nsid w:val="34B656F4"/>
    <w:multiLevelType w:val="hybridMultilevel"/>
    <w:tmpl w:val="38EABBA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0" w15:restartNumberingAfterBreak="0">
    <w:nsid w:val="34DB7A0A"/>
    <w:multiLevelType w:val="multilevel"/>
    <w:tmpl w:val="46C2E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35D86D34"/>
    <w:multiLevelType w:val="multilevel"/>
    <w:tmpl w:val="67686C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375E3E1D"/>
    <w:multiLevelType w:val="hybridMultilevel"/>
    <w:tmpl w:val="580E71A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3" w15:restartNumberingAfterBreak="0">
    <w:nsid w:val="377A0832"/>
    <w:multiLevelType w:val="hybridMultilevel"/>
    <w:tmpl w:val="0F28AE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4" w15:restartNumberingAfterBreak="0">
    <w:nsid w:val="3841629F"/>
    <w:multiLevelType w:val="multilevel"/>
    <w:tmpl w:val="870A1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38776EBB"/>
    <w:multiLevelType w:val="hybridMultilevel"/>
    <w:tmpl w:val="BA5A7D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6" w15:restartNumberingAfterBreak="0">
    <w:nsid w:val="39662DFB"/>
    <w:multiLevelType w:val="multilevel"/>
    <w:tmpl w:val="5A641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3A0872BE"/>
    <w:multiLevelType w:val="multilevel"/>
    <w:tmpl w:val="63646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3A2847C9"/>
    <w:multiLevelType w:val="hybridMultilevel"/>
    <w:tmpl w:val="5148ACA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9" w15:restartNumberingAfterBreak="0">
    <w:nsid w:val="3AC97D3D"/>
    <w:multiLevelType w:val="hybridMultilevel"/>
    <w:tmpl w:val="B1F2226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0" w15:restartNumberingAfterBreak="0">
    <w:nsid w:val="3B986479"/>
    <w:multiLevelType w:val="multilevel"/>
    <w:tmpl w:val="A72A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3BC120FA"/>
    <w:multiLevelType w:val="multilevel"/>
    <w:tmpl w:val="BD9A5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3BFA2A30"/>
    <w:multiLevelType w:val="multilevel"/>
    <w:tmpl w:val="618C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3C194F1F"/>
    <w:multiLevelType w:val="multilevel"/>
    <w:tmpl w:val="5B9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C344A10"/>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75" w15:restartNumberingAfterBreak="0">
    <w:nsid w:val="3D2B5978"/>
    <w:multiLevelType w:val="multilevel"/>
    <w:tmpl w:val="5100EE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01B7D2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77" w15:restartNumberingAfterBreak="0">
    <w:nsid w:val="412902F2"/>
    <w:multiLevelType w:val="multilevel"/>
    <w:tmpl w:val="46D24F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430555F0"/>
    <w:multiLevelType w:val="multilevel"/>
    <w:tmpl w:val="4A7E5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435A21D3"/>
    <w:multiLevelType w:val="multilevel"/>
    <w:tmpl w:val="C3A41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43CE668D"/>
    <w:multiLevelType w:val="multilevel"/>
    <w:tmpl w:val="F1DE8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43CE77AB"/>
    <w:multiLevelType w:val="hybridMultilevel"/>
    <w:tmpl w:val="66FC44D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2" w15:restartNumberingAfterBreak="0">
    <w:nsid w:val="43FA0024"/>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3" w15:restartNumberingAfterBreak="0">
    <w:nsid w:val="4591043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84" w15:restartNumberingAfterBreak="0">
    <w:nsid w:val="470B37CC"/>
    <w:multiLevelType w:val="multilevel"/>
    <w:tmpl w:val="92786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473B5464"/>
    <w:multiLevelType w:val="multilevel"/>
    <w:tmpl w:val="8F48372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47A71850"/>
    <w:multiLevelType w:val="multilevel"/>
    <w:tmpl w:val="DB341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47F2563F"/>
    <w:multiLevelType w:val="hybridMultilevel"/>
    <w:tmpl w:val="DB36596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8" w15:restartNumberingAfterBreak="0">
    <w:nsid w:val="483D2214"/>
    <w:multiLevelType w:val="hybridMultilevel"/>
    <w:tmpl w:val="0F5A68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89" w15:restartNumberingAfterBreak="0">
    <w:nsid w:val="49EE64E8"/>
    <w:multiLevelType w:val="multilevel"/>
    <w:tmpl w:val="BB3678F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4A683D0C"/>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1" w15:restartNumberingAfterBreak="0">
    <w:nsid w:val="4A914E99"/>
    <w:multiLevelType w:val="multilevel"/>
    <w:tmpl w:val="F1C0F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4E391DB1"/>
    <w:multiLevelType w:val="hybridMultilevel"/>
    <w:tmpl w:val="8034DA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3" w15:restartNumberingAfterBreak="0">
    <w:nsid w:val="503264FE"/>
    <w:multiLevelType w:val="hybridMultilevel"/>
    <w:tmpl w:val="7E5E52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4" w15:restartNumberingAfterBreak="0">
    <w:nsid w:val="509D5423"/>
    <w:multiLevelType w:val="hybridMultilevel"/>
    <w:tmpl w:val="0E10FF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5" w15:restartNumberingAfterBreak="0">
    <w:nsid w:val="51737A8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96" w15:restartNumberingAfterBreak="0">
    <w:nsid w:val="51FC662B"/>
    <w:multiLevelType w:val="multilevel"/>
    <w:tmpl w:val="90D60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53E717CB"/>
    <w:multiLevelType w:val="hybridMultilevel"/>
    <w:tmpl w:val="F2EC021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8" w15:restartNumberingAfterBreak="0">
    <w:nsid w:val="54ED59AC"/>
    <w:multiLevelType w:val="hybridMultilevel"/>
    <w:tmpl w:val="B4C45D98"/>
    <w:lvl w:ilvl="0" w:tplc="7550EE9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9" w15:restartNumberingAfterBreak="0">
    <w:nsid w:val="560A0315"/>
    <w:multiLevelType w:val="multilevel"/>
    <w:tmpl w:val="BE6E1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5862636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1" w15:restartNumberingAfterBreak="0">
    <w:nsid w:val="5935069F"/>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02" w15:restartNumberingAfterBreak="0">
    <w:nsid w:val="59A9774A"/>
    <w:multiLevelType w:val="hybridMultilevel"/>
    <w:tmpl w:val="5E32252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3" w15:restartNumberingAfterBreak="0">
    <w:nsid w:val="5AE1373C"/>
    <w:multiLevelType w:val="hybridMultilevel"/>
    <w:tmpl w:val="7494B82E"/>
    <w:lvl w:ilvl="0" w:tplc="7550EE9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4" w15:restartNumberingAfterBreak="0">
    <w:nsid w:val="5CE5011D"/>
    <w:multiLevelType w:val="multilevel"/>
    <w:tmpl w:val="EBF8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5CFF681A"/>
    <w:multiLevelType w:val="hybridMultilevel"/>
    <w:tmpl w:val="0FD48CF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6" w15:restartNumberingAfterBreak="0">
    <w:nsid w:val="5D0F5391"/>
    <w:multiLevelType w:val="multilevel"/>
    <w:tmpl w:val="56E62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5DF00DA5"/>
    <w:multiLevelType w:val="hybridMultilevel"/>
    <w:tmpl w:val="2FD42E8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8" w15:restartNumberingAfterBreak="0">
    <w:nsid w:val="5F1D3266"/>
    <w:multiLevelType w:val="multilevel"/>
    <w:tmpl w:val="54EAF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9" w15:restartNumberingAfterBreak="0">
    <w:nsid w:val="608A550D"/>
    <w:multiLevelType w:val="hybridMultilevel"/>
    <w:tmpl w:val="500074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0" w15:restartNumberingAfterBreak="0">
    <w:nsid w:val="61DD1F69"/>
    <w:multiLevelType w:val="multilevel"/>
    <w:tmpl w:val="753E2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62786AE5"/>
    <w:multiLevelType w:val="hybridMultilevel"/>
    <w:tmpl w:val="2128805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2" w15:restartNumberingAfterBreak="0">
    <w:nsid w:val="647C278E"/>
    <w:multiLevelType w:val="multilevel"/>
    <w:tmpl w:val="61A2E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655C42DA"/>
    <w:multiLevelType w:val="multilevel"/>
    <w:tmpl w:val="E24AE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679F1A53"/>
    <w:multiLevelType w:val="multilevel"/>
    <w:tmpl w:val="36F23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68E563AD"/>
    <w:multiLevelType w:val="hybridMultilevel"/>
    <w:tmpl w:val="584857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6" w15:restartNumberingAfterBreak="0">
    <w:nsid w:val="6A284456"/>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17" w15:restartNumberingAfterBreak="0">
    <w:nsid w:val="6A6C7E7C"/>
    <w:multiLevelType w:val="multilevel"/>
    <w:tmpl w:val="6BF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6AE406EB"/>
    <w:multiLevelType w:val="multilevel"/>
    <w:tmpl w:val="1644B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6C04214B"/>
    <w:multiLevelType w:val="hybridMultilevel"/>
    <w:tmpl w:val="F8C8DA4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0" w15:restartNumberingAfterBreak="0">
    <w:nsid w:val="6EBC692D"/>
    <w:multiLevelType w:val="hybridMultilevel"/>
    <w:tmpl w:val="4E70A04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21" w15:restartNumberingAfterBreak="0">
    <w:nsid w:val="6F236D22"/>
    <w:multiLevelType w:val="multilevel"/>
    <w:tmpl w:val="E94EF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6FDB6438"/>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3" w15:restartNumberingAfterBreak="0">
    <w:nsid w:val="712558BD"/>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4" w15:restartNumberingAfterBreak="0">
    <w:nsid w:val="719A64D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5" w15:restartNumberingAfterBreak="0">
    <w:nsid w:val="71C9693B"/>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26" w15:restartNumberingAfterBreak="0">
    <w:nsid w:val="72561280"/>
    <w:multiLevelType w:val="multilevel"/>
    <w:tmpl w:val="B8D44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7" w15:restartNumberingAfterBreak="0">
    <w:nsid w:val="72660D9F"/>
    <w:multiLevelType w:val="multilevel"/>
    <w:tmpl w:val="90BE5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3ED0DE1"/>
    <w:multiLevelType w:val="multilevel"/>
    <w:tmpl w:val="65DE7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455269E"/>
    <w:multiLevelType w:val="hybridMultilevel"/>
    <w:tmpl w:val="4F749A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0" w15:restartNumberingAfterBreak="0">
    <w:nsid w:val="74CA4B4C"/>
    <w:multiLevelType w:val="multilevel"/>
    <w:tmpl w:val="C4069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71D72F0"/>
    <w:multiLevelType w:val="hybridMultilevel"/>
    <w:tmpl w:val="6464E3F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2" w15:restartNumberingAfterBreak="0">
    <w:nsid w:val="776950B9"/>
    <w:multiLevelType w:val="multilevel"/>
    <w:tmpl w:val="1226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7775138"/>
    <w:multiLevelType w:val="hybridMultilevel"/>
    <w:tmpl w:val="2BD0142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4" w15:restartNumberingAfterBreak="0">
    <w:nsid w:val="78603F20"/>
    <w:multiLevelType w:val="multilevel"/>
    <w:tmpl w:val="E71A6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96603B7"/>
    <w:multiLevelType w:val="multilevel"/>
    <w:tmpl w:val="76A2C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6" w15:restartNumberingAfterBreak="0">
    <w:nsid w:val="79A455E3"/>
    <w:multiLevelType w:val="multilevel"/>
    <w:tmpl w:val="7C30E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7" w15:restartNumberingAfterBreak="0">
    <w:nsid w:val="7A0F6BD4"/>
    <w:multiLevelType w:val="hybridMultilevel"/>
    <w:tmpl w:val="DA044B3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8" w15:restartNumberingAfterBreak="0">
    <w:nsid w:val="7B151E00"/>
    <w:multiLevelType w:val="multilevel"/>
    <w:tmpl w:val="2514D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9" w15:restartNumberingAfterBreak="0">
    <w:nsid w:val="7C0A5A92"/>
    <w:multiLevelType w:val="multilevel"/>
    <w:tmpl w:val="932C9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0" w15:restartNumberingAfterBreak="0">
    <w:nsid w:val="7CEC46E4"/>
    <w:multiLevelType w:val="multilevel"/>
    <w:tmpl w:val="AF525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1" w15:restartNumberingAfterBreak="0">
    <w:nsid w:val="7E6E1832"/>
    <w:multiLevelType w:val="multilevel"/>
    <w:tmpl w:val="DA103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2" w15:restartNumberingAfterBreak="0">
    <w:nsid w:val="7EF31562"/>
    <w:multiLevelType w:val="multilevel"/>
    <w:tmpl w:val="BA3AD750"/>
    <w:lvl w:ilvl="0">
      <w:start w:val="1"/>
      <w:numFmt w:val="bullet"/>
      <w:lvlText w:val=""/>
      <w:lvlJc w:val="left"/>
      <w:pPr>
        <w:tabs>
          <w:tab w:val="num" w:pos="648"/>
        </w:tabs>
        <w:ind w:left="648" w:hanging="360"/>
      </w:pPr>
      <w:rPr>
        <w:rFonts w:ascii="Symbol" w:hAnsi="Symbol" w:hint="default"/>
        <w:sz w:val="20"/>
      </w:rPr>
    </w:lvl>
    <w:lvl w:ilvl="1">
      <w:start w:val="1"/>
      <w:numFmt w:val="bullet"/>
      <w:lvlText w:val=""/>
      <w:lvlJc w:val="left"/>
      <w:pPr>
        <w:tabs>
          <w:tab w:val="num" w:pos="1368"/>
        </w:tabs>
        <w:ind w:left="1368" w:hanging="360"/>
      </w:pPr>
      <w:rPr>
        <w:rFonts w:ascii="Symbol" w:hAnsi="Symbol" w:hint="default"/>
        <w:sz w:val="20"/>
      </w:rPr>
    </w:lvl>
    <w:lvl w:ilvl="2">
      <w:start w:val="1"/>
      <w:numFmt w:val="bullet"/>
      <w:lvlText w:val=""/>
      <w:lvlJc w:val="left"/>
      <w:pPr>
        <w:tabs>
          <w:tab w:val="num" w:pos="2088"/>
        </w:tabs>
        <w:ind w:left="2088" w:hanging="360"/>
      </w:pPr>
      <w:rPr>
        <w:rFonts w:ascii="Symbol" w:hAnsi="Symbol" w:hint="default"/>
        <w:sz w:val="20"/>
      </w:rPr>
    </w:lvl>
    <w:lvl w:ilvl="3" w:tentative="1">
      <w:start w:val="1"/>
      <w:numFmt w:val="bullet"/>
      <w:lvlText w:val=""/>
      <w:lvlJc w:val="left"/>
      <w:pPr>
        <w:tabs>
          <w:tab w:val="num" w:pos="2808"/>
        </w:tabs>
        <w:ind w:left="2808" w:hanging="360"/>
      </w:pPr>
      <w:rPr>
        <w:rFonts w:ascii="Symbol" w:hAnsi="Symbol" w:hint="default"/>
        <w:sz w:val="20"/>
      </w:rPr>
    </w:lvl>
    <w:lvl w:ilvl="4" w:tentative="1">
      <w:start w:val="1"/>
      <w:numFmt w:val="bullet"/>
      <w:lvlText w:val=""/>
      <w:lvlJc w:val="left"/>
      <w:pPr>
        <w:tabs>
          <w:tab w:val="num" w:pos="3528"/>
        </w:tabs>
        <w:ind w:left="3528" w:hanging="360"/>
      </w:pPr>
      <w:rPr>
        <w:rFonts w:ascii="Symbol" w:hAnsi="Symbol" w:hint="default"/>
        <w:sz w:val="20"/>
      </w:rPr>
    </w:lvl>
    <w:lvl w:ilvl="5" w:tentative="1">
      <w:start w:val="1"/>
      <w:numFmt w:val="bullet"/>
      <w:lvlText w:val=""/>
      <w:lvlJc w:val="left"/>
      <w:pPr>
        <w:tabs>
          <w:tab w:val="num" w:pos="4248"/>
        </w:tabs>
        <w:ind w:left="4248" w:hanging="360"/>
      </w:pPr>
      <w:rPr>
        <w:rFonts w:ascii="Symbol" w:hAnsi="Symbol" w:hint="default"/>
        <w:sz w:val="20"/>
      </w:rPr>
    </w:lvl>
    <w:lvl w:ilvl="6" w:tentative="1">
      <w:start w:val="1"/>
      <w:numFmt w:val="bullet"/>
      <w:lvlText w:val=""/>
      <w:lvlJc w:val="left"/>
      <w:pPr>
        <w:tabs>
          <w:tab w:val="num" w:pos="4968"/>
        </w:tabs>
        <w:ind w:left="4968" w:hanging="360"/>
      </w:pPr>
      <w:rPr>
        <w:rFonts w:ascii="Symbol" w:hAnsi="Symbol" w:hint="default"/>
        <w:sz w:val="20"/>
      </w:rPr>
    </w:lvl>
    <w:lvl w:ilvl="7" w:tentative="1">
      <w:start w:val="1"/>
      <w:numFmt w:val="bullet"/>
      <w:lvlText w:val=""/>
      <w:lvlJc w:val="left"/>
      <w:pPr>
        <w:tabs>
          <w:tab w:val="num" w:pos="5688"/>
        </w:tabs>
        <w:ind w:left="5688" w:hanging="360"/>
      </w:pPr>
      <w:rPr>
        <w:rFonts w:ascii="Symbol" w:hAnsi="Symbol" w:hint="default"/>
        <w:sz w:val="20"/>
      </w:rPr>
    </w:lvl>
    <w:lvl w:ilvl="8" w:tentative="1">
      <w:start w:val="1"/>
      <w:numFmt w:val="bullet"/>
      <w:lvlText w:val=""/>
      <w:lvlJc w:val="left"/>
      <w:pPr>
        <w:tabs>
          <w:tab w:val="num" w:pos="6408"/>
        </w:tabs>
        <w:ind w:left="6408" w:hanging="360"/>
      </w:pPr>
      <w:rPr>
        <w:rFonts w:ascii="Symbol" w:hAnsi="Symbol" w:hint="default"/>
        <w:sz w:val="20"/>
      </w:rPr>
    </w:lvl>
  </w:abstractNum>
  <w:abstractNum w:abstractNumId="143" w15:restartNumberingAfterBreak="0">
    <w:nsid w:val="7FF05F60"/>
    <w:multiLevelType w:val="hybridMultilevel"/>
    <w:tmpl w:val="DE3058CC"/>
    <w:lvl w:ilvl="0" w:tplc="7550EE9E">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70556088">
    <w:abstractNumId w:val="133"/>
  </w:num>
  <w:num w:numId="2" w16cid:durableId="581375566">
    <w:abstractNumId w:val="107"/>
  </w:num>
  <w:num w:numId="3" w16cid:durableId="1576433304">
    <w:abstractNumId w:val="35"/>
  </w:num>
  <w:num w:numId="4" w16cid:durableId="1758863331">
    <w:abstractNumId w:val="3"/>
  </w:num>
  <w:num w:numId="5" w16cid:durableId="1346327887">
    <w:abstractNumId w:val="137"/>
  </w:num>
  <w:num w:numId="6" w16cid:durableId="1344431055">
    <w:abstractNumId w:val="69"/>
  </w:num>
  <w:num w:numId="7" w16cid:durableId="2024015979">
    <w:abstractNumId w:val="118"/>
  </w:num>
  <w:num w:numId="8" w16cid:durableId="1765303503">
    <w:abstractNumId w:val="31"/>
  </w:num>
  <w:num w:numId="9" w16cid:durableId="75444367">
    <w:abstractNumId w:val="43"/>
  </w:num>
  <w:num w:numId="10" w16cid:durableId="1588880234">
    <w:abstractNumId w:val="13"/>
  </w:num>
  <w:num w:numId="11" w16cid:durableId="1676960713">
    <w:abstractNumId w:val="30"/>
  </w:num>
  <w:num w:numId="12" w16cid:durableId="437485136">
    <w:abstractNumId w:val="36"/>
  </w:num>
  <w:num w:numId="13" w16cid:durableId="220361977">
    <w:abstractNumId w:val="68"/>
  </w:num>
  <w:num w:numId="14" w16cid:durableId="448820950">
    <w:abstractNumId w:val="93"/>
  </w:num>
  <w:num w:numId="15" w16cid:durableId="1887913298">
    <w:abstractNumId w:val="48"/>
  </w:num>
  <w:num w:numId="16" w16cid:durableId="1049066289">
    <w:abstractNumId w:val="109"/>
  </w:num>
  <w:num w:numId="17" w16cid:durableId="665939388">
    <w:abstractNumId w:val="47"/>
  </w:num>
  <w:num w:numId="18" w16cid:durableId="1923752419">
    <w:abstractNumId w:val="62"/>
  </w:num>
  <w:num w:numId="19" w16cid:durableId="1381975882">
    <w:abstractNumId w:val="22"/>
  </w:num>
  <w:num w:numId="20" w16cid:durableId="1651785566">
    <w:abstractNumId w:val="88"/>
  </w:num>
  <w:num w:numId="21" w16cid:durableId="102920044">
    <w:abstractNumId w:val="126"/>
  </w:num>
  <w:num w:numId="22" w16cid:durableId="1819608093">
    <w:abstractNumId w:val="67"/>
  </w:num>
  <w:num w:numId="23" w16cid:durableId="1273904835">
    <w:abstractNumId w:val="139"/>
  </w:num>
  <w:num w:numId="24" w16cid:durableId="1995792255">
    <w:abstractNumId w:val="134"/>
  </w:num>
  <w:num w:numId="25" w16cid:durableId="1895895183">
    <w:abstractNumId w:val="113"/>
  </w:num>
  <w:num w:numId="26" w16cid:durableId="1158037684">
    <w:abstractNumId w:val="108"/>
  </w:num>
  <w:num w:numId="27" w16cid:durableId="484587024">
    <w:abstractNumId w:val="18"/>
  </w:num>
  <w:num w:numId="28" w16cid:durableId="1936667293">
    <w:abstractNumId w:val="0"/>
  </w:num>
  <w:num w:numId="29" w16cid:durableId="1736471304">
    <w:abstractNumId w:val="102"/>
  </w:num>
  <w:num w:numId="30" w16cid:durableId="174616334">
    <w:abstractNumId w:val="45"/>
  </w:num>
  <w:num w:numId="31" w16cid:durableId="1037663965">
    <w:abstractNumId w:val="49"/>
  </w:num>
  <w:num w:numId="32" w16cid:durableId="90471715">
    <w:abstractNumId w:val="15"/>
  </w:num>
  <w:num w:numId="33" w16cid:durableId="874536988">
    <w:abstractNumId w:val="128"/>
  </w:num>
  <w:num w:numId="34" w16cid:durableId="1006402377">
    <w:abstractNumId w:val="119"/>
  </w:num>
  <w:num w:numId="35" w16cid:durableId="699626777">
    <w:abstractNumId w:val="79"/>
  </w:num>
  <w:num w:numId="36" w16cid:durableId="1127549319">
    <w:abstractNumId w:val="39"/>
  </w:num>
  <w:num w:numId="37" w16cid:durableId="648947424">
    <w:abstractNumId w:val="8"/>
  </w:num>
  <w:num w:numId="38" w16cid:durableId="1446191048">
    <w:abstractNumId w:val="111"/>
  </w:num>
  <w:num w:numId="39" w16cid:durableId="1904827982">
    <w:abstractNumId w:val="86"/>
  </w:num>
  <w:num w:numId="40" w16cid:durableId="1490050150">
    <w:abstractNumId w:val="51"/>
  </w:num>
  <w:num w:numId="41" w16cid:durableId="1975287572">
    <w:abstractNumId w:val="132"/>
  </w:num>
  <w:num w:numId="42" w16cid:durableId="1081294862">
    <w:abstractNumId w:val="6"/>
  </w:num>
  <w:num w:numId="43" w16cid:durableId="142160107">
    <w:abstractNumId w:val="5"/>
  </w:num>
  <w:num w:numId="44" w16cid:durableId="1038702340">
    <w:abstractNumId w:val="96"/>
  </w:num>
  <w:num w:numId="45" w16cid:durableId="2039042633">
    <w:abstractNumId w:val="11"/>
  </w:num>
  <w:num w:numId="46" w16cid:durableId="1213619380">
    <w:abstractNumId w:val="20"/>
  </w:num>
  <w:num w:numId="47" w16cid:durableId="865604687">
    <w:abstractNumId w:val="61"/>
  </w:num>
  <w:num w:numId="48" w16cid:durableId="975993828">
    <w:abstractNumId w:val="59"/>
  </w:num>
  <w:num w:numId="49" w16cid:durableId="1745758578">
    <w:abstractNumId w:val="40"/>
  </w:num>
  <w:num w:numId="50" w16cid:durableId="240338908">
    <w:abstractNumId w:val="131"/>
  </w:num>
  <w:num w:numId="51" w16cid:durableId="639844422">
    <w:abstractNumId w:val="1"/>
  </w:num>
  <w:num w:numId="52" w16cid:durableId="1051416224">
    <w:abstractNumId w:val="16"/>
  </w:num>
  <w:num w:numId="53" w16cid:durableId="1603610307">
    <w:abstractNumId w:val="94"/>
  </w:num>
  <w:num w:numId="54" w16cid:durableId="2115319808">
    <w:abstractNumId w:val="37"/>
  </w:num>
  <w:num w:numId="55" w16cid:durableId="384062388">
    <w:abstractNumId w:val="21"/>
  </w:num>
  <w:num w:numId="56" w16cid:durableId="595360428">
    <w:abstractNumId w:val="104"/>
  </w:num>
  <w:num w:numId="57" w16cid:durableId="1541242334">
    <w:abstractNumId w:val="114"/>
  </w:num>
  <w:num w:numId="58" w16cid:durableId="1359699977">
    <w:abstractNumId w:val="140"/>
  </w:num>
  <w:num w:numId="59" w16cid:durableId="2135707130">
    <w:abstractNumId w:val="19"/>
  </w:num>
  <w:num w:numId="60" w16cid:durableId="285428409">
    <w:abstractNumId w:val="75"/>
  </w:num>
  <w:num w:numId="61" w16cid:durableId="1682853772">
    <w:abstractNumId w:val="25"/>
  </w:num>
  <w:num w:numId="62" w16cid:durableId="1536775378">
    <w:abstractNumId w:val="117"/>
  </w:num>
  <w:num w:numId="63" w16cid:durableId="524563893">
    <w:abstractNumId w:val="77"/>
  </w:num>
  <w:num w:numId="64" w16cid:durableId="1704788406">
    <w:abstractNumId w:val="53"/>
  </w:num>
  <w:num w:numId="65" w16cid:durableId="142431312">
    <w:abstractNumId w:val="14"/>
  </w:num>
  <w:num w:numId="66" w16cid:durableId="135685048">
    <w:abstractNumId w:val="138"/>
  </w:num>
  <w:num w:numId="67" w16cid:durableId="2060662086">
    <w:abstractNumId w:val="129"/>
  </w:num>
  <w:num w:numId="68" w16cid:durableId="391008206">
    <w:abstractNumId w:val="92"/>
  </w:num>
  <w:num w:numId="69" w16cid:durableId="1346009074">
    <w:abstractNumId w:val="87"/>
  </w:num>
  <w:num w:numId="70" w16cid:durableId="1897280301">
    <w:abstractNumId w:val="24"/>
  </w:num>
  <w:num w:numId="71" w16cid:durableId="599798430">
    <w:abstractNumId w:val="32"/>
  </w:num>
  <w:num w:numId="72" w16cid:durableId="127012256">
    <w:abstractNumId w:val="105"/>
  </w:num>
  <w:num w:numId="73" w16cid:durableId="907345925">
    <w:abstractNumId w:val="115"/>
  </w:num>
  <w:num w:numId="74" w16cid:durableId="2114855719">
    <w:abstractNumId w:val="81"/>
  </w:num>
  <w:num w:numId="75" w16cid:durableId="1297565778">
    <w:abstractNumId w:val="121"/>
  </w:num>
  <w:num w:numId="76" w16cid:durableId="1597590367">
    <w:abstractNumId w:val="52"/>
  </w:num>
  <w:num w:numId="77" w16cid:durableId="538591263">
    <w:abstractNumId w:val="64"/>
  </w:num>
  <w:num w:numId="78" w16cid:durableId="919604885">
    <w:abstractNumId w:val="33"/>
  </w:num>
  <w:num w:numId="79" w16cid:durableId="1291325948">
    <w:abstractNumId w:val="38"/>
  </w:num>
  <w:num w:numId="80" w16cid:durableId="32121905">
    <w:abstractNumId w:val="57"/>
  </w:num>
  <w:num w:numId="81" w16cid:durableId="747195222">
    <w:abstractNumId w:val="55"/>
  </w:num>
  <w:num w:numId="82" w16cid:durableId="1915628834">
    <w:abstractNumId w:val="127"/>
  </w:num>
  <w:num w:numId="83" w16cid:durableId="248001456">
    <w:abstractNumId w:val="71"/>
  </w:num>
  <w:num w:numId="84" w16cid:durableId="1494300665">
    <w:abstractNumId w:val="29"/>
  </w:num>
  <w:num w:numId="85" w16cid:durableId="2010210960">
    <w:abstractNumId w:val="12"/>
  </w:num>
  <w:num w:numId="86" w16cid:durableId="1816412640">
    <w:abstractNumId w:val="17"/>
  </w:num>
  <w:num w:numId="87" w16cid:durableId="700208159">
    <w:abstractNumId w:val="60"/>
  </w:num>
  <w:num w:numId="88" w16cid:durableId="175970055">
    <w:abstractNumId w:val="130"/>
  </w:num>
  <w:num w:numId="89" w16cid:durableId="1558005105">
    <w:abstractNumId w:val="23"/>
  </w:num>
  <w:num w:numId="90" w16cid:durableId="154955487">
    <w:abstractNumId w:val="66"/>
  </w:num>
  <w:num w:numId="91" w16cid:durableId="848250944">
    <w:abstractNumId w:val="42"/>
  </w:num>
  <w:num w:numId="92" w16cid:durableId="1884906977">
    <w:abstractNumId w:val="91"/>
  </w:num>
  <w:num w:numId="93" w16cid:durableId="1206721746">
    <w:abstractNumId w:val="78"/>
  </w:num>
  <w:num w:numId="94" w16cid:durableId="893353053">
    <w:abstractNumId w:val="99"/>
  </w:num>
  <w:num w:numId="95" w16cid:durableId="1759250294">
    <w:abstractNumId w:val="100"/>
  </w:num>
  <w:num w:numId="96" w16cid:durableId="1324890122">
    <w:abstractNumId w:val="135"/>
  </w:num>
  <w:num w:numId="97" w16cid:durableId="872154857">
    <w:abstractNumId w:val="26"/>
  </w:num>
  <w:num w:numId="98" w16cid:durableId="203907024">
    <w:abstractNumId w:val="72"/>
  </w:num>
  <w:num w:numId="99" w16cid:durableId="507670096">
    <w:abstractNumId w:val="7"/>
  </w:num>
  <w:num w:numId="100" w16cid:durableId="366680495">
    <w:abstractNumId w:val="70"/>
  </w:num>
  <w:num w:numId="101" w16cid:durableId="2073505911">
    <w:abstractNumId w:val="141"/>
  </w:num>
  <w:num w:numId="102" w16cid:durableId="1289818744">
    <w:abstractNumId w:val="76"/>
  </w:num>
  <w:num w:numId="103" w16cid:durableId="739794432">
    <w:abstractNumId w:val="125"/>
  </w:num>
  <w:num w:numId="104" w16cid:durableId="1495561837">
    <w:abstractNumId w:val="142"/>
  </w:num>
  <w:num w:numId="105" w16cid:durableId="879629155">
    <w:abstractNumId w:val="122"/>
  </w:num>
  <w:num w:numId="106" w16cid:durableId="1094089855">
    <w:abstractNumId w:val="116"/>
  </w:num>
  <w:num w:numId="107" w16cid:durableId="801457768">
    <w:abstractNumId w:val="74"/>
  </w:num>
  <w:num w:numId="108" w16cid:durableId="1480540028">
    <w:abstractNumId w:val="83"/>
  </w:num>
  <w:num w:numId="109" w16cid:durableId="1455444808">
    <w:abstractNumId w:val="82"/>
  </w:num>
  <w:num w:numId="110" w16cid:durableId="1182473210">
    <w:abstractNumId w:val="123"/>
  </w:num>
  <w:num w:numId="111" w16cid:durableId="1937862120">
    <w:abstractNumId w:val="54"/>
  </w:num>
  <w:num w:numId="112" w16cid:durableId="1848592209">
    <w:abstractNumId w:val="44"/>
  </w:num>
  <w:num w:numId="113" w16cid:durableId="695621450">
    <w:abstractNumId w:val="9"/>
  </w:num>
  <w:num w:numId="114" w16cid:durableId="1679233220">
    <w:abstractNumId w:val="101"/>
  </w:num>
  <w:num w:numId="115" w16cid:durableId="1664965734">
    <w:abstractNumId w:val="10"/>
  </w:num>
  <w:num w:numId="116" w16cid:durableId="964043853">
    <w:abstractNumId w:val="95"/>
  </w:num>
  <w:num w:numId="117" w16cid:durableId="101850642">
    <w:abstractNumId w:val="90"/>
  </w:num>
  <w:num w:numId="118" w16cid:durableId="1175530832">
    <w:abstractNumId w:val="28"/>
  </w:num>
  <w:num w:numId="119" w16cid:durableId="115221258">
    <w:abstractNumId w:val="124"/>
  </w:num>
  <w:num w:numId="120" w16cid:durableId="1346134902">
    <w:abstractNumId w:val="34"/>
  </w:num>
  <w:num w:numId="121" w16cid:durableId="587545451">
    <w:abstractNumId w:val="110"/>
  </w:num>
  <w:num w:numId="122" w16cid:durableId="1876187860">
    <w:abstractNumId w:val="85"/>
  </w:num>
  <w:num w:numId="123" w16cid:durableId="1827938486">
    <w:abstractNumId w:val="50"/>
  </w:num>
  <w:num w:numId="124" w16cid:durableId="1448037247">
    <w:abstractNumId w:val="112"/>
  </w:num>
  <w:num w:numId="125" w16cid:durableId="1405685203">
    <w:abstractNumId w:val="89"/>
  </w:num>
  <w:num w:numId="126" w16cid:durableId="579600483">
    <w:abstractNumId w:val="2"/>
  </w:num>
  <w:num w:numId="127" w16cid:durableId="1725179263">
    <w:abstractNumId w:val="27"/>
  </w:num>
  <w:num w:numId="128" w16cid:durableId="2013216628">
    <w:abstractNumId w:val="73"/>
  </w:num>
  <w:num w:numId="129" w16cid:durableId="1334606275">
    <w:abstractNumId w:val="4"/>
  </w:num>
  <w:num w:numId="130" w16cid:durableId="1522478389">
    <w:abstractNumId w:val="136"/>
  </w:num>
  <w:num w:numId="131" w16cid:durableId="932009864">
    <w:abstractNumId w:val="80"/>
  </w:num>
  <w:num w:numId="132" w16cid:durableId="1008485224">
    <w:abstractNumId w:val="58"/>
  </w:num>
  <w:num w:numId="133" w16cid:durableId="250311258">
    <w:abstractNumId w:val="63"/>
  </w:num>
  <w:num w:numId="134" w16cid:durableId="865827912">
    <w:abstractNumId w:val="106"/>
  </w:num>
  <w:num w:numId="135" w16cid:durableId="828595019">
    <w:abstractNumId w:val="41"/>
  </w:num>
  <w:num w:numId="136" w16cid:durableId="1973713001">
    <w:abstractNumId w:val="84"/>
  </w:num>
  <w:num w:numId="137" w16cid:durableId="727651034">
    <w:abstractNumId w:val="46"/>
  </w:num>
  <w:num w:numId="138" w16cid:durableId="1855998018">
    <w:abstractNumId w:val="97"/>
  </w:num>
  <w:num w:numId="139" w16cid:durableId="1933464450">
    <w:abstractNumId w:val="120"/>
  </w:num>
  <w:num w:numId="140" w16cid:durableId="638727559">
    <w:abstractNumId w:val="65"/>
  </w:num>
  <w:num w:numId="141" w16cid:durableId="1789424929">
    <w:abstractNumId w:val="143"/>
  </w:num>
  <w:num w:numId="142" w16cid:durableId="1974408230">
    <w:abstractNumId w:val="56"/>
  </w:num>
  <w:num w:numId="143" w16cid:durableId="788208850">
    <w:abstractNumId w:val="98"/>
  </w:num>
  <w:num w:numId="144" w16cid:durableId="1320229271">
    <w:abstractNumId w:val="1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3482"/>
    <w:rsid w:val="000205C3"/>
    <w:rsid w:val="00027ED3"/>
    <w:rsid w:val="0005339A"/>
    <w:rsid w:val="0006798B"/>
    <w:rsid w:val="00072508"/>
    <w:rsid w:val="00084C87"/>
    <w:rsid w:val="00084D78"/>
    <w:rsid w:val="00094944"/>
    <w:rsid w:val="000A2C99"/>
    <w:rsid w:val="000D77D6"/>
    <w:rsid w:val="00102983"/>
    <w:rsid w:val="0011098D"/>
    <w:rsid w:val="00112920"/>
    <w:rsid w:val="001278EF"/>
    <w:rsid w:val="00177D52"/>
    <w:rsid w:val="00182BCA"/>
    <w:rsid w:val="00183892"/>
    <w:rsid w:val="00196DE9"/>
    <w:rsid w:val="001A20AD"/>
    <w:rsid w:val="001C70A4"/>
    <w:rsid w:val="001D1E4C"/>
    <w:rsid w:val="0020290C"/>
    <w:rsid w:val="0021504F"/>
    <w:rsid w:val="00242D8A"/>
    <w:rsid w:val="00264E10"/>
    <w:rsid w:val="00274699"/>
    <w:rsid w:val="00275575"/>
    <w:rsid w:val="002D54BA"/>
    <w:rsid w:val="002E0A2D"/>
    <w:rsid w:val="002E6892"/>
    <w:rsid w:val="003032D1"/>
    <w:rsid w:val="003062E2"/>
    <w:rsid w:val="003169B0"/>
    <w:rsid w:val="00333910"/>
    <w:rsid w:val="003604A0"/>
    <w:rsid w:val="003618C1"/>
    <w:rsid w:val="00367705"/>
    <w:rsid w:val="003758AA"/>
    <w:rsid w:val="003840B1"/>
    <w:rsid w:val="003A01AC"/>
    <w:rsid w:val="003A3356"/>
    <w:rsid w:val="003C5356"/>
    <w:rsid w:val="003D455A"/>
    <w:rsid w:val="003D5A98"/>
    <w:rsid w:val="0041209D"/>
    <w:rsid w:val="00415B17"/>
    <w:rsid w:val="00424976"/>
    <w:rsid w:val="00453C2A"/>
    <w:rsid w:val="004776A8"/>
    <w:rsid w:val="005267B7"/>
    <w:rsid w:val="00545225"/>
    <w:rsid w:val="005913FA"/>
    <w:rsid w:val="005A1B48"/>
    <w:rsid w:val="005C020A"/>
    <w:rsid w:val="005C5CCE"/>
    <w:rsid w:val="005C6481"/>
    <w:rsid w:val="005D3D3D"/>
    <w:rsid w:val="005D3FD9"/>
    <w:rsid w:val="00624C78"/>
    <w:rsid w:val="0064100B"/>
    <w:rsid w:val="007007FE"/>
    <w:rsid w:val="00734987"/>
    <w:rsid w:val="00747D38"/>
    <w:rsid w:val="00750A89"/>
    <w:rsid w:val="00757B00"/>
    <w:rsid w:val="007639AE"/>
    <w:rsid w:val="00776B9E"/>
    <w:rsid w:val="007B298A"/>
    <w:rsid w:val="007D53AA"/>
    <w:rsid w:val="007E575E"/>
    <w:rsid w:val="00806050"/>
    <w:rsid w:val="008274D9"/>
    <w:rsid w:val="00832021"/>
    <w:rsid w:val="008379CA"/>
    <w:rsid w:val="00874B75"/>
    <w:rsid w:val="00885F0A"/>
    <w:rsid w:val="00897A06"/>
    <w:rsid w:val="008E7FE0"/>
    <w:rsid w:val="008F3D54"/>
    <w:rsid w:val="00920623"/>
    <w:rsid w:val="00925DE7"/>
    <w:rsid w:val="009369FC"/>
    <w:rsid w:val="009A75D8"/>
    <w:rsid w:val="009C3A35"/>
    <w:rsid w:val="009E5585"/>
    <w:rsid w:val="00A31C0F"/>
    <w:rsid w:val="00A52763"/>
    <w:rsid w:val="00A833E8"/>
    <w:rsid w:val="00AD718E"/>
    <w:rsid w:val="00AE02AB"/>
    <w:rsid w:val="00B10F25"/>
    <w:rsid w:val="00B33482"/>
    <w:rsid w:val="00B66E20"/>
    <w:rsid w:val="00B84C30"/>
    <w:rsid w:val="00B87982"/>
    <w:rsid w:val="00B905DB"/>
    <w:rsid w:val="00B91FCB"/>
    <w:rsid w:val="00B94464"/>
    <w:rsid w:val="00BA0A87"/>
    <w:rsid w:val="00BA29A9"/>
    <w:rsid w:val="00BA3E52"/>
    <w:rsid w:val="00BF3640"/>
    <w:rsid w:val="00BF490A"/>
    <w:rsid w:val="00BF7404"/>
    <w:rsid w:val="00C13A72"/>
    <w:rsid w:val="00C17AEB"/>
    <w:rsid w:val="00C362B3"/>
    <w:rsid w:val="00C36798"/>
    <w:rsid w:val="00C57F7E"/>
    <w:rsid w:val="00C74CCA"/>
    <w:rsid w:val="00CF5E2F"/>
    <w:rsid w:val="00D36FF3"/>
    <w:rsid w:val="00DA5134"/>
    <w:rsid w:val="00E016DE"/>
    <w:rsid w:val="00E033D8"/>
    <w:rsid w:val="00E22D33"/>
    <w:rsid w:val="00E25335"/>
    <w:rsid w:val="00E42466"/>
    <w:rsid w:val="00E71370"/>
    <w:rsid w:val="00E7486B"/>
    <w:rsid w:val="00EC7B39"/>
    <w:rsid w:val="00EE17E3"/>
    <w:rsid w:val="00EE4A07"/>
    <w:rsid w:val="00EE7C6F"/>
    <w:rsid w:val="00F33AE1"/>
    <w:rsid w:val="00F67AFF"/>
    <w:rsid w:val="00F73E41"/>
    <w:rsid w:val="00F75584"/>
    <w:rsid w:val="00F75C01"/>
    <w:rsid w:val="00FA28CE"/>
    <w:rsid w:val="00FB6426"/>
    <w:rsid w:val="00FF619E"/>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DB86F"/>
  <w15:chartTrackingRefBased/>
  <w15:docId w15:val="{00653324-A321-4A94-BDF8-9FD429BD3A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490A"/>
  </w:style>
  <w:style w:type="paragraph" w:styleId="Titre1">
    <w:name w:val="heading 1"/>
    <w:basedOn w:val="Normal"/>
    <w:link w:val="Titre1Car"/>
    <w:uiPriority w:val="9"/>
    <w:qFormat/>
    <w:rsid w:val="00B33482"/>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fr-FR"/>
    </w:rPr>
  </w:style>
  <w:style w:type="paragraph" w:styleId="Titre2">
    <w:name w:val="heading 2"/>
    <w:basedOn w:val="Normal"/>
    <w:next w:val="Normal"/>
    <w:link w:val="Titre2Car"/>
    <w:uiPriority w:val="9"/>
    <w:unhideWhenUsed/>
    <w:qFormat/>
    <w:rsid w:val="003604A0"/>
    <w:pPr>
      <w:keepNext/>
      <w:keepLines/>
      <w:spacing w:before="40" w:after="0"/>
      <w:outlineLvl w:val="1"/>
    </w:pPr>
    <w:rPr>
      <w:rFonts w:asciiTheme="majorHAnsi" w:eastAsiaTheme="majorEastAsia" w:hAnsiTheme="majorHAnsi" w:cstheme="majorBidi"/>
      <w:b/>
      <w:color w:val="2F5496" w:themeColor="accent1" w:themeShade="BF"/>
      <w:sz w:val="26"/>
      <w:szCs w:val="26"/>
    </w:rPr>
  </w:style>
  <w:style w:type="paragraph" w:styleId="Titre3">
    <w:name w:val="heading 3"/>
    <w:basedOn w:val="Normal"/>
    <w:next w:val="Normal"/>
    <w:link w:val="Titre3Car"/>
    <w:uiPriority w:val="9"/>
    <w:unhideWhenUsed/>
    <w:qFormat/>
    <w:rsid w:val="005913FA"/>
    <w:pPr>
      <w:keepNext/>
      <w:keepLines/>
      <w:spacing w:before="40" w:after="0"/>
      <w:outlineLvl w:val="2"/>
    </w:pPr>
    <w:rPr>
      <w:rFonts w:asciiTheme="majorHAnsi" w:eastAsiaTheme="majorEastAsia" w:hAnsiTheme="majorHAnsi" w:cstheme="majorBidi"/>
      <w:b/>
      <w:color w:val="1F3763" w:themeColor="accent1" w:themeShade="7F"/>
      <w:sz w:val="24"/>
      <w:szCs w:val="24"/>
    </w:rPr>
  </w:style>
  <w:style w:type="paragraph" w:styleId="Titre4">
    <w:name w:val="heading 4"/>
    <w:basedOn w:val="Normal"/>
    <w:next w:val="Normal"/>
    <w:link w:val="Titre4Car"/>
    <w:uiPriority w:val="9"/>
    <w:unhideWhenUsed/>
    <w:qFormat/>
    <w:rsid w:val="007E575E"/>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Titre5">
    <w:name w:val="heading 5"/>
    <w:basedOn w:val="Normal"/>
    <w:link w:val="Titre5Car"/>
    <w:uiPriority w:val="9"/>
    <w:qFormat/>
    <w:rsid w:val="002E0A2D"/>
    <w:pPr>
      <w:spacing w:before="100" w:beforeAutospacing="1" w:after="100" w:afterAutospacing="1" w:line="240" w:lineRule="auto"/>
      <w:outlineLvl w:val="4"/>
    </w:pPr>
    <w:rPr>
      <w:rFonts w:ascii="Times New Roman" w:eastAsia="Times New Roman" w:hAnsi="Times New Roman" w:cs="Times New Roman"/>
      <w:b/>
      <w:bCs/>
      <w:sz w:val="20"/>
      <w:szCs w:val="20"/>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33482"/>
    <w:rPr>
      <w:rFonts w:ascii="Times New Roman" w:eastAsia="Times New Roman" w:hAnsi="Times New Roman" w:cs="Times New Roman"/>
      <w:b/>
      <w:bCs/>
      <w:kern w:val="36"/>
      <w:sz w:val="48"/>
      <w:szCs w:val="48"/>
      <w:lang w:eastAsia="fr-FR"/>
    </w:rPr>
  </w:style>
  <w:style w:type="character" w:customStyle="1" w:styleId="mw-page-title-main">
    <w:name w:val="mw-page-title-main"/>
    <w:basedOn w:val="Policepardfaut"/>
    <w:rsid w:val="00B33482"/>
  </w:style>
  <w:style w:type="paragraph" w:styleId="En-tte">
    <w:name w:val="header"/>
    <w:basedOn w:val="Normal"/>
    <w:link w:val="En-tteCar"/>
    <w:uiPriority w:val="99"/>
    <w:unhideWhenUsed/>
    <w:rsid w:val="00B33482"/>
    <w:pPr>
      <w:tabs>
        <w:tab w:val="center" w:pos="4536"/>
        <w:tab w:val="right" w:pos="9072"/>
      </w:tabs>
      <w:spacing w:after="0" w:line="240" w:lineRule="auto"/>
    </w:pPr>
  </w:style>
  <w:style w:type="character" w:customStyle="1" w:styleId="En-tteCar">
    <w:name w:val="En-tête Car"/>
    <w:basedOn w:val="Policepardfaut"/>
    <w:link w:val="En-tte"/>
    <w:uiPriority w:val="99"/>
    <w:rsid w:val="00B33482"/>
  </w:style>
  <w:style w:type="paragraph" w:styleId="Pieddepage">
    <w:name w:val="footer"/>
    <w:basedOn w:val="Normal"/>
    <w:link w:val="PieddepageCar"/>
    <w:uiPriority w:val="99"/>
    <w:unhideWhenUsed/>
    <w:rsid w:val="00B33482"/>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B33482"/>
  </w:style>
  <w:style w:type="character" w:styleId="Lienhypertexte">
    <w:name w:val="Hyperlink"/>
    <w:basedOn w:val="Policepardfaut"/>
    <w:uiPriority w:val="99"/>
    <w:unhideWhenUsed/>
    <w:rsid w:val="00B33482"/>
    <w:rPr>
      <w:color w:val="0000FF"/>
      <w:u w:val="single"/>
    </w:rPr>
  </w:style>
  <w:style w:type="character" w:customStyle="1" w:styleId="mwe-math-mathml-inline">
    <w:name w:val="mwe-math-mathml-inline"/>
    <w:basedOn w:val="Policepardfaut"/>
    <w:rsid w:val="00B33482"/>
  </w:style>
  <w:style w:type="character" w:customStyle="1" w:styleId="Titre4Car">
    <w:name w:val="Titre 4 Car"/>
    <w:basedOn w:val="Policepardfaut"/>
    <w:link w:val="Titre4"/>
    <w:uiPriority w:val="9"/>
    <w:rsid w:val="007E575E"/>
    <w:rPr>
      <w:rFonts w:asciiTheme="majorHAnsi" w:eastAsiaTheme="majorEastAsia" w:hAnsiTheme="majorHAnsi" w:cstheme="majorBidi"/>
      <w:i/>
      <w:iCs/>
      <w:color w:val="2F5496" w:themeColor="accent1" w:themeShade="BF"/>
    </w:rPr>
  </w:style>
  <w:style w:type="character" w:customStyle="1" w:styleId="mw-headline">
    <w:name w:val="mw-headline"/>
    <w:basedOn w:val="Policepardfaut"/>
    <w:rsid w:val="007E575E"/>
  </w:style>
  <w:style w:type="paragraph" w:styleId="NormalWeb">
    <w:name w:val="Normal (Web)"/>
    <w:basedOn w:val="Normal"/>
    <w:uiPriority w:val="99"/>
    <w:unhideWhenUsed/>
    <w:rsid w:val="007E575E"/>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Titre2Car">
    <w:name w:val="Titre 2 Car"/>
    <w:basedOn w:val="Policepardfaut"/>
    <w:link w:val="Titre2"/>
    <w:uiPriority w:val="9"/>
    <w:rsid w:val="003604A0"/>
    <w:rPr>
      <w:rFonts w:asciiTheme="majorHAnsi" w:eastAsiaTheme="majorEastAsia" w:hAnsiTheme="majorHAnsi" w:cstheme="majorBidi"/>
      <w:b/>
      <w:color w:val="2F5496" w:themeColor="accent1" w:themeShade="BF"/>
      <w:sz w:val="26"/>
      <w:szCs w:val="26"/>
    </w:rPr>
  </w:style>
  <w:style w:type="paragraph" w:styleId="Paragraphedeliste">
    <w:name w:val="List Paragraph"/>
    <w:basedOn w:val="Normal"/>
    <w:uiPriority w:val="34"/>
    <w:qFormat/>
    <w:rsid w:val="00E71370"/>
    <w:pPr>
      <w:ind w:left="720"/>
      <w:contextualSpacing/>
    </w:pPr>
  </w:style>
  <w:style w:type="paragraph" w:styleId="En-ttedetabledesmatires">
    <w:name w:val="TOC Heading"/>
    <w:basedOn w:val="Titre1"/>
    <w:next w:val="Normal"/>
    <w:uiPriority w:val="39"/>
    <w:unhideWhenUsed/>
    <w:qFormat/>
    <w:rsid w:val="003604A0"/>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M1">
    <w:name w:val="toc 1"/>
    <w:basedOn w:val="Normal"/>
    <w:next w:val="Normal"/>
    <w:autoRedefine/>
    <w:uiPriority w:val="39"/>
    <w:unhideWhenUsed/>
    <w:rsid w:val="003604A0"/>
    <w:pPr>
      <w:spacing w:after="100"/>
    </w:pPr>
  </w:style>
  <w:style w:type="paragraph" w:styleId="TM2">
    <w:name w:val="toc 2"/>
    <w:basedOn w:val="Normal"/>
    <w:next w:val="Normal"/>
    <w:autoRedefine/>
    <w:uiPriority w:val="39"/>
    <w:unhideWhenUsed/>
    <w:rsid w:val="003604A0"/>
    <w:pPr>
      <w:spacing w:after="100"/>
      <w:ind w:left="220"/>
    </w:pPr>
  </w:style>
  <w:style w:type="character" w:customStyle="1" w:styleId="mw-editsection">
    <w:name w:val="mw-editsection"/>
    <w:basedOn w:val="Policepardfaut"/>
    <w:rsid w:val="00453C2A"/>
  </w:style>
  <w:style w:type="character" w:customStyle="1" w:styleId="mw-editsection-bracket">
    <w:name w:val="mw-editsection-bracket"/>
    <w:basedOn w:val="Policepardfaut"/>
    <w:rsid w:val="00453C2A"/>
  </w:style>
  <w:style w:type="character" w:customStyle="1" w:styleId="mw-editsection-divider">
    <w:name w:val="mw-editsection-divider"/>
    <w:basedOn w:val="Policepardfaut"/>
    <w:rsid w:val="00453C2A"/>
  </w:style>
  <w:style w:type="character" w:customStyle="1" w:styleId="Titre3Car">
    <w:name w:val="Titre 3 Car"/>
    <w:basedOn w:val="Policepardfaut"/>
    <w:link w:val="Titre3"/>
    <w:uiPriority w:val="9"/>
    <w:rsid w:val="005913FA"/>
    <w:rPr>
      <w:rFonts w:asciiTheme="majorHAnsi" w:eastAsiaTheme="majorEastAsia" w:hAnsiTheme="majorHAnsi" w:cstheme="majorBidi"/>
      <w:b/>
      <w:color w:val="1F3763" w:themeColor="accent1" w:themeShade="7F"/>
      <w:sz w:val="24"/>
      <w:szCs w:val="24"/>
    </w:rPr>
  </w:style>
  <w:style w:type="character" w:customStyle="1" w:styleId="indicateur-langue">
    <w:name w:val="indicateur-langue"/>
    <w:basedOn w:val="Policepardfaut"/>
    <w:rsid w:val="005913FA"/>
  </w:style>
  <w:style w:type="character" w:customStyle="1" w:styleId="nowrap">
    <w:name w:val="nowrap"/>
    <w:basedOn w:val="Policepardfaut"/>
    <w:rsid w:val="005913FA"/>
  </w:style>
  <w:style w:type="paragraph" w:styleId="TM3">
    <w:name w:val="toc 3"/>
    <w:basedOn w:val="Normal"/>
    <w:next w:val="Normal"/>
    <w:autoRedefine/>
    <w:uiPriority w:val="39"/>
    <w:unhideWhenUsed/>
    <w:rsid w:val="005913FA"/>
    <w:pPr>
      <w:spacing w:after="100"/>
      <w:ind w:left="440"/>
    </w:pPr>
  </w:style>
  <w:style w:type="character" w:customStyle="1" w:styleId="lang-de">
    <w:name w:val="lang-de"/>
    <w:basedOn w:val="Policepardfaut"/>
    <w:rsid w:val="00182BCA"/>
  </w:style>
  <w:style w:type="character" w:customStyle="1" w:styleId="citation">
    <w:name w:val="citation"/>
    <w:basedOn w:val="Policepardfaut"/>
    <w:rsid w:val="00182BCA"/>
  </w:style>
  <w:style w:type="character" w:customStyle="1" w:styleId="mw-3d-wrapper">
    <w:name w:val="mw-3d-wrapper"/>
    <w:basedOn w:val="Policepardfaut"/>
    <w:rsid w:val="00182BCA"/>
  </w:style>
  <w:style w:type="character" w:customStyle="1" w:styleId="lang-en">
    <w:name w:val="lang-en"/>
    <w:basedOn w:val="Policepardfaut"/>
    <w:rsid w:val="00183892"/>
  </w:style>
  <w:style w:type="character" w:styleId="Lienhypertextesuivivisit">
    <w:name w:val="FollowedHyperlink"/>
    <w:basedOn w:val="Policepardfaut"/>
    <w:uiPriority w:val="99"/>
    <w:semiHidden/>
    <w:unhideWhenUsed/>
    <w:rsid w:val="00183892"/>
    <w:rPr>
      <w:color w:val="954F72" w:themeColor="followedHyperlink"/>
      <w:u w:val="single"/>
    </w:rPr>
  </w:style>
  <w:style w:type="character" w:customStyle="1" w:styleId="lang-ru">
    <w:name w:val="lang-ru"/>
    <w:basedOn w:val="Policepardfaut"/>
    <w:rsid w:val="00925DE7"/>
  </w:style>
  <w:style w:type="character" w:customStyle="1" w:styleId="transcription">
    <w:name w:val="transcription"/>
    <w:basedOn w:val="Policepardfaut"/>
    <w:rsid w:val="00084D78"/>
  </w:style>
  <w:style w:type="paragraph" w:customStyle="1" w:styleId="msonormal0">
    <w:name w:val="msonormal"/>
    <w:basedOn w:val="Normal"/>
    <w:rsid w:val="003A3356"/>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customStyle="1" w:styleId="needref">
    <w:name w:val="need_ref"/>
    <w:basedOn w:val="Policepardfaut"/>
    <w:rsid w:val="005D3D3D"/>
  </w:style>
  <w:style w:type="character" w:customStyle="1" w:styleId="datasortkey">
    <w:name w:val="datasortkey"/>
    <w:basedOn w:val="Policepardfaut"/>
    <w:rsid w:val="005D3D3D"/>
  </w:style>
  <w:style w:type="character" w:customStyle="1" w:styleId="flagicon">
    <w:name w:val="flagicon"/>
    <w:basedOn w:val="Policepardfaut"/>
    <w:rsid w:val="005D3D3D"/>
  </w:style>
  <w:style w:type="character" w:customStyle="1" w:styleId="mw-image-border">
    <w:name w:val="mw-image-border"/>
    <w:basedOn w:val="Policepardfaut"/>
    <w:rsid w:val="005D3D3D"/>
  </w:style>
  <w:style w:type="paragraph" w:customStyle="1" w:styleId="gallerybox">
    <w:name w:val="gallerybox"/>
    <w:basedOn w:val="Normal"/>
    <w:rsid w:val="005D3D3D"/>
    <w:pPr>
      <w:spacing w:before="100" w:beforeAutospacing="1" w:after="100" w:afterAutospacing="1" w:line="240" w:lineRule="auto"/>
    </w:pPr>
    <w:rPr>
      <w:rFonts w:ascii="Times New Roman" w:eastAsia="Times New Roman" w:hAnsi="Times New Roman" w:cs="Times New Roman"/>
      <w:sz w:val="24"/>
      <w:szCs w:val="24"/>
      <w:lang w:eastAsia="fr-FR"/>
    </w:rPr>
  </w:style>
  <w:style w:type="paragraph" w:styleId="Lgende">
    <w:name w:val="caption"/>
    <w:basedOn w:val="Normal"/>
    <w:next w:val="Normal"/>
    <w:uiPriority w:val="35"/>
    <w:unhideWhenUsed/>
    <w:qFormat/>
    <w:rsid w:val="0020290C"/>
    <w:pPr>
      <w:spacing w:after="200" w:line="240" w:lineRule="auto"/>
    </w:pPr>
    <w:rPr>
      <w:i/>
      <w:iCs/>
      <w:color w:val="44546A" w:themeColor="text2"/>
      <w:sz w:val="18"/>
      <w:szCs w:val="18"/>
    </w:rPr>
  </w:style>
  <w:style w:type="character" w:customStyle="1" w:styleId="Titre5Car">
    <w:name w:val="Titre 5 Car"/>
    <w:basedOn w:val="Policepardfaut"/>
    <w:link w:val="Titre5"/>
    <w:uiPriority w:val="9"/>
    <w:rsid w:val="002E0A2D"/>
    <w:rPr>
      <w:rFonts w:ascii="Times New Roman" w:eastAsia="Times New Roman" w:hAnsi="Times New Roman" w:cs="Times New Roman"/>
      <w:b/>
      <w:bCs/>
      <w:sz w:val="20"/>
      <w:szCs w:val="20"/>
      <w:lang w:eastAsia="fr-FR"/>
    </w:rPr>
  </w:style>
  <w:style w:type="character" w:customStyle="1" w:styleId="mw-default-size">
    <w:name w:val="mw-default-size"/>
    <w:basedOn w:val="Policepardfaut"/>
    <w:rsid w:val="007639A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7879097">
      <w:bodyDiv w:val="1"/>
      <w:marLeft w:val="0"/>
      <w:marRight w:val="0"/>
      <w:marTop w:val="0"/>
      <w:marBottom w:val="0"/>
      <w:divBdr>
        <w:top w:val="none" w:sz="0" w:space="0" w:color="auto"/>
        <w:left w:val="none" w:sz="0" w:space="0" w:color="auto"/>
        <w:bottom w:val="none" w:sz="0" w:space="0" w:color="auto"/>
        <w:right w:val="none" w:sz="0" w:space="0" w:color="auto"/>
      </w:divBdr>
    </w:div>
    <w:div w:id="62261863">
      <w:bodyDiv w:val="1"/>
      <w:marLeft w:val="0"/>
      <w:marRight w:val="0"/>
      <w:marTop w:val="0"/>
      <w:marBottom w:val="0"/>
      <w:divBdr>
        <w:top w:val="none" w:sz="0" w:space="0" w:color="auto"/>
        <w:left w:val="none" w:sz="0" w:space="0" w:color="auto"/>
        <w:bottom w:val="none" w:sz="0" w:space="0" w:color="auto"/>
        <w:right w:val="none" w:sz="0" w:space="0" w:color="auto"/>
      </w:divBdr>
    </w:div>
    <w:div w:id="85926731">
      <w:bodyDiv w:val="1"/>
      <w:marLeft w:val="0"/>
      <w:marRight w:val="0"/>
      <w:marTop w:val="0"/>
      <w:marBottom w:val="0"/>
      <w:divBdr>
        <w:top w:val="none" w:sz="0" w:space="0" w:color="auto"/>
        <w:left w:val="none" w:sz="0" w:space="0" w:color="auto"/>
        <w:bottom w:val="none" w:sz="0" w:space="0" w:color="auto"/>
        <w:right w:val="none" w:sz="0" w:space="0" w:color="auto"/>
      </w:divBdr>
      <w:divsChild>
        <w:div w:id="616067020">
          <w:marLeft w:val="480"/>
          <w:marRight w:val="0"/>
          <w:marTop w:val="72"/>
          <w:marBottom w:val="168"/>
          <w:divBdr>
            <w:top w:val="single" w:sz="6" w:space="2" w:color="E7E7E7"/>
            <w:left w:val="single" w:sz="2" w:space="0" w:color="E7E7E7"/>
            <w:bottom w:val="single" w:sz="6" w:space="4" w:color="E7E7E7"/>
            <w:right w:val="single" w:sz="2" w:space="6" w:color="E7E7E7"/>
          </w:divBdr>
          <w:divsChild>
            <w:div w:id="728961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426329">
      <w:bodyDiv w:val="1"/>
      <w:marLeft w:val="0"/>
      <w:marRight w:val="0"/>
      <w:marTop w:val="0"/>
      <w:marBottom w:val="0"/>
      <w:divBdr>
        <w:top w:val="none" w:sz="0" w:space="0" w:color="auto"/>
        <w:left w:val="none" w:sz="0" w:space="0" w:color="auto"/>
        <w:bottom w:val="none" w:sz="0" w:space="0" w:color="auto"/>
        <w:right w:val="none" w:sz="0" w:space="0" w:color="auto"/>
      </w:divBdr>
    </w:div>
    <w:div w:id="229198828">
      <w:bodyDiv w:val="1"/>
      <w:marLeft w:val="0"/>
      <w:marRight w:val="0"/>
      <w:marTop w:val="0"/>
      <w:marBottom w:val="0"/>
      <w:divBdr>
        <w:top w:val="none" w:sz="0" w:space="0" w:color="auto"/>
        <w:left w:val="none" w:sz="0" w:space="0" w:color="auto"/>
        <w:bottom w:val="none" w:sz="0" w:space="0" w:color="auto"/>
        <w:right w:val="none" w:sz="0" w:space="0" w:color="auto"/>
      </w:divBdr>
      <w:divsChild>
        <w:div w:id="2017027700">
          <w:marLeft w:val="30"/>
          <w:marRight w:val="30"/>
          <w:marTop w:val="30"/>
          <w:marBottom w:val="30"/>
          <w:divBdr>
            <w:top w:val="none" w:sz="0" w:space="0" w:color="auto"/>
            <w:left w:val="none" w:sz="0" w:space="0" w:color="auto"/>
            <w:bottom w:val="none" w:sz="0" w:space="0" w:color="auto"/>
            <w:right w:val="none" w:sz="0" w:space="0" w:color="auto"/>
          </w:divBdr>
        </w:div>
        <w:div w:id="121465766">
          <w:marLeft w:val="30"/>
          <w:marRight w:val="30"/>
          <w:marTop w:val="30"/>
          <w:marBottom w:val="30"/>
          <w:divBdr>
            <w:top w:val="none" w:sz="0" w:space="0" w:color="auto"/>
            <w:left w:val="none" w:sz="0" w:space="0" w:color="auto"/>
            <w:bottom w:val="none" w:sz="0" w:space="0" w:color="auto"/>
            <w:right w:val="none" w:sz="0" w:space="0" w:color="auto"/>
          </w:divBdr>
        </w:div>
        <w:div w:id="171603632">
          <w:marLeft w:val="30"/>
          <w:marRight w:val="30"/>
          <w:marTop w:val="30"/>
          <w:marBottom w:val="30"/>
          <w:divBdr>
            <w:top w:val="none" w:sz="0" w:space="0" w:color="auto"/>
            <w:left w:val="none" w:sz="0" w:space="0" w:color="auto"/>
            <w:bottom w:val="none" w:sz="0" w:space="0" w:color="auto"/>
            <w:right w:val="none" w:sz="0" w:space="0" w:color="auto"/>
          </w:divBdr>
        </w:div>
        <w:div w:id="1972200060">
          <w:marLeft w:val="30"/>
          <w:marRight w:val="30"/>
          <w:marTop w:val="30"/>
          <w:marBottom w:val="30"/>
          <w:divBdr>
            <w:top w:val="none" w:sz="0" w:space="0" w:color="auto"/>
            <w:left w:val="none" w:sz="0" w:space="0" w:color="auto"/>
            <w:bottom w:val="none" w:sz="0" w:space="0" w:color="auto"/>
            <w:right w:val="none" w:sz="0" w:space="0" w:color="auto"/>
          </w:divBdr>
        </w:div>
        <w:div w:id="1108617588">
          <w:marLeft w:val="30"/>
          <w:marRight w:val="30"/>
          <w:marTop w:val="30"/>
          <w:marBottom w:val="30"/>
          <w:divBdr>
            <w:top w:val="none" w:sz="0" w:space="0" w:color="auto"/>
            <w:left w:val="none" w:sz="0" w:space="0" w:color="auto"/>
            <w:bottom w:val="none" w:sz="0" w:space="0" w:color="auto"/>
            <w:right w:val="none" w:sz="0" w:space="0" w:color="auto"/>
          </w:divBdr>
        </w:div>
        <w:div w:id="1375153322">
          <w:marLeft w:val="30"/>
          <w:marRight w:val="30"/>
          <w:marTop w:val="30"/>
          <w:marBottom w:val="30"/>
          <w:divBdr>
            <w:top w:val="none" w:sz="0" w:space="0" w:color="auto"/>
            <w:left w:val="none" w:sz="0" w:space="0" w:color="auto"/>
            <w:bottom w:val="none" w:sz="0" w:space="0" w:color="auto"/>
            <w:right w:val="none" w:sz="0" w:space="0" w:color="auto"/>
          </w:divBdr>
        </w:div>
      </w:divsChild>
    </w:div>
    <w:div w:id="251281274">
      <w:bodyDiv w:val="1"/>
      <w:marLeft w:val="0"/>
      <w:marRight w:val="0"/>
      <w:marTop w:val="0"/>
      <w:marBottom w:val="0"/>
      <w:divBdr>
        <w:top w:val="none" w:sz="0" w:space="0" w:color="auto"/>
        <w:left w:val="none" w:sz="0" w:space="0" w:color="auto"/>
        <w:bottom w:val="none" w:sz="0" w:space="0" w:color="auto"/>
        <w:right w:val="none" w:sz="0" w:space="0" w:color="auto"/>
      </w:divBdr>
      <w:divsChild>
        <w:div w:id="48388292">
          <w:marLeft w:val="480"/>
          <w:marRight w:val="0"/>
          <w:marTop w:val="72"/>
          <w:marBottom w:val="168"/>
          <w:divBdr>
            <w:top w:val="single" w:sz="6" w:space="2" w:color="E7E7E7"/>
            <w:left w:val="single" w:sz="2" w:space="0" w:color="E7E7E7"/>
            <w:bottom w:val="single" w:sz="6" w:space="4" w:color="E7E7E7"/>
            <w:right w:val="single" w:sz="2" w:space="6" w:color="E7E7E7"/>
          </w:divBdr>
          <w:divsChild>
            <w:div w:id="1295058611">
              <w:marLeft w:val="0"/>
              <w:marRight w:val="0"/>
              <w:marTop w:val="0"/>
              <w:marBottom w:val="0"/>
              <w:divBdr>
                <w:top w:val="none" w:sz="0" w:space="0" w:color="auto"/>
                <w:left w:val="none" w:sz="0" w:space="0" w:color="auto"/>
                <w:bottom w:val="none" w:sz="0" w:space="0" w:color="auto"/>
                <w:right w:val="none" w:sz="0" w:space="0" w:color="auto"/>
              </w:divBdr>
            </w:div>
          </w:divsChild>
        </w:div>
        <w:div w:id="264922380">
          <w:marLeft w:val="480"/>
          <w:marRight w:val="0"/>
          <w:marTop w:val="72"/>
          <w:marBottom w:val="168"/>
          <w:divBdr>
            <w:top w:val="single" w:sz="6" w:space="2" w:color="E7E7E7"/>
            <w:left w:val="single" w:sz="2" w:space="0" w:color="E7E7E7"/>
            <w:bottom w:val="single" w:sz="6" w:space="4" w:color="E7E7E7"/>
            <w:right w:val="single" w:sz="2" w:space="6" w:color="E7E7E7"/>
          </w:divBdr>
          <w:divsChild>
            <w:div w:id="2055422891">
              <w:marLeft w:val="0"/>
              <w:marRight w:val="0"/>
              <w:marTop w:val="0"/>
              <w:marBottom w:val="0"/>
              <w:divBdr>
                <w:top w:val="none" w:sz="0" w:space="0" w:color="auto"/>
                <w:left w:val="none" w:sz="0" w:space="0" w:color="auto"/>
                <w:bottom w:val="none" w:sz="0" w:space="0" w:color="auto"/>
                <w:right w:val="none" w:sz="0" w:space="0" w:color="auto"/>
              </w:divBdr>
            </w:div>
          </w:divsChild>
        </w:div>
        <w:div w:id="845554541">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265626516">
      <w:bodyDiv w:val="1"/>
      <w:marLeft w:val="0"/>
      <w:marRight w:val="0"/>
      <w:marTop w:val="0"/>
      <w:marBottom w:val="0"/>
      <w:divBdr>
        <w:top w:val="none" w:sz="0" w:space="0" w:color="auto"/>
        <w:left w:val="none" w:sz="0" w:space="0" w:color="auto"/>
        <w:bottom w:val="none" w:sz="0" w:space="0" w:color="auto"/>
        <w:right w:val="none" w:sz="0" w:space="0" w:color="auto"/>
      </w:divBdr>
    </w:div>
    <w:div w:id="268196935">
      <w:bodyDiv w:val="1"/>
      <w:marLeft w:val="0"/>
      <w:marRight w:val="0"/>
      <w:marTop w:val="0"/>
      <w:marBottom w:val="0"/>
      <w:divBdr>
        <w:top w:val="none" w:sz="0" w:space="0" w:color="auto"/>
        <w:left w:val="none" w:sz="0" w:space="0" w:color="auto"/>
        <w:bottom w:val="none" w:sz="0" w:space="0" w:color="auto"/>
        <w:right w:val="none" w:sz="0" w:space="0" w:color="auto"/>
      </w:divBdr>
    </w:div>
    <w:div w:id="332534959">
      <w:bodyDiv w:val="1"/>
      <w:marLeft w:val="0"/>
      <w:marRight w:val="0"/>
      <w:marTop w:val="0"/>
      <w:marBottom w:val="0"/>
      <w:divBdr>
        <w:top w:val="none" w:sz="0" w:space="0" w:color="auto"/>
        <w:left w:val="none" w:sz="0" w:space="0" w:color="auto"/>
        <w:bottom w:val="none" w:sz="0" w:space="0" w:color="auto"/>
        <w:right w:val="none" w:sz="0" w:space="0" w:color="auto"/>
      </w:divBdr>
    </w:div>
    <w:div w:id="337660412">
      <w:bodyDiv w:val="1"/>
      <w:marLeft w:val="0"/>
      <w:marRight w:val="0"/>
      <w:marTop w:val="0"/>
      <w:marBottom w:val="0"/>
      <w:divBdr>
        <w:top w:val="none" w:sz="0" w:space="0" w:color="auto"/>
        <w:left w:val="none" w:sz="0" w:space="0" w:color="auto"/>
        <w:bottom w:val="none" w:sz="0" w:space="0" w:color="auto"/>
        <w:right w:val="none" w:sz="0" w:space="0" w:color="auto"/>
      </w:divBdr>
      <w:divsChild>
        <w:div w:id="2143577562">
          <w:marLeft w:val="480"/>
          <w:marRight w:val="0"/>
          <w:marTop w:val="72"/>
          <w:marBottom w:val="168"/>
          <w:divBdr>
            <w:top w:val="single" w:sz="6" w:space="2" w:color="E7E7E7"/>
            <w:left w:val="single" w:sz="2" w:space="0" w:color="E7E7E7"/>
            <w:bottom w:val="single" w:sz="6" w:space="4" w:color="E7E7E7"/>
            <w:right w:val="single" w:sz="2" w:space="6" w:color="E7E7E7"/>
          </w:divBdr>
          <w:divsChild>
            <w:div w:id="51852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5693545">
      <w:bodyDiv w:val="1"/>
      <w:marLeft w:val="0"/>
      <w:marRight w:val="0"/>
      <w:marTop w:val="0"/>
      <w:marBottom w:val="0"/>
      <w:divBdr>
        <w:top w:val="none" w:sz="0" w:space="0" w:color="auto"/>
        <w:left w:val="none" w:sz="0" w:space="0" w:color="auto"/>
        <w:bottom w:val="none" w:sz="0" w:space="0" w:color="auto"/>
        <w:right w:val="none" w:sz="0" w:space="0" w:color="auto"/>
      </w:divBdr>
    </w:div>
    <w:div w:id="357780714">
      <w:bodyDiv w:val="1"/>
      <w:marLeft w:val="0"/>
      <w:marRight w:val="0"/>
      <w:marTop w:val="0"/>
      <w:marBottom w:val="0"/>
      <w:divBdr>
        <w:top w:val="none" w:sz="0" w:space="0" w:color="auto"/>
        <w:left w:val="none" w:sz="0" w:space="0" w:color="auto"/>
        <w:bottom w:val="none" w:sz="0" w:space="0" w:color="auto"/>
        <w:right w:val="none" w:sz="0" w:space="0" w:color="auto"/>
      </w:divBdr>
      <w:divsChild>
        <w:div w:id="6081279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724986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633470">
      <w:bodyDiv w:val="1"/>
      <w:marLeft w:val="0"/>
      <w:marRight w:val="0"/>
      <w:marTop w:val="0"/>
      <w:marBottom w:val="0"/>
      <w:divBdr>
        <w:top w:val="none" w:sz="0" w:space="0" w:color="auto"/>
        <w:left w:val="none" w:sz="0" w:space="0" w:color="auto"/>
        <w:bottom w:val="none" w:sz="0" w:space="0" w:color="auto"/>
        <w:right w:val="none" w:sz="0" w:space="0" w:color="auto"/>
      </w:divBdr>
    </w:div>
    <w:div w:id="473645261">
      <w:bodyDiv w:val="1"/>
      <w:marLeft w:val="0"/>
      <w:marRight w:val="0"/>
      <w:marTop w:val="0"/>
      <w:marBottom w:val="0"/>
      <w:divBdr>
        <w:top w:val="none" w:sz="0" w:space="0" w:color="auto"/>
        <w:left w:val="none" w:sz="0" w:space="0" w:color="auto"/>
        <w:bottom w:val="none" w:sz="0" w:space="0" w:color="auto"/>
        <w:right w:val="none" w:sz="0" w:space="0" w:color="auto"/>
      </w:divBdr>
    </w:div>
    <w:div w:id="503936971">
      <w:bodyDiv w:val="1"/>
      <w:marLeft w:val="0"/>
      <w:marRight w:val="0"/>
      <w:marTop w:val="0"/>
      <w:marBottom w:val="0"/>
      <w:divBdr>
        <w:top w:val="none" w:sz="0" w:space="0" w:color="auto"/>
        <w:left w:val="none" w:sz="0" w:space="0" w:color="auto"/>
        <w:bottom w:val="none" w:sz="0" w:space="0" w:color="auto"/>
        <w:right w:val="none" w:sz="0" w:space="0" w:color="auto"/>
      </w:divBdr>
    </w:div>
    <w:div w:id="540629827">
      <w:bodyDiv w:val="1"/>
      <w:marLeft w:val="0"/>
      <w:marRight w:val="0"/>
      <w:marTop w:val="0"/>
      <w:marBottom w:val="0"/>
      <w:divBdr>
        <w:top w:val="none" w:sz="0" w:space="0" w:color="auto"/>
        <w:left w:val="none" w:sz="0" w:space="0" w:color="auto"/>
        <w:bottom w:val="none" w:sz="0" w:space="0" w:color="auto"/>
        <w:right w:val="none" w:sz="0" w:space="0" w:color="auto"/>
      </w:divBdr>
    </w:div>
    <w:div w:id="572086888">
      <w:bodyDiv w:val="1"/>
      <w:marLeft w:val="0"/>
      <w:marRight w:val="0"/>
      <w:marTop w:val="0"/>
      <w:marBottom w:val="0"/>
      <w:divBdr>
        <w:top w:val="none" w:sz="0" w:space="0" w:color="auto"/>
        <w:left w:val="none" w:sz="0" w:space="0" w:color="auto"/>
        <w:bottom w:val="none" w:sz="0" w:space="0" w:color="auto"/>
        <w:right w:val="none" w:sz="0" w:space="0" w:color="auto"/>
      </w:divBdr>
    </w:div>
    <w:div w:id="629018801">
      <w:bodyDiv w:val="1"/>
      <w:marLeft w:val="0"/>
      <w:marRight w:val="0"/>
      <w:marTop w:val="0"/>
      <w:marBottom w:val="0"/>
      <w:divBdr>
        <w:top w:val="none" w:sz="0" w:space="0" w:color="auto"/>
        <w:left w:val="none" w:sz="0" w:space="0" w:color="auto"/>
        <w:bottom w:val="none" w:sz="0" w:space="0" w:color="auto"/>
        <w:right w:val="none" w:sz="0" w:space="0" w:color="auto"/>
      </w:divBdr>
    </w:div>
    <w:div w:id="671033430">
      <w:bodyDiv w:val="1"/>
      <w:marLeft w:val="0"/>
      <w:marRight w:val="0"/>
      <w:marTop w:val="0"/>
      <w:marBottom w:val="0"/>
      <w:divBdr>
        <w:top w:val="none" w:sz="0" w:space="0" w:color="auto"/>
        <w:left w:val="none" w:sz="0" w:space="0" w:color="auto"/>
        <w:bottom w:val="none" w:sz="0" w:space="0" w:color="auto"/>
        <w:right w:val="none" w:sz="0" w:space="0" w:color="auto"/>
      </w:divBdr>
    </w:div>
    <w:div w:id="689990765">
      <w:bodyDiv w:val="1"/>
      <w:marLeft w:val="0"/>
      <w:marRight w:val="0"/>
      <w:marTop w:val="0"/>
      <w:marBottom w:val="0"/>
      <w:divBdr>
        <w:top w:val="none" w:sz="0" w:space="0" w:color="auto"/>
        <w:left w:val="none" w:sz="0" w:space="0" w:color="auto"/>
        <w:bottom w:val="none" w:sz="0" w:space="0" w:color="auto"/>
        <w:right w:val="none" w:sz="0" w:space="0" w:color="auto"/>
      </w:divBdr>
    </w:div>
    <w:div w:id="694960759">
      <w:bodyDiv w:val="1"/>
      <w:marLeft w:val="0"/>
      <w:marRight w:val="0"/>
      <w:marTop w:val="0"/>
      <w:marBottom w:val="0"/>
      <w:divBdr>
        <w:top w:val="none" w:sz="0" w:space="0" w:color="auto"/>
        <w:left w:val="none" w:sz="0" w:space="0" w:color="auto"/>
        <w:bottom w:val="none" w:sz="0" w:space="0" w:color="auto"/>
        <w:right w:val="none" w:sz="0" w:space="0" w:color="auto"/>
      </w:divBdr>
    </w:div>
    <w:div w:id="748498449">
      <w:bodyDiv w:val="1"/>
      <w:marLeft w:val="0"/>
      <w:marRight w:val="0"/>
      <w:marTop w:val="0"/>
      <w:marBottom w:val="0"/>
      <w:divBdr>
        <w:top w:val="none" w:sz="0" w:space="0" w:color="auto"/>
        <w:left w:val="none" w:sz="0" w:space="0" w:color="auto"/>
        <w:bottom w:val="none" w:sz="0" w:space="0" w:color="auto"/>
        <w:right w:val="none" w:sz="0" w:space="0" w:color="auto"/>
      </w:divBdr>
      <w:divsChild>
        <w:div w:id="1327317036">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8937731">
              <w:marLeft w:val="0"/>
              <w:marRight w:val="0"/>
              <w:marTop w:val="0"/>
              <w:marBottom w:val="0"/>
              <w:divBdr>
                <w:top w:val="none" w:sz="0" w:space="0" w:color="auto"/>
                <w:left w:val="none" w:sz="0" w:space="0" w:color="auto"/>
                <w:bottom w:val="none" w:sz="0" w:space="0" w:color="auto"/>
                <w:right w:val="none" w:sz="0" w:space="0" w:color="auto"/>
              </w:divBdr>
            </w:div>
          </w:divsChild>
        </w:div>
        <w:div w:id="1568110621">
          <w:marLeft w:val="480"/>
          <w:marRight w:val="0"/>
          <w:marTop w:val="72"/>
          <w:marBottom w:val="168"/>
          <w:divBdr>
            <w:top w:val="single" w:sz="6" w:space="2" w:color="E7E7E7"/>
            <w:left w:val="single" w:sz="2" w:space="0" w:color="E7E7E7"/>
            <w:bottom w:val="single" w:sz="6" w:space="4" w:color="E7E7E7"/>
            <w:right w:val="single" w:sz="2" w:space="6" w:color="E7E7E7"/>
          </w:divBdr>
          <w:divsChild>
            <w:div w:id="18255874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1845777">
      <w:bodyDiv w:val="1"/>
      <w:marLeft w:val="0"/>
      <w:marRight w:val="0"/>
      <w:marTop w:val="0"/>
      <w:marBottom w:val="0"/>
      <w:divBdr>
        <w:top w:val="none" w:sz="0" w:space="0" w:color="auto"/>
        <w:left w:val="none" w:sz="0" w:space="0" w:color="auto"/>
        <w:bottom w:val="none" w:sz="0" w:space="0" w:color="auto"/>
        <w:right w:val="none" w:sz="0" w:space="0" w:color="auto"/>
      </w:divBdr>
    </w:div>
    <w:div w:id="873928024">
      <w:bodyDiv w:val="1"/>
      <w:marLeft w:val="0"/>
      <w:marRight w:val="0"/>
      <w:marTop w:val="0"/>
      <w:marBottom w:val="0"/>
      <w:divBdr>
        <w:top w:val="none" w:sz="0" w:space="0" w:color="auto"/>
        <w:left w:val="none" w:sz="0" w:space="0" w:color="auto"/>
        <w:bottom w:val="none" w:sz="0" w:space="0" w:color="auto"/>
        <w:right w:val="none" w:sz="0" w:space="0" w:color="auto"/>
      </w:divBdr>
    </w:div>
    <w:div w:id="983774115">
      <w:bodyDiv w:val="1"/>
      <w:marLeft w:val="0"/>
      <w:marRight w:val="0"/>
      <w:marTop w:val="0"/>
      <w:marBottom w:val="0"/>
      <w:divBdr>
        <w:top w:val="none" w:sz="0" w:space="0" w:color="auto"/>
        <w:left w:val="none" w:sz="0" w:space="0" w:color="auto"/>
        <w:bottom w:val="none" w:sz="0" w:space="0" w:color="auto"/>
        <w:right w:val="none" w:sz="0" w:space="0" w:color="auto"/>
      </w:divBdr>
    </w:div>
    <w:div w:id="986740202">
      <w:bodyDiv w:val="1"/>
      <w:marLeft w:val="0"/>
      <w:marRight w:val="0"/>
      <w:marTop w:val="0"/>
      <w:marBottom w:val="0"/>
      <w:divBdr>
        <w:top w:val="none" w:sz="0" w:space="0" w:color="auto"/>
        <w:left w:val="none" w:sz="0" w:space="0" w:color="auto"/>
        <w:bottom w:val="none" w:sz="0" w:space="0" w:color="auto"/>
        <w:right w:val="none" w:sz="0" w:space="0" w:color="auto"/>
      </w:divBdr>
    </w:div>
    <w:div w:id="1006714155">
      <w:bodyDiv w:val="1"/>
      <w:marLeft w:val="0"/>
      <w:marRight w:val="0"/>
      <w:marTop w:val="0"/>
      <w:marBottom w:val="0"/>
      <w:divBdr>
        <w:top w:val="none" w:sz="0" w:space="0" w:color="auto"/>
        <w:left w:val="none" w:sz="0" w:space="0" w:color="auto"/>
        <w:bottom w:val="none" w:sz="0" w:space="0" w:color="auto"/>
        <w:right w:val="none" w:sz="0" w:space="0" w:color="auto"/>
      </w:divBdr>
    </w:div>
    <w:div w:id="1048726840">
      <w:bodyDiv w:val="1"/>
      <w:marLeft w:val="0"/>
      <w:marRight w:val="0"/>
      <w:marTop w:val="0"/>
      <w:marBottom w:val="0"/>
      <w:divBdr>
        <w:top w:val="none" w:sz="0" w:space="0" w:color="auto"/>
        <w:left w:val="none" w:sz="0" w:space="0" w:color="auto"/>
        <w:bottom w:val="none" w:sz="0" w:space="0" w:color="auto"/>
        <w:right w:val="none" w:sz="0" w:space="0" w:color="auto"/>
      </w:divBdr>
      <w:divsChild>
        <w:div w:id="1531457557">
          <w:marLeft w:val="0"/>
          <w:marRight w:val="0"/>
          <w:marTop w:val="0"/>
          <w:marBottom w:val="0"/>
          <w:divBdr>
            <w:top w:val="none" w:sz="0" w:space="0" w:color="auto"/>
            <w:left w:val="none" w:sz="0" w:space="0" w:color="auto"/>
            <w:bottom w:val="none" w:sz="0" w:space="0" w:color="auto"/>
            <w:right w:val="none" w:sz="0" w:space="0" w:color="auto"/>
          </w:divBdr>
          <w:divsChild>
            <w:div w:id="555507591">
              <w:marLeft w:val="0"/>
              <w:marRight w:val="0"/>
              <w:marTop w:val="0"/>
              <w:marBottom w:val="0"/>
              <w:divBdr>
                <w:top w:val="none" w:sz="0" w:space="0" w:color="auto"/>
                <w:left w:val="none" w:sz="0" w:space="0" w:color="auto"/>
                <w:bottom w:val="none" w:sz="0" w:space="0" w:color="auto"/>
                <w:right w:val="none" w:sz="0" w:space="0" w:color="auto"/>
              </w:divBdr>
            </w:div>
          </w:divsChild>
        </w:div>
        <w:div w:id="400567134">
          <w:marLeft w:val="0"/>
          <w:marRight w:val="0"/>
          <w:marTop w:val="0"/>
          <w:marBottom w:val="0"/>
          <w:divBdr>
            <w:top w:val="none" w:sz="0" w:space="0" w:color="auto"/>
            <w:left w:val="none" w:sz="0" w:space="0" w:color="auto"/>
            <w:bottom w:val="none" w:sz="0" w:space="0" w:color="auto"/>
            <w:right w:val="none" w:sz="0" w:space="0" w:color="auto"/>
          </w:divBdr>
          <w:divsChild>
            <w:div w:id="88856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7164007">
      <w:bodyDiv w:val="1"/>
      <w:marLeft w:val="0"/>
      <w:marRight w:val="0"/>
      <w:marTop w:val="0"/>
      <w:marBottom w:val="0"/>
      <w:divBdr>
        <w:top w:val="none" w:sz="0" w:space="0" w:color="auto"/>
        <w:left w:val="none" w:sz="0" w:space="0" w:color="auto"/>
        <w:bottom w:val="none" w:sz="0" w:space="0" w:color="auto"/>
        <w:right w:val="none" w:sz="0" w:space="0" w:color="auto"/>
      </w:divBdr>
    </w:div>
    <w:div w:id="1125661489">
      <w:bodyDiv w:val="1"/>
      <w:marLeft w:val="0"/>
      <w:marRight w:val="0"/>
      <w:marTop w:val="0"/>
      <w:marBottom w:val="0"/>
      <w:divBdr>
        <w:top w:val="none" w:sz="0" w:space="0" w:color="auto"/>
        <w:left w:val="none" w:sz="0" w:space="0" w:color="auto"/>
        <w:bottom w:val="none" w:sz="0" w:space="0" w:color="auto"/>
        <w:right w:val="none" w:sz="0" w:space="0" w:color="auto"/>
      </w:divBdr>
      <w:divsChild>
        <w:div w:id="1401439951">
          <w:marLeft w:val="30"/>
          <w:marRight w:val="30"/>
          <w:marTop w:val="30"/>
          <w:marBottom w:val="30"/>
          <w:divBdr>
            <w:top w:val="single" w:sz="6" w:space="0" w:color="C8CCD1"/>
            <w:left w:val="single" w:sz="6" w:space="0" w:color="C8CCD1"/>
            <w:bottom w:val="single" w:sz="6" w:space="0" w:color="C8CCD1"/>
            <w:right w:val="single" w:sz="6" w:space="0" w:color="C8CCD1"/>
          </w:divBdr>
        </w:div>
        <w:div w:id="193353648">
          <w:marLeft w:val="30"/>
          <w:marRight w:val="30"/>
          <w:marTop w:val="30"/>
          <w:marBottom w:val="30"/>
          <w:divBdr>
            <w:top w:val="single" w:sz="6" w:space="0" w:color="C8CCD1"/>
            <w:left w:val="single" w:sz="6" w:space="0" w:color="C8CCD1"/>
            <w:bottom w:val="single" w:sz="6" w:space="0" w:color="C8CCD1"/>
            <w:right w:val="single" w:sz="6" w:space="0" w:color="C8CCD1"/>
          </w:divBdr>
        </w:div>
        <w:div w:id="539393760">
          <w:marLeft w:val="30"/>
          <w:marRight w:val="30"/>
          <w:marTop w:val="30"/>
          <w:marBottom w:val="30"/>
          <w:divBdr>
            <w:top w:val="single" w:sz="6" w:space="0" w:color="C8CCD1"/>
            <w:left w:val="single" w:sz="6" w:space="0" w:color="C8CCD1"/>
            <w:bottom w:val="single" w:sz="6" w:space="0" w:color="C8CCD1"/>
            <w:right w:val="single" w:sz="6" w:space="0" w:color="C8CCD1"/>
          </w:divBdr>
        </w:div>
        <w:div w:id="408237799">
          <w:marLeft w:val="30"/>
          <w:marRight w:val="30"/>
          <w:marTop w:val="30"/>
          <w:marBottom w:val="30"/>
          <w:divBdr>
            <w:top w:val="single" w:sz="6" w:space="0" w:color="C8CCD1"/>
            <w:left w:val="single" w:sz="6" w:space="0" w:color="C8CCD1"/>
            <w:bottom w:val="single" w:sz="6" w:space="0" w:color="C8CCD1"/>
            <w:right w:val="single" w:sz="6" w:space="0" w:color="C8CCD1"/>
          </w:divBdr>
        </w:div>
        <w:div w:id="1492018332">
          <w:marLeft w:val="30"/>
          <w:marRight w:val="30"/>
          <w:marTop w:val="30"/>
          <w:marBottom w:val="30"/>
          <w:divBdr>
            <w:top w:val="single" w:sz="6" w:space="0" w:color="C8CCD1"/>
            <w:left w:val="single" w:sz="6" w:space="0" w:color="C8CCD1"/>
            <w:bottom w:val="single" w:sz="6" w:space="0" w:color="C8CCD1"/>
            <w:right w:val="single" w:sz="6" w:space="0" w:color="C8CCD1"/>
          </w:divBdr>
        </w:div>
        <w:div w:id="1838882690">
          <w:marLeft w:val="30"/>
          <w:marRight w:val="30"/>
          <w:marTop w:val="30"/>
          <w:marBottom w:val="30"/>
          <w:divBdr>
            <w:top w:val="single" w:sz="6" w:space="0" w:color="C8CCD1"/>
            <w:left w:val="single" w:sz="6" w:space="0" w:color="C8CCD1"/>
            <w:bottom w:val="single" w:sz="6" w:space="0" w:color="C8CCD1"/>
            <w:right w:val="single" w:sz="6" w:space="0" w:color="C8CCD1"/>
          </w:divBdr>
        </w:div>
        <w:div w:id="1280602848">
          <w:marLeft w:val="30"/>
          <w:marRight w:val="30"/>
          <w:marTop w:val="30"/>
          <w:marBottom w:val="30"/>
          <w:divBdr>
            <w:top w:val="single" w:sz="6" w:space="0" w:color="C8CCD1"/>
            <w:left w:val="single" w:sz="6" w:space="0" w:color="C8CCD1"/>
            <w:bottom w:val="single" w:sz="6" w:space="0" w:color="C8CCD1"/>
            <w:right w:val="single" w:sz="6" w:space="0" w:color="C8CCD1"/>
          </w:divBdr>
        </w:div>
        <w:div w:id="607154009">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152794800">
      <w:bodyDiv w:val="1"/>
      <w:marLeft w:val="0"/>
      <w:marRight w:val="0"/>
      <w:marTop w:val="0"/>
      <w:marBottom w:val="0"/>
      <w:divBdr>
        <w:top w:val="none" w:sz="0" w:space="0" w:color="auto"/>
        <w:left w:val="none" w:sz="0" w:space="0" w:color="auto"/>
        <w:bottom w:val="none" w:sz="0" w:space="0" w:color="auto"/>
        <w:right w:val="none" w:sz="0" w:space="0" w:color="auto"/>
      </w:divBdr>
    </w:div>
    <w:div w:id="1157570311">
      <w:bodyDiv w:val="1"/>
      <w:marLeft w:val="0"/>
      <w:marRight w:val="0"/>
      <w:marTop w:val="0"/>
      <w:marBottom w:val="0"/>
      <w:divBdr>
        <w:top w:val="none" w:sz="0" w:space="0" w:color="auto"/>
        <w:left w:val="none" w:sz="0" w:space="0" w:color="auto"/>
        <w:bottom w:val="none" w:sz="0" w:space="0" w:color="auto"/>
        <w:right w:val="none" w:sz="0" w:space="0" w:color="auto"/>
      </w:divBdr>
      <w:divsChild>
        <w:div w:id="1520771822">
          <w:marLeft w:val="480"/>
          <w:marRight w:val="0"/>
          <w:marTop w:val="72"/>
          <w:marBottom w:val="168"/>
          <w:divBdr>
            <w:top w:val="single" w:sz="6" w:space="2" w:color="E7E7E7"/>
            <w:left w:val="single" w:sz="2" w:space="0" w:color="E7E7E7"/>
            <w:bottom w:val="single" w:sz="6" w:space="4" w:color="E7E7E7"/>
            <w:right w:val="single" w:sz="2" w:space="6" w:color="E7E7E7"/>
          </w:divBdr>
          <w:divsChild>
            <w:div w:id="1121537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901901">
      <w:bodyDiv w:val="1"/>
      <w:marLeft w:val="0"/>
      <w:marRight w:val="0"/>
      <w:marTop w:val="0"/>
      <w:marBottom w:val="0"/>
      <w:divBdr>
        <w:top w:val="none" w:sz="0" w:space="0" w:color="auto"/>
        <w:left w:val="none" w:sz="0" w:space="0" w:color="auto"/>
        <w:bottom w:val="none" w:sz="0" w:space="0" w:color="auto"/>
        <w:right w:val="none" w:sz="0" w:space="0" w:color="auto"/>
      </w:divBdr>
      <w:divsChild>
        <w:div w:id="878320475">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7600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779805">
      <w:bodyDiv w:val="1"/>
      <w:marLeft w:val="0"/>
      <w:marRight w:val="0"/>
      <w:marTop w:val="0"/>
      <w:marBottom w:val="0"/>
      <w:divBdr>
        <w:top w:val="none" w:sz="0" w:space="0" w:color="auto"/>
        <w:left w:val="none" w:sz="0" w:space="0" w:color="auto"/>
        <w:bottom w:val="none" w:sz="0" w:space="0" w:color="auto"/>
        <w:right w:val="none" w:sz="0" w:space="0" w:color="auto"/>
      </w:divBdr>
      <w:divsChild>
        <w:div w:id="15149527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289554365">
      <w:bodyDiv w:val="1"/>
      <w:marLeft w:val="0"/>
      <w:marRight w:val="0"/>
      <w:marTop w:val="0"/>
      <w:marBottom w:val="0"/>
      <w:divBdr>
        <w:top w:val="none" w:sz="0" w:space="0" w:color="auto"/>
        <w:left w:val="none" w:sz="0" w:space="0" w:color="auto"/>
        <w:bottom w:val="none" w:sz="0" w:space="0" w:color="auto"/>
        <w:right w:val="none" w:sz="0" w:space="0" w:color="auto"/>
      </w:divBdr>
    </w:div>
    <w:div w:id="1292173401">
      <w:bodyDiv w:val="1"/>
      <w:marLeft w:val="0"/>
      <w:marRight w:val="0"/>
      <w:marTop w:val="0"/>
      <w:marBottom w:val="0"/>
      <w:divBdr>
        <w:top w:val="none" w:sz="0" w:space="0" w:color="auto"/>
        <w:left w:val="none" w:sz="0" w:space="0" w:color="auto"/>
        <w:bottom w:val="none" w:sz="0" w:space="0" w:color="auto"/>
        <w:right w:val="none" w:sz="0" w:space="0" w:color="auto"/>
      </w:divBdr>
      <w:divsChild>
        <w:div w:id="239677527">
          <w:marLeft w:val="480"/>
          <w:marRight w:val="0"/>
          <w:marTop w:val="72"/>
          <w:marBottom w:val="168"/>
          <w:divBdr>
            <w:top w:val="single" w:sz="6" w:space="2" w:color="E7E7E7"/>
            <w:left w:val="single" w:sz="2" w:space="0" w:color="E7E7E7"/>
            <w:bottom w:val="single" w:sz="6" w:space="4" w:color="E7E7E7"/>
            <w:right w:val="single" w:sz="2" w:space="6" w:color="E7E7E7"/>
          </w:divBdr>
          <w:divsChild>
            <w:div w:id="3480274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3870169">
      <w:bodyDiv w:val="1"/>
      <w:marLeft w:val="0"/>
      <w:marRight w:val="0"/>
      <w:marTop w:val="0"/>
      <w:marBottom w:val="0"/>
      <w:divBdr>
        <w:top w:val="none" w:sz="0" w:space="0" w:color="auto"/>
        <w:left w:val="none" w:sz="0" w:space="0" w:color="auto"/>
        <w:bottom w:val="none" w:sz="0" w:space="0" w:color="auto"/>
        <w:right w:val="none" w:sz="0" w:space="0" w:color="auto"/>
      </w:divBdr>
    </w:div>
    <w:div w:id="1356082541">
      <w:bodyDiv w:val="1"/>
      <w:marLeft w:val="0"/>
      <w:marRight w:val="0"/>
      <w:marTop w:val="0"/>
      <w:marBottom w:val="0"/>
      <w:divBdr>
        <w:top w:val="none" w:sz="0" w:space="0" w:color="auto"/>
        <w:left w:val="none" w:sz="0" w:space="0" w:color="auto"/>
        <w:bottom w:val="none" w:sz="0" w:space="0" w:color="auto"/>
        <w:right w:val="none" w:sz="0" w:space="0" w:color="auto"/>
      </w:divBdr>
    </w:div>
    <w:div w:id="1372610129">
      <w:bodyDiv w:val="1"/>
      <w:marLeft w:val="0"/>
      <w:marRight w:val="0"/>
      <w:marTop w:val="0"/>
      <w:marBottom w:val="0"/>
      <w:divBdr>
        <w:top w:val="none" w:sz="0" w:space="0" w:color="auto"/>
        <w:left w:val="none" w:sz="0" w:space="0" w:color="auto"/>
        <w:bottom w:val="none" w:sz="0" w:space="0" w:color="auto"/>
        <w:right w:val="none" w:sz="0" w:space="0" w:color="auto"/>
      </w:divBdr>
    </w:div>
    <w:div w:id="1472555586">
      <w:bodyDiv w:val="1"/>
      <w:marLeft w:val="0"/>
      <w:marRight w:val="0"/>
      <w:marTop w:val="0"/>
      <w:marBottom w:val="0"/>
      <w:divBdr>
        <w:top w:val="none" w:sz="0" w:space="0" w:color="auto"/>
        <w:left w:val="none" w:sz="0" w:space="0" w:color="auto"/>
        <w:bottom w:val="none" w:sz="0" w:space="0" w:color="auto"/>
        <w:right w:val="none" w:sz="0" w:space="0" w:color="auto"/>
      </w:divBdr>
    </w:div>
    <w:div w:id="1571882708">
      <w:bodyDiv w:val="1"/>
      <w:marLeft w:val="0"/>
      <w:marRight w:val="0"/>
      <w:marTop w:val="0"/>
      <w:marBottom w:val="0"/>
      <w:divBdr>
        <w:top w:val="none" w:sz="0" w:space="0" w:color="auto"/>
        <w:left w:val="none" w:sz="0" w:space="0" w:color="auto"/>
        <w:bottom w:val="none" w:sz="0" w:space="0" w:color="auto"/>
        <w:right w:val="none" w:sz="0" w:space="0" w:color="auto"/>
      </w:divBdr>
    </w:div>
    <w:div w:id="1578321316">
      <w:bodyDiv w:val="1"/>
      <w:marLeft w:val="0"/>
      <w:marRight w:val="0"/>
      <w:marTop w:val="0"/>
      <w:marBottom w:val="0"/>
      <w:divBdr>
        <w:top w:val="none" w:sz="0" w:space="0" w:color="auto"/>
        <w:left w:val="none" w:sz="0" w:space="0" w:color="auto"/>
        <w:bottom w:val="none" w:sz="0" w:space="0" w:color="auto"/>
        <w:right w:val="none" w:sz="0" w:space="0" w:color="auto"/>
      </w:divBdr>
    </w:div>
    <w:div w:id="1588920716">
      <w:bodyDiv w:val="1"/>
      <w:marLeft w:val="0"/>
      <w:marRight w:val="0"/>
      <w:marTop w:val="0"/>
      <w:marBottom w:val="0"/>
      <w:divBdr>
        <w:top w:val="none" w:sz="0" w:space="0" w:color="auto"/>
        <w:left w:val="none" w:sz="0" w:space="0" w:color="auto"/>
        <w:bottom w:val="none" w:sz="0" w:space="0" w:color="auto"/>
        <w:right w:val="none" w:sz="0" w:space="0" w:color="auto"/>
      </w:divBdr>
      <w:divsChild>
        <w:div w:id="438764767">
          <w:marLeft w:val="0"/>
          <w:marRight w:val="0"/>
          <w:marTop w:val="0"/>
          <w:marBottom w:val="0"/>
          <w:divBdr>
            <w:top w:val="none" w:sz="0" w:space="0" w:color="auto"/>
            <w:left w:val="none" w:sz="0" w:space="0" w:color="auto"/>
            <w:bottom w:val="none" w:sz="0" w:space="0" w:color="auto"/>
            <w:right w:val="none" w:sz="0" w:space="0" w:color="auto"/>
          </w:divBdr>
          <w:divsChild>
            <w:div w:id="1358001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574238">
      <w:bodyDiv w:val="1"/>
      <w:marLeft w:val="0"/>
      <w:marRight w:val="0"/>
      <w:marTop w:val="0"/>
      <w:marBottom w:val="0"/>
      <w:divBdr>
        <w:top w:val="none" w:sz="0" w:space="0" w:color="auto"/>
        <w:left w:val="none" w:sz="0" w:space="0" w:color="auto"/>
        <w:bottom w:val="none" w:sz="0" w:space="0" w:color="auto"/>
        <w:right w:val="none" w:sz="0" w:space="0" w:color="auto"/>
      </w:divBdr>
      <w:divsChild>
        <w:div w:id="782262318">
          <w:marLeft w:val="480"/>
          <w:marRight w:val="0"/>
          <w:marTop w:val="72"/>
          <w:marBottom w:val="168"/>
          <w:divBdr>
            <w:top w:val="single" w:sz="6" w:space="2" w:color="E7E7E7"/>
            <w:left w:val="single" w:sz="2" w:space="0" w:color="E7E7E7"/>
            <w:bottom w:val="single" w:sz="6" w:space="4" w:color="E7E7E7"/>
            <w:right w:val="single" w:sz="2" w:space="6" w:color="E7E7E7"/>
          </w:divBdr>
          <w:divsChild>
            <w:div w:id="1693219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7107358">
      <w:bodyDiv w:val="1"/>
      <w:marLeft w:val="0"/>
      <w:marRight w:val="0"/>
      <w:marTop w:val="0"/>
      <w:marBottom w:val="0"/>
      <w:divBdr>
        <w:top w:val="none" w:sz="0" w:space="0" w:color="auto"/>
        <w:left w:val="none" w:sz="0" w:space="0" w:color="auto"/>
        <w:bottom w:val="none" w:sz="0" w:space="0" w:color="auto"/>
        <w:right w:val="none" w:sz="0" w:space="0" w:color="auto"/>
      </w:divBdr>
    </w:div>
    <w:div w:id="1676761231">
      <w:bodyDiv w:val="1"/>
      <w:marLeft w:val="0"/>
      <w:marRight w:val="0"/>
      <w:marTop w:val="0"/>
      <w:marBottom w:val="0"/>
      <w:divBdr>
        <w:top w:val="none" w:sz="0" w:space="0" w:color="auto"/>
        <w:left w:val="none" w:sz="0" w:space="0" w:color="auto"/>
        <w:bottom w:val="none" w:sz="0" w:space="0" w:color="auto"/>
        <w:right w:val="none" w:sz="0" w:space="0" w:color="auto"/>
      </w:divBdr>
    </w:div>
    <w:div w:id="1687562193">
      <w:bodyDiv w:val="1"/>
      <w:marLeft w:val="0"/>
      <w:marRight w:val="0"/>
      <w:marTop w:val="0"/>
      <w:marBottom w:val="0"/>
      <w:divBdr>
        <w:top w:val="none" w:sz="0" w:space="0" w:color="auto"/>
        <w:left w:val="none" w:sz="0" w:space="0" w:color="auto"/>
        <w:bottom w:val="none" w:sz="0" w:space="0" w:color="auto"/>
        <w:right w:val="none" w:sz="0" w:space="0" w:color="auto"/>
      </w:divBdr>
      <w:divsChild>
        <w:div w:id="673385135">
          <w:marLeft w:val="336"/>
          <w:marRight w:val="0"/>
          <w:marTop w:val="120"/>
          <w:marBottom w:val="312"/>
          <w:divBdr>
            <w:top w:val="none" w:sz="0" w:space="0" w:color="auto"/>
            <w:left w:val="none" w:sz="0" w:space="0" w:color="auto"/>
            <w:bottom w:val="none" w:sz="0" w:space="0" w:color="auto"/>
            <w:right w:val="none" w:sz="0" w:space="0" w:color="auto"/>
          </w:divBdr>
          <w:divsChild>
            <w:div w:id="3050890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8212695">
      <w:bodyDiv w:val="1"/>
      <w:marLeft w:val="0"/>
      <w:marRight w:val="0"/>
      <w:marTop w:val="0"/>
      <w:marBottom w:val="0"/>
      <w:divBdr>
        <w:top w:val="none" w:sz="0" w:space="0" w:color="auto"/>
        <w:left w:val="none" w:sz="0" w:space="0" w:color="auto"/>
        <w:bottom w:val="none" w:sz="0" w:space="0" w:color="auto"/>
        <w:right w:val="none" w:sz="0" w:space="0" w:color="auto"/>
      </w:divBdr>
    </w:div>
    <w:div w:id="1752579580">
      <w:bodyDiv w:val="1"/>
      <w:marLeft w:val="0"/>
      <w:marRight w:val="0"/>
      <w:marTop w:val="0"/>
      <w:marBottom w:val="0"/>
      <w:divBdr>
        <w:top w:val="none" w:sz="0" w:space="0" w:color="auto"/>
        <w:left w:val="none" w:sz="0" w:space="0" w:color="auto"/>
        <w:bottom w:val="none" w:sz="0" w:space="0" w:color="auto"/>
        <w:right w:val="none" w:sz="0" w:space="0" w:color="auto"/>
      </w:divBdr>
    </w:div>
    <w:div w:id="1801682726">
      <w:bodyDiv w:val="1"/>
      <w:marLeft w:val="0"/>
      <w:marRight w:val="0"/>
      <w:marTop w:val="0"/>
      <w:marBottom w:val="0"/>
      <w:divBdr>
        <w:top w:val="none" w:sz="0" w:space="0" w:color="auto"/>
        <w:left w:val="none" w:sz="0" w:space="0" w:color="auto"/>
        <w:bottom w:val="none" w:sz="0" w:space="0" w:color="auto"/>
        <w:right w:val="none" w:sz="0" w:space="0" w:color="auto"/>
      </w:divBdr>
    </w:div>
    <w:div w:id="1802846124">
      <w:bodyDiv w:val="1"/>
      <w:marLeft w:val="0"/>
      <w:marRight w:val="0"/>
      <w:marTop w:val="0"/>
      <w:marBottom w:val="0"/>
      <w:divBdr>
        <w:top w:val="none" w:sz="0" w:space="0" w:color="auto"/>
        <w:left w:val="none" w:sz="0" w:space="0" w:color="auto"/>
        <w:bottom w:val="none" w:sz="0" w:space="0" w:color="auto"/>
        <w:right w:val="none" w:sz="0" w:space="0" w:color="auto"/>
      </w:divBdr>
      <w:divsChild>
        <w:div w:id="1716201955">
          <w:marLeft w:val="0"/>
          <w:marRight w:val="0"/>
          <w:marTop w:val="0"/>
          <w:marBottom w:val="0"/>
          <w:divBdr>
            <w:top w:val="none" w:sz="0" w:space="0" w:color="auto"/>
            <w:left w:val="none" w:sz="0" w:space="0" w:color="auto"/>
            <w:bottom w:val="none" w:sz="0" w:space="0" w:color="auto"/>
            <w:right w:val="none" w:sz="0" w:space="0" w:color="auto"/>
          </w:divBdr>
          <w:divsChild>
            <w:div w:id="1444501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961785">
      <w:bodyDiv w:val="1"/>
      <w:marLeft w:val="0"/>
      <w:marRight w:val="0"/>
      <w:marTop w:val="0"/>
      <w:marBottom w:val="0"/>
      <w:divBdr>
        <w:top w:val="none" w:sz="0" w:space="0" w:color="auto"/>
        <w:left w:val="none" w:sz="0" w:space="0" w:color="auto"/>
        <w:bottom w:val="none" w:sz="0" w:space="0" w:color="auto"/>
        <w:right w:val="none" w:sz="0" w:space="0" w:color="auto"/>
      </w:divBdr>
    </w:div>
    <w:div w:id="1821842101">
      <w:bodyDiv w:val="1"/>
      <w:marLeft w:val="0"/>
      <w:marRight w:val="0"/>
      <w:marTop w:val="0"/>
      <w:marBottom w:val="0"/>
      <w:divBdr>
        <w:top w:val="none" w:sz="0" w:space="0" w:color="auto"/>
        <w:left w:val="none" w:sz="0" w:space="0" w:color="auto"/>
        <w:bottom w:val="none" w:sz="0" w:space="0" w:color="auto"/>
        <w:right w:val="none" w:sz="0" w:space="0" w:color="auto"/>
      </w:divBdr>
    </w:div>
    <w:div w:id="1871184672">
      <w:bodyDiv w:val="1"/>
      <w:marLeft w:val="0"/>
      <w:marRight w:val="0"/>
      <w:marTop w:val="0"/>
      <w:marBottom w:val="0"/>
      <w:divBdr>
        <w:top w:val="none" w:sz="0" w:space="0" w:color="auto"/>
        <w:left w:val="none" w:sz="0" w:space="0" w:color="auto"/>
        <w:bottom w:val="none" w:sz="0" w:space="0" w:color="auto"/>
        <w:right w:val="none" w:sz="0" w:space="0" w:color="auto"/>
      </w:divBdr>
    </w:div>
    <w:div w:id="1906069214">
      <w:bodyDiv w:val="1"/>
      <w:marLeft w:val="0"/>
      <w:marRight w:val="0"/>
      <w:marTop w:val="0"/>
      <w:marBottom w:val="0"/>
      <w:divBdr>
        <w:top w:val="none" w:sz="0" w:space="0" w:color="auto"/>
        <w:left w:val="none" w:sz="0" w:space="0" w:color="auto"/>
        <w:bottom w:val="none" w:sz="0" w:space="0" w:color="auto"/>
        <w:right w:val="none" w:sz="0" w:space="0" w:color="auto"/>
      </w:divBdr>
    </w:div>
    <w:div w:id="1918248781">
      <w:bodyDiv w:val="1"/>
      <w:marLeft w:val="0"/>
      <w:marRight w:val="0"/>
      <w:marTop w:val="0"/>
      <w:marBottom w:val="0"/>
      <w:divBdr>
        <w:top w:val="none" w:sz="0" w:space="0" w:color="auto"/>
        <w:left w:val="none" w:sz="0" w:space="0" w:color="auto"/>
        <w:bottom w:val="none" w:sz="0" w:space="0" w:color="auto"/>
        <w:right w:val="none" w:sz="0" w:space="0" w:color="auto"/>
      </w:divBdr>
      <w:divsChild>
        <w:div w:id="1568804558">
          <w:marLeft w:val="480"/>
          <w:marRight w:val="0"/>
          <w:marTop w:val="72"/>
          <w:marBottom w:val="168"/>
          <w:divBdr>
            <w:top w:val="single" w:sz="6" w:space="2" w:color="FF8822"/>
            <w:left w:val="single" w:sz="2" w:space="0" w:color="FF8822"/>
            <w:bottom w:val="single" w:sz="6" w:space="4" w:color="FF8822"/>
            <w:right w:val="single" w:sz="2" w:space="6" w:color="FF8822"/>
          </w:divBdr>
          <w:divsChild>
            <w:div w:id="1832721008">
              <w:marLeft w:val="0"/>
              <w:marRight w:val="0"/>
              <w:marTop w:val="0"/>
              <w:marBottom w:val="0"/>
              <w:divBdr>
                <w:top w:val="none" w:sz="0" w:space="0" w:color="auto"/>
                <w:left w:val="none" w:sz="0" w:space="0" w:color="auto"/>
                <w:bottom w:val="none" w:sz="0" w:space="0" w:color="auto"/>
                <w:right w:val="none" w:sz="0" w:space="0" w:color="auto"/>
              </w:divBdr>
            </w:div>
          </w:divsChild>
        </w:div>
        <w:div w:id="2072842342">
          <w:blockQuote w:val="1"/>
          <w:marLeft w:val="720"/>
          <w:marRight w:val="720"/>
          <w:marTop w:val="0"/>
          <w:marBottom w:val="100"/>
          <w:divBdr>
            <w:top w:val="none" w:sz="0" w:space="0" w:color="auto"/>
            <w:left w:val="none" w:sz="0" w:space="0" w:color="auto"/>
            <w:bottom w:val="none" w:sz="0" w:space="0" w:color="auto"/>
            <w:right w:val="none" w:sz="0" w:space="0" w:color="auto"/>
          </w:divBdr>
        </w:div>
        <w:div w:id="374931790">
          <w:blockQuote w:val="1"/>
          <w:marLeft w:val="720"/>
          <w:marRight w:val="720"/>
          <w:marTop w:val="0"/>
          <w:marBottom w:val="100"/>
          <w:divBdr>
            <w:top w:val="none" w:sz="0" w:space="0" w:color="auto"/>
            <w:left w:val="none" w:sz="0" w:space="0" w:color="auto"/>
            <w:bottom w:val="none" w:sz="0" w:space="0" w:color="auto"/>
            <w:right w:val="none" w:sz="0" w:space="0" w:color="auto"/>
          </w:divBdr>
        </w:div>
        <w:div w:id="1120107468">
          <w:marLeft w:val="480"/>
          <w:marRight w:val="0"/>
          <w:marTop w:val="72"/>
          <w:marBottom w:val="168"/>
          <w:divBdr>
            <w:top w:val="single" w:sz="6" w:space="2" w:color="E7E7E7"/>
            <w:left w:val="single" w:sz="2" w:space="0" w:color="E7E7E7"/>
            <w:bottom w:val="single" w:sz="6" w:space="4" w:color="E7E7E7"/>
            <w:right w:val="single" w:sz="2" w:space="6" w:color="E7E7E7"/>
          </w:divBdr>
          <w:divsChild>
            <w:div w:id="638193193">
              <w:marLeft w:val="0"/>
              <w:marRight w:val="0"/>
              <w:marTop w:val="0"/>
              <w:marBottom w:val="0"/>
              <w:divBdr>
                <w:top w:val="none" w:sz="0" w:space="0" w:color="auto"/>
                <w:left w:val="none" w:sz="0" w:space="0" w:color="auto"/>
                <w:bottom w:val="none" w:sz="0" w:space="0" w:color="auto"/>
                <w:right w:val="none" w:sz="0" w:space="0" w:color="auto"/>
              </w:divBdr>
            </w:div>
          </w:divsChild>
        </w:div>
        <w:div w:id="581374581">
          <w:marLeft w:val="480"/>
          <w:marRight w:val="0"/>
          <w:marTop w:val="72"/>
          <w:marBottom w:val="168"/>
          <w:divBdr>
            <w:top w:val="single" w:sz="6" w:space="2" w:color="E7E7E7"/>
            <w:left w:val="single" w:sz="2" w:space="0" w:color="E7E7E7"/>
            <w:bottom w:val="single" w:sz="6" w:space="4" w:color="E7E7E7"/>
            <w:right w:val="single" w:sz="2" w:space="6" w:color="E7E7E7"/>
          </w:divBdr>
          <w:divsChild>
            <w:div w:id="1689672765">
              <w:marLeft w:val="0"/>
              <w:marRight w:val="0"/>
              <w:marTop w:val="0"/>
              <w:marBottom w:val="0"/>
              <w:divBdr>
                <w:top w:val="none" w:sz="0" w:space="0" w:color="auto"/>
                <w:left w:val="none" w:sz="0" w:space="0" w:color="auto"/>
                <w:bottom w:val="none" w:sz="0" w:space="0" w:color="auto"/>
                <w:right w:val="none" w:sz="0" w:space="0" w:color="auto"/>
              </w:divBdr>
            </w:div>
          </w:divsChild>
        </w:div>
        <w:div w:id="1396666204">
          <w:marLeft w:val="480"/>
          <w:marRight w:val="0"/>
          <w:marTop w:val="72"/>
          <w:marBottom w:val="168"/>
          <w:divBdr>
            <w:top w:val="single" w:sz="6" w:space="2" w:color="E7E7E7"/>
            <w:left w:val="single" w:sz="2" w:space="0" w:color="E7E7E7"/>
            <w:bottom w:val="single" w:sz="6" w:space="4" w:color="E7E7E7"/>
            <w:right w:val="single" w:sz="2" w:space="6" w:color="E7E7E7"/>
          </w:divBdr>
          <w:divsChild>
            <w:div w:id="681007533">
              <w:marLeft w:val="0"/>
              <w:marRight w:val="0"/>
              <w:marTop w:val="0"/>
              <w:marBottom w:val="0"/>
              <w:divBdr>
                <w:top w:val="none" w:sz="0" w:space="0" w:color="auto"/>
                <w:left w:val="none" w:sz="0" w:space="0" w:color="auto"/>
                <w:bottom w:val="none" w:sz="0" w:space="0" w:color="auto"/>
                <w:right w:val="none" w:sz="0" w:space="0" w:color="auto"/>
              </w:divBdr>
            </w:div>
          </w:divsChild>
        </w:div>
        <w:div w:id="1336495818">
          <w:marLeft w:val="480"/>
          <w:marRight w:val="0"/>
          <w:marTop w:val="72"/>
          <w:marBottom w:val="168"/>
          <w:divBdr>
            <w:top w:val="single" w:sz="6" w:space="2" w:color="E7E7E7"/>
            <w:left w:val="single" w:sz="2" w:space="0" w:color="E7E7E7"/>
            <w:bottom w:val="single" w:sz="6" w:space="4" w:color="E7E7E7"/>
            <w:right w:val="single" w:sz="2" w:space="6" w:color="E7E7E7"/>
          </w:divBdr>
          <w:divsChild>
            <w:div w:id="900947690">
              <w:marLeft w:val="0"/>
              <w:marRight w:val="0"/>
              <w:marTop w:val="0"/>
              <w:marBottom w:val="0"/>
              <w:divBdr>
                <w:top w:val="none" w:sz="0" w:space="0" w:color="auto"/>
                <w:left w:val="none" w:sz="0" w:space="0" w:color="auto"/>
                <w:bottom w:val="none" w:sz="0" w:space="0" w:color="auto"/>
                <w:right w:val="none" w:sz="0" w:space="0" w:color="auto"/>
              </w:divBdr>
            </w:div>
          </w:divsChild>
        </w:div>
        <w:div w:id="127364058">
          <w:marLeft w:val="30"/>
          <w:marRight w:val="30"/>
          <w:marTop w:val="30"/>
          <w:marBottom w:val="30"/>
          <w:divBdr>
            <w:top w:val="single" w:sz="6" w:space="0" w:color="C8CCD1"/>
            <w:left w:val="single" w:sz="6" w:space="0" w:color="C8CCD1"/>
            <w:bottom w:val="single" w:sz="6" w:space="0" w:color="C8CCD1"/>
            <w:right w:val="single" w:sz="6" w:space="0" w:color="C8CCD1"/>
          </w:divBdr>
        </w:div>
        <w:div w:id="763578018">
          <w:marLeft w:val="30"/>
          <w:marRight w:val="30"/>
          <w:marTop w:val="30"/>
          <w:marBottom w:val="30"/>
          <w:divBdr>
            <w:top w:val="single" w:sz="6" w:space="0" w:color="C8CCD1"/>
            <w:left w:val="single" w:sz="6" w:space="0" w:color="C8CCD1"/>
            <w:bottom w:val="single" w:sz="6" w:space="0" w:color="C8CCD1"/>
            <w:right w:val="single" w:sz="6" w:space="0" w:color="C8CCD1"/>
          </w:divBdr>
        </w:div>
        <w:div w:id="1551653373">
          <w:marLeft w:val="30"/>
          <w:marRight w:val="30"/>
          <w:marTop w:val="30"/>
          <w:marBottom w:val="30"/>
          <w:divBdr>
            <w:top w:val="single" w:sz="6" w:space="0" w:color="C8CCD1"/>
            <w:left w:val="single" w:sz="6" w:space="0" w:color="C8CCD1"/>
            <w:bottom w:val="single" w:sz="6" w:space="0" w:color="C8CCD1"/>
            <w:right w:val="single" w:sz="6" w:space="0" w:color="C8CCD1"/>
          </w:divBdr>
        </w:div>
        <w:div w:id="1523670641">
          <w:marLeft w:val="30"/>
          <w:marRight w:val="30"/>
          <w:marTop w:val="30"/>
          <w:marBottom w:val="30"/>
          <w:divBdr>
            <w:top w:val="single" w:sz="6" w:space="0" w:color="C8CCD1"/>
            <w:left w:val="single" w:sz="6" w:space="0" w:color="C8CCD1"/>
            <w:bottom w:val="single" w:sz="6" w:space="0" w:color="C8CCD1"/>
            <w:right w:val="single" w:sz="6" w:space="0" w:color="C8CCD1"/>
          </w:divBdr>
        </w:div>
        <w:div w:id="896816694">
          <w:marLeft w:val="30"/>
          <w:marRight w:val="30"/>
          <w:marTop w:val="30"/>
          <w:marBottom w:val="30"/>
          <w:divBdr>
            <w:top w:val="single" w:sz="6" w:space="0" w:color="C8CCD1"/>
            <w:left w:val="single" w:sz="6" w:space="0" w:color="C8CCD1"/>
            <w:bottom w:val="single" w:sz="6" w:space="0" w:color="C8CCD1"/>
            <w:right w:val="single" w:sz="6" w:space="0" w:color="C8CCD1"/>
          </w:divBdr>
        </w:div>
      </w:divsChild>
    </w:div>
    <w:div w:id="1923491548">
      <w:bodyDiv w:val="1"/>
      <w:marLeft w:val="0"/>
      <w:marRight w:val="0"/>
      <w:marTop w:val="0"/>
      <w:marBottom w:val="0"/>
      <w:divBdr>
        <w:top w:val="none" w:sz="0" w:space="0" w:color="auto"/>
        <w:left w:val="none" w:sz="0" w:space="0" w:color="auto"/>
        <w:bottom w:val="none" w:sz="0" w:space="0" w:color="auto"/>
        <w:right w:val="none" w:sz="0" w:space="0" w:color="auto"/>
      </w:divBdr>
    </w:div>
    <w:div w:id="1928877958">
      <w:bodyDiv w:val="1"/>
      <w:marLeft w:val="0"/>
      <w:marRight w:val="0"/>
      <w:marTop w:val="0"/>
      <w:marBottom w:val="0"/>
      <w:divBdr>
        <w:top w:val="none" w:sz="0" w:space="0" w:color="auto"/>
        <w:left w:val="none" w:sz="0" w:space="0" w:color="auto"/>
        <w:bottom w:val="none" w:sz="0" w:space="0" w:color="auto"/>
        <w:right w:val="none" w:sz="0" w:space="0" w:color="auto"/>
      </w:divBdr>
    </w:div>
    <w:div w:id="1944874682">
      <w:bodyDiv w:val="1"/>
      <w:marLeft w:val="0"/>
      <w:marRight w:val="0"/>
      <w:marTop w:val="0"/>
      <w:marBottom w:val="0"/>
      <w:divBdr>
        <w:top w:val="none" w:sz="0" w:space="0" w:color="auto"/>
        <w:left w:val="none" w:sz="0" w:space="0" w:color="auto"/>
        <w:bottom w:val="none" w:sz="0" w:space="0" w:color="auto"/>
        <w:right w:val="none" w:sz="0" w:space="0" w:color="auto"/>
      </w:divBdr>
    </w:div>
    <w:div w:id="1989288124">
      <w:bodyDiv w:val="1"/>
      <w:marLeft w:val="0"/>
      <w:marRight w:val="0"/>
      <w:marTop w:val="0"/>
      <w:marBottom w:val="0"/>
      <w:divBdr>
        <w:top w:val="none" w:sz="0" w:space="0" w:color="auto"/>
        <w:left w:val="none" w:sz="0" w:space="0" w:color="auto"/>
        <w:bottom w:val="none" w:sz="0" w:space="0" w:color="auto"/>
        <w:right w:val="none" w:sz="0" w:space="0" w:color="auto"/>
      </w:divBdr>
    </w:div>
    <w:div w:id="2060741288">
      <w:bodyDiv w:val="1"/>
      <w:marLeft w:val="0"/>
      <w:marRight w:val="0"/>
      <w:marTop w:val="0"/>
      <w:marBottom w:val="0"/>
      <w:divBdr>
        <w:top w:val="none" w:sz="0" w:space="0" w:color="auto"/>
        <w:left w:val="none" w:sz="0" w:space="0" w:color="auto"/>
        <w:bottom w:val="none" w:sz="0" w:space="0" w:color="auto"/>
        <w:right w:val="none" w:sz="0" w:space="0" w:color="auto"/>
      </w:divBdr>
    </w:div>
    <w:div w:id="2080126423">
      <w:bodyDiv w:val="1"/>
      <w:marLeft w:val="0"/>
      <w:marRight w:val="0"/>
      <w:marTop w:val="0"/>
      <w:marBottom w:val="0"/>
      <w:divBdr>
        <w:top w:val="none" w:sz="0" w:space="0" w:color="auto"/>
        <w:left w:val="none" w:sz="0" w:space="0" w:color="auto"/>
        <w:bottom w:val="none" w:sz="0" w:space="0" w:color="auto"/>
        <w:right w:val="none" w:sz="0" w:space="0" w:color="auto"/>
      </w:divBdr>
      <w:divsChild>
        <w:div w:id="1007367008">
          <w:marLeft w:val="0"/>
          <w:marRight w:val="0"/>
          <w:marTop w:val="0"/>
          <w:marBottom w:val="0"/>
          <w:divBdr>
            <w:top w:val="none" w:sz="0" w:space="0" w:color="auto"/>
            <w:left w:val="none" w:sz="0" w:space="0" w:color="auto"/>
            <w:bottom w:val="none" w:sz="0" w:space="0" w:color="auto"/>
            <w:right w:val="none" w:sz="0" w:space="0" w:color="auto"/>
          </w:divBdr>
          <w:divsChild>
            <w:div w:id="1715958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4725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en.wikipedia.org/wiki/File:Gravity_turn_-_landing_-_phase_2.svg" TargetMode="Externa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hyperlink" Target="https://en.wikipedia.org/wiki/File:Gravity_turn_-_landing_-_phase_1.svg"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3EAD1F-40F8-4E62-A7AD-93293E3EBC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6039</TotalTime>
  <Pages>8</Pages>
  <Words>3639</Words>
  <Characters>20019</Characters>
  <Application>Microsoft Office Word</Application>
  <DocSecurity>0</DocSecurity>
  <Lines>166</Lines>
  <Paragraphs>47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23611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jules ducasse</dc:creator>
  <cp:keywords/>
  <dc:description/>
  <cp:lastModifiedBy>Jules ducasse--fernandez</cp:lastModifiedBy>
  <cp:revision>63</cp:revision>
  <dcterms:created xsi:type="dcterms:W3CDTF">2022-11-21T18:39:00Z</dcterms:created>
  <dcterms:modified xsi:type="dcterms:W3CDTF">2024-07-16T17:29:00Z</dcterms:modified>
</cp:coreProperties>
</file>