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4401BE1F" w:rsidR="00B33482" w:rsidRDefault="0050448D" w:rsidP="00E016DE">
      <w:pPr>
        <w:pStyle w:val="Titre1"/>
        <w:jc w:val="both"/>
      </w:pPr>
      <w:bookmarkStart w:id="0" w:name="_Toc133070708"/>
      <w:r>
        <w:t>Supercavitation</w:t>
      </w:r>
      <w:bookmarkEnd w:id="0"/>
    </w:p>
    <w:sdt>
      <w:sdtPr>
        <w:id w:val="94104171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B542B4D" w14:textId="5BB29CB6" w:rsidR="0026156A" w:rsidRDefault="0026156A">
          <w:pPr>
            <w:pStyle w:val="En-ttedetabledesmatires"/>
          </w:pPr>
          <w:r>
            <w:t>Table des matières</w:t>
          </w:r>
        </w:p>
        <w:p w14:paraId="30F5A648" w14:textId="3B3670CB" w:rsidR="0026156A" w:rsidRDefault="0026156A">
          <w:pPr>
            <w:pStyle w:val="TM1"/>
            <w:tabs>
              <w:tab w:val="right" w:leader="dot" w:pos="9062"/>
            </w:tabs>
            <w:rPr>
              <w:noProof/>
            </w:rPr>
          </w:pPr>
          <w:r>
            <w:fldChar w:fldCharType="begin"/>
          </w:r>
          <w:r>
            <w:instrText xml:space="preserve"> TOC \o "1-3" \h \z \u </w:instrText>
          </w:r>
          <w:r>
            <w:fldChar w:fldCharType="separate"/>
          </w:r>
          <w:hyperlink w:anchor="_Toc133070708" w:history="1">
            <w:r w:rsidRPr="007B4724">
              <w:rPr>
                <w:rStyle w:val="Lienhypertexte"/>
                <w:noProof/>
              </w:rPr>
              <w:t>Supercavitation</w:t>
            </w:r>
            <w:r>
              <w:rPr>
                <w:noProof/>
                <w:webHidden/>
              </w:rPr>
              <w:tab/>
            </w:r>
            <w:r>
              <w:rPr>
                <w:noProof/>
                <w:webHidden/>
              </w:rPr>
              <w:fldChar w:fldCharType="begin"/>
            </w:r>
            <w:r>
              <w:rPr>
                <w:noProof/>
                <w:webHidden/>
              </w:rPr>
              <w:instrText xml:space="preserve"> PAGEREF _Toc133070708 \h </w:instrText>
            </w:r>
            <w:r>
              <w:rPr>
                <w:noProof/>
                <w:webHidden/>
              </w:rPr>
            </w:r>
            <w:r>
              <w:rPr>
                <w:noProof/>
                <w:webHidden/>
              </w:rPr>
              <w:fldChar w:fldCharType="separate"/>
            </w:r>
            <w:r>
              <w:rPr>
                <w:noProof/>
                <w:webHidden/>
              </w:rPr>
              <w:t>1</w:t>
            </w:r>
            <w:r>
              <w:rPr>
                <w:noProof/>
                <w:webHidden/>
              </w:rPr>
              <w:fldChar w:fldCharType="end"/>
            </w:r>
          </w:hyperlink>
        </w:p>
        <w:p w14:paraId="5AF8E855" w14:textId="75A81DA5" w:rsidR="0026156A" w:rsidRDefault="0026156A">
          <w:pPr>
            <w:pStyle w:val="TM2"/>
            <w:tabs>
              <w:tab w:val="right" w:leader="dot" w:pos="9062"/>
            </w:tabs>
            <w:rPr>
              <w:noProof/>
            </w:rPr>
          </w:pPr>
          <w:hyperlink w:anchor="_Toc133070709" w:history="1">
            <w:r w:rsidRPr="007B4724">
              <w:rPr>
                <w:rStyle w:val="Lienhypertexte"/>
                <w:b/>
                <w:bCs/>
                <w:noProof/>
              </w:rPr>
              <w:t>Introduction</w:t>
            </w:r>
            <w:r>
              <w:rPr>
                <w:noProof/>
                <w:webHidden/>
              </w:rPr>
              <w:tab/>
            </w:r>
            <w:r>
              <w:rPr>
                <w:noProof/>
                <w:webHidden/>
              </w:rPr>
              <w:fldChar w:fldCharType="begin"/>
            </w:r>
            <w:r>
              <w:rPr>
                <w:noProof/>
                <w:webHidden/>
              </w:rPr>
              <w:instrText xml:space="preserve"> PAGEREF _Toc133070709 \h </w:instrText>
            </w:r>
            <w:r>
              <w:rPr>
                <w:noProof/>
                <w:webHidden/>
              </w:rPr>
            </w:r>
            <w:r>
              <w:rPr>
                <w:noProof/>
                <w:webHidden/>
              </w:rPr>
              <w:fldChar w:fldCharType="separate"/>
            </w:r>
            <w:r>
              <w:rPr>
                <w:noProof/>
                <w:webHidden/>
              </w:rPr>
              <w:t>1</w:t>
            </w:r>
            <w:r>
              <w:rPr>
                <w:noProof/>
                <w:webHidden/>
              </w:rPr>
              <w:fldChar w:fldCharType="end"/>
            </w:r>
          </w:hyperlink>
        </w:p>
        <w:p w14:paraId="19F5DCFF" w14:textId="60CA78DF" w:rsidR="0026156A" w:rsidRDefault="0026156A">
          <w:pPr>
            <w:pStyle w:val="TM2"/>
            <w:tabs>
              <w:tab w:val="right" w:leader="dot" w:pos="9062"/>
            </w:tabs>
            <w:rPr>
              <w:noProof/>
            </w:rPr>
          </w:pPr>
          <w:hyperlink w:anchor="_Toc133070710" w:history="1">
            <w:r w:rsidRPr="007B4724">
              <w:rPr>
                <w:rStyle w:val="Lienhypertexte"/>
                <w:b/>
                <w:bCs/>
                <w:noProof/>
              </w:rPr>
              <w:t>Recherche et application militaire</w:t>
            </w:r>
            <w:r>
              <w:rPr>
                <w:noProof/>
                <w:webHidden/>
              </w:rPr>
              <w:tab/>
            </w:r>
            <w:r>
              <w:rPr>
                <w:noProof/>
                <w:webHidden/>
              </w:rPr>
              <w:fldChar w:fldCharType="begin"/>
            </w:r>
            <w:r>
              <w:rPr>
                <w:noProof/>
                <w:webHidden/>
              </w:rPr>
              <w:instrText xml:space="preserve"> PAGEREF _Toc133070710 \h </w:instrText>
            </w:r>
            <w:r>
              <w:rPr>
                <w:noProof/>
                <w:webHidden/>
              </w:rPr>
            </w:r>
            <w:r>
              <w:rPr>
                <w:noProof/>
                <w:webHidden/>
              </w:rPr>
              <w:fldChar w:fldCharType="separate"/>
            </w:r>
            <w:r>
              <w:rPr>
                <w:noProof/>
                <w:webHidden/>
              </w:rPr>
              <w:t>2</w:t>
            </w:r>
            <w:r>
              <w:rPr>
                <w:noProof/>
                <w:webHidden/>
              </w:rPr>
              <w:fldChar w:fldCharType="end"/>
            </w:r>
          </w:hyperlink>
        </w:p>
        <w:p w14:paraId="398B252F" w14:textId="0C6625B0" w:rsidR="0026156A" w:rsidRPr="007E575E" w:rsidRDefault="0026156A" w:rsidP="0026156A">
          <w:r>
            <w:rPr>
              <w:b/>
              <w:bCs/>
            </w:rPr>
            <w:fldChar w:fldCharType="end"/>
          </w:r>
        </w:p>
      </w:sdtContent>
    </w:sdt>
    <w:p w14:paraId="23ECA171" w14:textId="73D83C5A" w:rsidR="002D54BA" w:rsidRPr="008E6B22" w:rsidRDefault="003D5A98" w:rsidP="003D5A98">
      <w:pPr>
        <w:pStyle w:val="Titre2"/>
        <w:rPr>
          <w:b/>
          <w:bCs/>
        </w:rPr>
      </w:pPr>
      <w:bookmarkStart w:id="1" w:name="_Toc133070709"/>
      <w:r w:rsidRPr="008E6B22">
        <w:rPr>
          <w:b/>
          <w:bCs/>
        </w:rPr>
        <w:t>Introduction</w:t>
      </w:r>
      <w:bookmarkEnd w:id="1"/>
    </w:p>
    <w:p w14:paraId="4492F0B8" w14:textId="55C7012D" w:rsidR="00F67AFF" w:rsidRDefault="00D33C30" w:rsidP="00D33C30">
      <w:pPr>
        <w:jc w:val="both"/>
        <w:rPr>
          <w:rFonts w:ascii="Arial" w:hAnsi="Arial" w:cs="Arial"/>
          <w:color w:val="202122"/>
          <w:sz w:val="21"/>
          <w:szCs w:val="21"/>
          <w:shd w:val="clear" w:color="auto" w:fill="FFFFFF"/>
        </w:rPr>
      </w:pPr>
      <w:r>
        <w:rPr>
          <w:rFonts w:ascii="Arial" w:hAnsi="Arial" w:cs="Arial"/>
          <w:color w:val="202122"/>
          <w:sz w:val="21"/>
          <w:szCs w:val="21"/>
          <w:shd w:val="clear" w:color="auto" w:fill="FFFFFF"/>
        </w:rPr>
        <w:t>La </w:t>
      </w:r>
      <w:r w:rsidRPr="00D33C30">
        <w:rPr>
          <w:rFonts w:ascii="Arial" w:hAnsi="Arial" w:cs="Arial"/>
          <w:color w:val="202122"/>
          <w:sz w:val="21"/>
          <w:szCs w:val="21"/>
          <w:shd w:val="clear" w:color="auto" w:fill="FFFFFF"/>
        </w:rPr>
        <w:t>supercavitation</w:t>
      </w:r>
      <w:r>
        <w:rPr>
          <w:rFonts w:ascii="Arial" w:hAnsi="Arial" w:cs="Arial"/>
          <w:color w:val="202122"/>
          <w:sz w:val="21"/>
          <w:szCs w:val="21"/>
          <w:shd w:val="clear" w:color="auto" w:fill="FFFFFF"/>
        </w:rPr>
        <w:t> est une technique de propulsion sous-marine permettant à un objet (jusqu'à présent des torpilles) de produire un gaz assez chaud pour vaporiser l'eau, qui enveloppera l'objet afin de réduire le </w:t>
      </w:r>
      <w:hyperlink r:id="rId7" w:tooltip="Frottement" w:history="1">
        <w:r w:rsidRPr="00D33C30">
          <w:rPr>
            <w:rFonts w:ascii="Arial" w:hAnsi="Arial" w:cs="Arial"/>
            <w:color w:val="202122"/>
            <w:sz w:val="21"/>
            <w:szCs w:val="21"/>
            <w:shd w:val="clear" w:color="auto" w:fill="FFFFFF"/>
          </w:rPr>
          <w:t>frottement</w:t>
        </w:r>
      </w:hyperlink>
      <w:r>
        <w:rPr>
          <w:rFonts w:ascii="Arial" w:hAnsi="Arial" w:cs="Arial"/>
          <w:color w:val="202122"/>
          <w:sz w:val="21"/>
          <w:szCs w:val="21"/>
          <w:shd w:val="clear" w:color="auto" w:fill="FFFFFF"/>
        </w:rPr>
        <w:t> de l'eau</w:t>
      </w:r>
      <w:hyperlink r:id="rId8" w:anchor="cite_note-a-1" w:history="1">
        <w:r w:rsidRPr="00D33C30">
          <w:rPr>
            <w:rFonts w:ascii="Arial" w:hAnsi="Arial" w:cs="Arial"/>
            <w:color w:val="202122"/>
            <w:sz w:val="21"/>
            <w:szCs w:val="21"/>
            <w:shd w:val="clear" w:color="auto" w:fill="FFFFFF"/>
          </w:rPr>
          <w:t>1</w:t>
        </w:r>
      </w:hyperlink>
      <w:r>
        <w:rPr>
          <w:rFonts w:ascii="Arial" w:hAnsi="Arial" w:cs="Arial"/>
          <w:color w:val="202122"/>
          <w:sz w:val="21"/>
          <w:szCs w:val="21"/>
          <w:shd w:val="clear" w:color="auto" w:fill="FFFFFF"/>
        </w:rPr>
        <w:t>. Il faut savoir que le frottement dans un gaz comme la </w:t>
      </w:r>
      <w:hyperlink r:id="rId9" w:tooltip="Vapeur d'eau" w:history="1">
        <w:r w:rsidRPr="00D33C30">
          <w:rPr>
            <w:rFonts w:ascii="Arial" w:hAnsi="Arial" w:cs="Arial"/>
            <w:color w:val="202122"/>
            <w:sz w:val="21"/>
            <w:szCs w:val="21"/>
            <w:shd w:val="clear" w:color="auto" w:fill="FFFFFF"/>
          </w:rPr>
          <w:t>vapeur d'eau</w:t>
        </w:r>
      </w:hyperlink>
      <w:r>
        <w:rPr>
          <w:rFonts w:ascii="Arial" w:hAnsi="Arial" w:cs="Arial"/>
          <w:color w:val="202122"/>
          <w:sz w:val="21"/>
          <w:szCs w:val="21"/>
          <w:shd w:val="clear" w:color="auto" w:fill="FFFFFF"/>
        </w:rPr>
        <w:t> est environ 1 000 fois moindre que dans l'</w:t>
      </w:r>
      <w:hyperlink r:id="rId10" w:tooltip="Eau" w:history="1">
        <w:r w:rsidRPr="00D33C30">
          <w:rPr>
            <w:rFonts w:ascii="Arial" w:hAnsi="Arial" w:cs="Arial"/>
            <w:color w:val="202122"/>
            <w:sz w:val="21"/>
            <w:szCs w:val="21"/>
            <w:shd w:val="clear" w:color="auto" w:fill="FFFFFF"/>
          </w:rPr>
          <w:t>eau</w:t>
        </w:r>
      </w:hyperlink>
      <w:r>
        <w:rPr>
          <w:rFonts w:ascii="Arial" w:hAnsi="Arial" w:cs="Arial"/>
          <w:color w:val="202122"/>
          <w:sz w:val="21"/>
          <w:szCs w:val="21"/>
          <w:shd w:val="clear" w:color="auto" w:fill="FFFFFF"/>
        </w:rPr>
        <w:t>.</w:t>
      </w:r>
    </w:p>
    <w:p w14:paraId="4E84F5EF" w14:textId="5DDBC2D1" w:rsidR="00D33C30" w:rsidRDefault="00D33C30" w:rsidP="00D33C30">
      <w:pPr>
        <w:jc w:val="both"/>
        <w:rPr>
          <w:rFonts w:ascii="Arial" w:hAnsi="Arial" w:cs="Arial"/>
          <w:color w:val="202122"/>
          <w:sz w:val="21"/>
          <w:szCs w:val="21"/>
          <w:shd w:val="clear" w:color="auto" w:fill="FFFFFF"/>
        </w:rPr>
      </w:pPr>
    </w:p>
    <w:p w14:paraId="5390AAAC" w14:textId="663FCD8F" w:rsidR="00D33C30" w:rsidRPr="008E6B22" w:rsidRDefault="008E6B22" w:rsidP="008E6B22">
      <w:pPr>
        <w:jc w:val="both"/>
        <w:rPr>
          <w:rFonts w:ascii="Arial" w:hAnsi="Arial" w:cs="Arial"/>
          <w:color w:val="202122"/>
          <w:sz w:val="21"/>
          <w:szCs w:val="21"/>
          <w:shd w:val="clear" w:color="auto" w:fill="FFFFFF"/>
        </w:rPr>
      </w:pPr>
      <w:r w:rsidRPr="008E6B22">
        <w:rPr>
          <w:rFonts w:ascii="Arial" w:hAnsi="Arial" w:cs="Arial"/>
          <w:noProof/>
          <w:color w:val="202122"/>
          <w:sz w:val="21"/>
          <w:szCs w:val="21"/>
          <w:shd w:val="clear" w:color="auto" w:fill="FFFFFF"/>
        </w:rPr>
        <w:drawing>
          <wp:anchor distT="0" distB="0" distL="114300" distR="114300" simplePos="0" relativeHeight="251658240" behindDoc="1" locked="0" layoutInCell="1" allowOverlap="1" wp14:anchorId="540B60E2" wp14:editId="40E18816">
            <wp:simplePos x="0" y="0"/>
            <wp:positionH relativeFrom="column">
              <wp:posOffset>4144645</wp:posOffset>
            </wp:positionH>
            <wp:positionV relativeFrom="paragraph">
              <wp:posOffset>6350</wp:posOffset>
            </wp:positionV>
            <wp:extent cx="2095500" cy="929640"/>
            <wp:effectExtent l="0" t="0" r="0" b="3810"/>
            <wp:wrapTight wrapText="bothSides">
              <wp:wrapPolygon edited="0">
                <wp:start x="0" y="0"/>
                <wp:lineTo x="0" y="21246"/>
                <wp:lineTo x="21404" y="21246"/>
                <wp:lineTo x="21404" y="0"/>
                <wp:lineTo x="0" y="0"/>
              </wp:wrapPolygon>
            </wp:wrapTight>
            <wp:docPr id="1" name="Image 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929640"/>
                    </a:xfrm>
                    <a:prstGeom prst="rect">
                      <a:avLst/>
                    </a:prstGeom>
                    <a:noFill/>
                    <a:ln>
                      <a:noFill/>
                    </a:ln>
                  </pic:spPr>
                </pic:pic>
              </a:graphicData>
            </a:graphic>
          </wp:anchor>
        </w:drawing>
      </w:r>
      <w:r w:rsidR="00D33C30" w:rsidRPr="008E6B22">
        <w:rPr>
          <w:rFonts w:ascii="Arial" w:hAnsi="Arial" w:cs="Arial"/>
          <w:color w:val="202122"/>
          <w:sz w:val="21"/>
          <w:szCs w:val="21"/>
          <w:shd w:val="clear" w:color="auto" w:fill="FFFFFF"/>
        </w:rPr>
        <w:t>La </w:t>
      </w:r>
      <w:hyperlink r:id="rId13" w:tooltip="Cavitation" w:history="1">
        <w:r w:rsidR="00D33C30" w:rsidRPr="008E6B22">
          <w:rPr>
            <w:rFonts w:ascii="Arial" w:hAnsi="Arial" w:cs="Arial"/>
            <w:color w:val="202122"/>
            <w:sz w:val="21"/>
            <w:szCs w:val="21"/>
            <w:shd w:val="clear" w:color="auto" w:fill="FFFFFF"/>
          </w:rPr>
          <w:t>cavitation</w:t>
        </w:r>
      </w:hyperlink>
      <w:r w:rsidR="00D33C30" w:rsidRPr="008E6B22">
        <w:rPr>
          <w:rFonts w:ascii="Arial" w:hAnsi="Arial" w:cs="Arial"/>
          <w:color w:val="202122"/>
          <w:sz w:val="21"/>
          <w:szCs w:val="21"/>
          <w:shd w:val="clear" w:color="auto" w:fill="FFFFFF"/>
        </w:rPr>
        <w:t> est un phénomène qui se produit quand un liquide est accéléré à grande vitesse, par exemple au niveau des parois des pales d'une hélice. La </w:t>
      </w:r>
      <w:hyperlink r:id="rId14" w:tooltip="Pression" w:history="1">
        <w:r w:rsidR="00D33C30" w:rsidRPr="008E6B22">
          <w:rPr>
            <w:rFonts w:ascii="Arial" w:hAnsi="Arial" w:cs="Arial"/>
            <w:color w:val="202122"/>
            <w:sz w:val="21"/>
            <w:szCs w:val="21"/>
            <w:shd w:val="clear" w:color="auto" w:fill="FFFFFF"/>
          </w:rPr>
          <w:t>pression</w:t>
        </w:r>
      </w:hyperlink>
      <w:r w:rsidR="00D33C30" w:rsidRPr="008E6B22">
        <w:rPr>
          <w:rFonts w:ascii="Arial" w:hAnsi="Arial" w:cs="Arial"/>
          <w:color w:val="202122"/>
          <w:sz w:val="21"/>
          <w:szCs w:val="21"/>
          <w:shd w:val="clear" w:color="auto" w:fill="FFFFFF"/>
        </w:rPr>
        <w:t> du fluide baisse à cause de sa grande vitesse (</w:t>
      </w:r>
      <w:hyperlink r:id="rId15" w:tooltip="Principe de Bernoulli" w:history="1">
        <w:r w:rsidR="00D33C30" w:rsidRPr="008E6B22">
          <w:rPr>
            <w:rFonts w:ascii="Arial" w:hAnsi="Arial" w:cs="Arial"/>
            <w:color w:val="202122"/>
            <w:sz w:val="21"/>
            <w:szCs w:val="21"/>
            <w:shd w:val="clear" w:color="auto" w:fill="FFFFFF"/>
          </w:rPr>
          <w:t>principe de Bernoulli</w:t>
        </w:r>
      </w:hyperlink>
      <w:r w:rsidR="00D33C30" w:rsidRPr="008E6B22">
        <w:rPr>
          <w:rFonts w:ascii="Arial" w:hAnsi="Arial" w:cs="Arial"/>
          <w:color w:val="202122"/>
          <w:sz w:val="21"/>
          <w:szCs w:val="21"/>
          <w:shd w:val="clear" w:color="auto" w:fill="FFFFFF"/>
        </w:rPr>
        <w:t>), et, quand la pression du liquide chute en-dessous de la pression de vaporisation, il se vaporise — typiquement en formant de petites bulles de vapeur d'eau, c’est-à-dire de l'eau dans sa forme gazeuse.</w:t>
      </w:r>
    </w:p>
    <w:p w14:paraId="2EDDCE13"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En </w:t>
      </w:r>
      <w:hyperlink r:id="rId16" w:tooltip="Hydrodynamique" w:history="1">
        <w:r w:rsidRPr="008E6B22">
          <w:rPr>
            <w:rFonts w:ascii="Arial" w:hAnsi="Arial" w:cs="Arial"/>
            <w:color w:val="202122"/>
            <w:sz w:val="21"/>
            <w:szCs w:val="21"/>
            <w:shd w:val="clear" w:color="auto" w:fill="FFFFFF"/>
          </w:rPr>
          <w:t>hydrodynamique</w:t>
        </w:r>
      </w:hyperlink>
      <w:r w:rsidRPr="008E6B22">
        <w:rPr>
          <w:rFonts w:ascii="Arial" w:hAnsi="Arial" w:cs="Arial"/>
          <w:color w:val="202122"/>
          <w:sz w:val="21"/>
          <w:szCs w:val="21"/>
          <w:shd w:val="clear" w:color="auto" w:fill="FFFFFF"/>
        </w:rPr>
        <w:t> ordinaire, la cavitation est un phénomène qui, la plupart du temps, est fortuit et indésirable : habituellement, les bulles ne sont pas soutenues mais implosent à cause du ralentissement soudain du fluide et de l'élévation soudaine de la pression ambiante. Ces petites implosions peuvent même mener à des dommages physiques, par exemple à la détérioration d'une </w:t>
      </w:r>
      <w:hyperlink r:id="rId17" w:tooltip="Hélice" w:history="1">
        <w:r w:rsidRPr="008E6B22">
          <w:rPr>
            <w:rFonts w:ascii="Arial" w:hAnsi="Arial" w:cs="Arial"/>
            <w:color w:val="202122"/>
            <w:sz w:val="21"/>
            <w:szCs w:val="21"/>
            <w:shd w:val="clear" w:color="auto" w:fill="FFFFFF"/>
          </w:rPr>
          <w:t>hélice</w:t>
        </w:r>
      </w:hyperlink>
      <w:r w:rsidRPr="008E6B22">
        <w:rPr>
          <w:rFonts w:ascii="Arial" w:hAnsi="Arial" w:cs="Arial"/>
          <w:color w:val="202122"/>
          <w:sz w:val="21"/>
          <w:szCs w:val="21"/>
          <w:shd w:val="clear" w:color="auto" w:fill="FFFFFF"/>
        </w:rPr>
        <w:t> mal conçue.</w:t>
      </w:r>
    </w:p>
    <w:p w14:paraId="0E3783A6"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Un objet, de type torpille, doit de prime abord contourner l'obstacle de la friction de l'eau environnante. La </w:t>
      </w:r>
      <w:hyperlink r:id="rId18" w:tooltip="Traînée" w:history="1">
        <w:r w:rsidRPr="008E6B22">
          <w:rPr>
            <w:rFonts w:ascii="Arial" w:hAnsi="Arial" w:cs="Arial"/>
            <w:color w:val="202122"/>
            <w:sz w:val="21"/>
            <w:szCs w:val="21"/>
            <w:shd w:val="clear" w:color="auto" w:fill="FFFFFF"/>
          </w:rPr>
          <w:t>traînée</w:t>
        </w:r>
      </w:hyperlink>
      <w:r w:rsidRPr="008E6B22">
        <w:rPr>
          <w:rFonts w:ascii="Arial" w:hAnsi="Arial" w:cs="Arial"/>
          <w:color w:val="202122"/>
          <w:sz w:val="21"/>
          <w:szCs w:val="21"/>
          <w:shd w:val="clear" w:color="auto" w:fill="FFFFFF"/>
        </w:rPr>
        <w:t> d’un objet est proportionnelle à la masse volumique (ou densité) du fluide dans lequel il se déplace. La masse volumique de l’eau liquide étant beaucoup plus importante que celle de la vapeur d’eau, avec une force de poussée similaire, la torpille se déplace donc beaucoup moins vite dans l'eau.</w:t>
      </w:r>
    </w:p>
    <w:p w14:paraId="02C23B7E"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Comment créer un milieu gazeux en plein milieu liquide ?</w:t>
      </w:r>
    </w:p>
    <w:p w14:paraId="70710F7C"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Le </w:t>
      </w:r>
      <w:hyperlink r:id="rId19" w:tooltip="Principe de Bernoulli" w:history="1">
        <w:r w:rsidRPr="008E6B22">
          <w:rPr>
            <w:rFonts w:ascii="Arial" w:hAnsi="Arial" w:cs="Arial"/>
            <w:color w:val="202122"/>
            <w:sz w:val="21"/>
            <w:szCs w:val="21"/>
            <w:shd w:val="clear" w:color="auto" w:fill="FFFFFF"/>
          </w:rPr>
          <w:t>principe de Bernoulli</w:t>
        </w:r>
      </w:hyperlink>
      <w:r w:rsidRPr="008E6B22">
        <w:rPr>
          <w:rFonts w:ascii="Arial" w:hAnsi="Arial" w:cs="Arial"/>
          <w:color w:val="202122"/>
          <w:sz w:val="21"/>
          <w:szCs w:val="21"/>
          <w:shd w:val="clear" w:color="auto" w:fill="FFFFFF"/>
        </w:rPr>
        <w:t> peut être vu, par exemple dans le cas d'une torpille, facilement comme le principe de </w:t>
      </w:r>
      <w:hyperlink r:id="rId20" w:tooltip="Conservation de l'énergie" w:history="1">
        <w:r w:rsidRPr="008E6B22">
          <w:rPr>
            <w:rFonts w:ascii="Arial" w:hAnsi="Arial" w:cs="Arial"/>
            <w:color w:val="202122"/>
            <w:sz w:val="21"/>
            <w:szCs w:val="21"/>
            <w:shd w:val="clear" w:color="auto" w:fill="FFFFFF"/>
          </w:rPr>
          <w:t>conservation de l'énergie</w:t>
        </w:r>
      </w:hyperlink>
      <w:r w:rsidRPr="008E6B22">
        <w:rPr>
          <w:rFonts w:ascii="Arial" w:hAnsi="Arial" w:cs="Arial"/>
          <w:color w:val="202122"/>
          <w:sz w:val="21"/>
          <w:szCs w:val="21"/>
          <w:shd w:val="clear" w:color="auto" w:fill="FFFFFF"/>
        </w:rPr>
        <w:t>. La torpille en mouvement communiquant de l'énergie cinétique au fluide sous forme d'énergie cinétique et thermique. La densité de l'eau fait en sorte que l'énergie cinétique de la torpille est davantage "pompée" que dans l'air, ce qui nécessite plus d'énergie pour le déplacement de la torpille.</w:t>
      </w:r>
    </w:p>
    <w:p w14:paraId="3C6C0987" w14:textId="1A2DC906"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Les caractéristiques visuelles d'une torpille en supercavitation sont un nez particulièrement travaillé, en général plat et une forme profilée </w:t>
      </w:r>
      <w:hyperlink r:id="rId21" w:tooltip="Hydrodynamique" w:history="1">
        <w:r w:rsidRPr="008E6B22">
          <w:rPr>
            <w:rFonts w:ascii="Arial" w:hAnsi="Arial" w:cs="Arial"/>
            <w:color w:val="202122"/>
            <w:sz w:val="21"/>
            <w:szCs w:val="21"/>
            <w:shd w:val="clear" w:color="auto" w:fill="FFFFFF"/>
          </w:rPr>
          <w:t>hydrodynamique</w:t>
        </w:r>
      </w:hyperlink>
      <w:r w:rsidRPr="008E6B22">
        <w:rPr>
          <w:rFonts w:ascii="Arial" w:hAnsi="Arial" w:cs="Arial"/>
          <w:color w:val="202122"/>
          <w:sz w:val="21"/>
          <w:szCs w:val="21"/>
          <w:shd w:val="clear" w:color="auto" w:fill="FFFFFF"/>
        </w:rPr>
        <w:t> et </w:t>
      </w:r>
      <w:hyperlink r:id="rId22" w:tooltip="Aérodynamique" w:history="1">
        <w:r w:rsidRPr="008E6B22">
          <w:rPr>
            <w:rFonts w:ascii="Arial" w:hAnsi="Arial" w:cs="Arial"/>
            <w:color w:val="202122"/>
            <w:sz w:val="21"/>
            <w:szCs w:val="21"/>
            <w:shd w:val="clear" w:color="auto" w:fill="FFFFFF"/>
          </w:rPr>
          <w:t>aérodynamique</w:t>
        </w:r>
      </w:hyperlink>
      <w:r w:rsidRPr="008E6B22">
        <w:rPr>
          <w:rFonts w:ascii="Arial" w:hAnsi="Arial" w:cs="Arial"/>
          <w:color w:val="202122"/>
          <w:sz w:val="21"/>
          <w:szCs w:val="21"/>
          <w:shd w:val="clear" w:color="auto" w:fill="FFFFFF"/>
        </w:rPr>
        <w:t>. La forme du nez aura un rôle de </w:t>
      </w:r>
      <w:hyperlink r:id="rId23" w:tooltip="Déflecteur" w:history="1">
        <w:r w:rsidRPr="008E6B22">
          <w:rPr>
            <w:rFonts w:ascii="Arial" w:hAnsi="Arial" w:cs="Arial"/>
            <w:color w:val="202122"/>
            <w:sz w:val="21"/>
            <w:szCs w:val="21"/>
            <w:shd w:val="clear" w:color="auto" w:fill="FFFFFF"/>
          </w:rPr>
          <w:t>déflecteur</w:t>
        </w:r>
      </w:hyperlink>
      <w:r w:rsidRPr="008E6B22">
        <w:rPr>
          <w:rFonts w:ascii="Arial" w:hAnsi="Arial" w:cs="Arial"/>
          <w:color w:val="202122"/>
          <w:sz w:val="21"/>
          <w:szCs w:val="21"/>
          <w:shd w:val="clear" w:color="auto" w:fill="FFFFFF"/>
        </w:rPr>
        <w:t>.</w:t>
      </w:r>
    </w:p>
    <w:p w14:paraId="17B645CE"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Quand un tel objet au bout plat pénètre dans un fluide, l'eau est violemment défléchie (une balle de fusil à bout plat par exemple). La vitesse de l'objet est telle qu'une bulle est visible sur les côtés les premiers moments où l'objet pénètre l'eau.</w:t>
      </w:r>
    </w:p>
    <w:p w14:paraId="46A0A76F"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lastRenderedPageBreak/>
        <w:t>Cependant, ceci n'est naturellement pas suffisant pour réduire la friction et la pression de l'eau qui est toujours subie à l'avant et qui restreint la vitesse de la torpille ainsi que la traînée qui s'ensuivra. La déflexion naturelle de l'eau ne peut à elle seule engendrer une supercavitation qui vaporiserait l'eau en avant de la torpille et avant même qu'elle n'entre en contact direct avec l'eau.</w:t>
      </w:r>
    </w:p>
    <w:p w14:paraId="1C441EA0"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La création d'une supercavitation simplement par l'exercice d'une force plus grande sur l'eau n'est pas réaliste étant donné que la friction devient proportionnellement plus grande.</w:t>
      </w:r>
    </w:p>
    <w:p w14:paraId="7C5796AB" w14:textId="77777777"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Afin d'engendrer une supercavitation, la torpille doit injecter un gaz chaud à l'avant de l'objet qui peut potentiellement vaporiser l'eau en plus. La torpille pénétrera continuellement dans ce gaz et cela formera un enduit gazeux réduisant le frottement de l'eau. D'où la SUPER cavitation, une SUPER bulle ; un néologisme par analogie avec le phénomène de cavitation.</w:t>
      </w:r>
    </w:p>
    <w:p w14:paraId="473C2751" w14:textId="77777777" w:rsidR="00D33C30" w:rsidRPr="008E6B22" w:rsidRDefault="00D33C30" w:rsidP="008E6B22">
      <w:pPr>
        <w:pStyle w:val="NormalWeb"/>
        <w:shd w:val="clear" w:color="auto" w:fill="FFFFFF"/>
        <w:spacing w:before="120" w:beforeAutospacing="0" w:after="120" w:afterAutospacing="0"/>
        <w:jc w:val="both"/>
        <w:rPr>
          <w:rFonts w:ascii="Arial" w:eastAsiaTheme="minorHAnsi" w:hAnsi="Arial" w:cs="Arial"/>
          <w:color w:val="202122"/>
          <w:sz w:val="21"/>
          <w:szCs w:val="21"/>
          <w:shd w:val="clear" w:color="auto" w:fill="FFFFFF"/>
          <w:lang w:eastAsia="en-US"/>
        </w:rPr>
      </w:pPr>
      <w:r w:rsidRPr="008E6B22">
        <w:rPr>
          <w:rFonts w:ascii="Arial" w:eastAsiaTheme="minorHAnsi" w:hAnsi="Arial" w:cs="Arial"/>
          <w:color w:val="202122"/>
          <w:sz w:val="21"/>
          <w:szCs w:val="21"/>
          <w:shd w:val="clear" w:color="auto" w:fill="FFFFFF"/>
          <w:lang w:eastAsia="en-US"/>
        </w:rPr>
        <w:t>Le bout du nez de la torpille </w:t>
      </w:r>
      <w:hyperlink r:id="rId24" w:tooltip="VA-111 Chkval" w:history="1">
        <w:r w:rsidRPr="008E6B22">
          <w:rPr>
            <w:rFonts w:eastAsiaTheme="minorHAnsi"/>
            <w:color w:val="202122"/>
            <w:shd w:val="clear" w:color="auto" w:fill="FFFFFF"/>
            <w:lang w:eastAsia="en-US"/>
          </w:rPr>
          <w:t>Chkval</w:t>
        </w:r>
      </w:hyperlink>
      <w:r w:rsidRPr="008E6B22">
        <w:rPr>
          <w:rFonts w:ascii="Arial" w:eastAsiaTheme="minorHAnsi" w:hAnsi="Arial" w:cs="Arial"/>
          <w:color w:val="202122"/>
          <w:sz w:val="21"/>
          <w:szCs w:val="21"/>
          <w:shd w:val="clear" w:color="auto" w:fill="FFFFFF"/>
          <w:lang w:eastAsia="en-US"/>
        </w:rPr>
        <w:t> semble de plus être conçu pour distribuer ce nuage de gaz autour de la torpille et l'adapter à des changements de directions. La torpille est censée être contrôlée à distance par </w:t>
      </w:r>
      <w:hyperlink r:id="rId25" w:tooltip="Filoguidage" w:history="1">
        <w:r w:rsidRPr="008E6B22">
          <w:rPr>
            <w:rFonts w:eastAsiaTheme="minorHAnsi"/>
            <w:color w:val="202122"/>
            <w:shd w:val="clear" w:color="auto" w:fill="FFFFFF"/>
            <w:lang w:eastAsia="en-US"/>
          </w:rPr>
          <w:t>filoguidage</w:t>
        </w:r>
      </w:hyperlink>
      <w:r w:rsidRPr="008E6B22">
        <w:rPr>
          <w:rFonts w:ascii="Arial" w:eastAsiaTheme="minorHAnsi" w:hAnsi="Arial" w:cs="Arial"/>
          <w:color w:val="202122"/>
          <w:sz w:val="21"/>
          <w:szCs w:val="21"/>
          <w:shd w:val="clear" w:color="auto" w:fill="FFFFFF"/>
          <w:lang w:eastAsia="en-US"/>
        </w:rPr>
        <w:t> ordonnant une plaque circulaire mobile sur le nez et modulant l'éjection de gaz de 8 huit sorties d'éjection autour de la tuyère principale.</w:t>
      </w:r>
    </w:p>
    <w:p w14:paraId="69BD1861" w14:textId="0ED1A090" w:rsidR="00D33C30" w:rsidRPr="008E6B22" w:rsidRDefault="00D33C30" w:rsidP="008E6B22">
      <w:pPr>
        <w:pStyle w:val="Titre2"/>
        <w:rPr>
          <w:b/>
          <w:bCs/>
        </w:rPr>
      </w:pPr>
      <w:bookmarkStart w:id="2" w:name="_Toc133070710"/>
      <w:r w:rsidRPr="008E6B22">
        <w:rPr>
          <w:rStyle w:val="mw-headline"/>
          <w:b/>
          <w:bCs/>
        </w:rPr>
        <w:t>Recherche et application militaire</w:t>
      </w:r>
      <w:bookmarkEnd w:id="2"/>
      <w:r w:rsidR="008E6B22" w:rsidRPr="008E6B22">
        <w:rPr>
          <w:b/>
          <w:bCs/>
        </w:rPr>
        <w:t xml:space="preserve"> </w:t>
      </w:r>
    </w:p>
    <w:p w14:paraId="165D25CB" w14:textId="3A3118B9"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Dans les années 1960, les </w:t>
      </w:r>
      <w:hyperlink r:id="rId26" w:tooltip="Ingénieur" w:history="1">
        <w:r w:rsidRPr="008E6B22">
          <w:rPr>
            <w:rFonts w:ascii="Arial" w:hAnsi="Arial" w:cs="Arial"/>
            <w:color w:val="202122"/>
            <w:sz w:val="21"/>
            <w:szCs w:val="21"/>
            <w:shd w:val="clear" w:color="auto" w:fill="FFFFFF"/>
          </w:rPr>
          <w:t>ingénieurs</w:t>
        </w:r>
      </w:hyperlink>
      <w:r w:rsidRPr="008E6B22">
        <w:rPr>
          <w:rFonts w:ascii="Arial" w:hAnsi="Arial" w:cs="Arial"/>
          <w:color w:val="202122"/>
          <w:sz w:val="21"/>
          <w:szCs w:val="21"/>
          <w:shd w:val="clear" w:color="auto" w:fill="FFFFFF"/>
        </w:rPr>
        <w:t> </w:t>
      </w:r>
      <w:hyperlink r:id="rId27" w:tooltip="Union des républiques socialistes soviétiques" w:history="1">
        <w:r w:rsidRPr="008E6B22">
          <w:rPr>
            <w:rFonts w:ascii="Arial" w:hAnsi="Arial" w:cs="Arial"/>
            <w:color w:val="202122"/>
            <w:sz w:val="21"/>
            <w:szCs w:val="21"/>
            <w:shd w:val="clear" w:color="auto" w:fill="FFFFFF"/>
          </w:rPr>
          <w:t>soviétiques</w:t>
        </w:r>
      </w:hyperlink>
      <w:r w:rsidRPr="008E6B22">
        <w:rPr>
          <w:rFonts w:ascii="Arial" w:hAnsi="Arial" w:cs="Arial"/>
          <w:color w:val="202122"/>
          <w:sz w:val="21"/>
          <w:szCs w:val="21"/>
          <w:shd w:val="clear" w:color="auto" w:fill="FFFFFF"/>
        </w:rPr>
        <w:t> ont développé le premier projectile à employer la supercavitation : une </w:t>
      </w:r>
      <w:hyperlink r:id="rId28" w:tooltip="Torpille" w:history="1">
        <w:r w:rsidRPr="008E6B22">
          <w:rPr>
            <w:rFonts w:ascii="Arial" w:hAnsi="Arial" w:cs="Arial"/>
            <w:color w:val="202122"/>
            <w:sz w:val="21"/>
            <w:szCs w:val="21"/>
            <w:shd w:val="clear" w:color="auto" w:fill="FFFFFF"/>
          </w:rPr>
          <w:t>torpille</w:t>
        </w:r>
      </w:hyperlink>
      <w:r w:rsidRPr="008E6B22">
        <w:rPr>
          <w:rFonts w:ascii="Arial" w:hAnsi="Arial" w:cs="Arial"/>
          <w:color w:val="202122"/>
          <w:sz w:val="21"/>
          <w:szCs w:val="21"/>
          <w:shd w:val="clear" w:color="auto" w:fill="FFFFFF"/>
        </w:rPr>
        <w:t> </w:t>
      </w:r>
      <w:hyperlink r:id="rId29" w:tooltip="VA-111 Chkval" w:history="1">
        <w:r w:rsidRPr="008E6B22">
          <w:rPr>
            <w:rFonts w:ascii="Arial" w:hAnsi="Arial" w:cs="Arial"/>
            <w:color w:val="202122"/>
            <w:sz w:val="21"/>
            <w:szCs w:val="21"/>
            <w:shd w:val="clear" w:color="auto" w:fill="FFFFFF"/>
          </w:rPr>
          <w:t>VA-111 Chkval</w:t>
        </w:r>
      </w:hyperlink>
      <w:hyperlink r:id="rId30" w:anchor="cite_note-periscope-w0004768-2" w:history="1">
        <w:r w:rsidRPr="008E6B22">
          <w:rPr>
            <w:rFonts w:ascii="Arial" w:hAnsi="Arial" w:cs="Arial"/>
            <w:color w:val="202122"/>
            <w:sz w:val="21"/>
            <w:szCs w:val="21"/>
            <w:shd w:val="clear" w:color="auto" w:fill="FFFFFF"/>
          </w:rPr>
          <w:t>2</w:t>
        </w:r>
      </w:hyperlink>
      <w:r w:rsidRPr="008E6B22">
        <w:rPr>
          <w:rFonts w:ascii="Arial" w:hAnsi="Arial" w:cs="Arial"/>
          <w:color w:val="202122"/>
          <w:sz w:val="21"/>
          <w:szCs w:val="21"/>
          <w:shd w:val="clear" w:color="auto" w:fill="FFFFFF"/>
        </w:rPr>
        <w:t>. Celle-ci peut voyager à 100 m/s (360 km/h) dans l'eau, soit 3 à 5 fois plus vite que les torpilles conventionnelles. Des vitesses encore plus rapides, d'environ 140 m/s (500 km/h), ont été également rapportées. Cependant si le projectile gagne en vitesse, ce genre de torpille perd en maniabilité car elles obligent à un tir direct (droit) sur la cible ; elles ne peuvent virer comme les torpilles traditionnelles car cela romprait la bulle.</w:t>
      </w:r>
      <w:hyperlink r:id="rId31" w:tooltip="Aide:Référence nécessaire" w:history="1">
        <w:r w:rsidRPr="008E6B22">
          <w:rPr>
            <w:rFonts w:ascii="Arial" w:hAnsi="Arial" w:cs="Arial"/>
            <w:color w:val="202122"/>
            <w:sz w:val="21"/>
            <w:szCs w:val="21"/>
            <w:shd w:val="clear" w:color="auto" w:fill="FFFFFF"/>
          </w:rPr>
          <w:t>[réf. nécessaire]</w:t>
        </w:r>
      </w:hyperlink>
      <w:r w:rsidRPr="008E6B22">
        <w:rPr>
          <w:rFonts w:ascii="Arial" w:hAnsi="Arial" w:cs="Arial"/>
          <w:color w:val="202122"/>
          <w:sz w:val="21"/>
          <w:szCs w:val="21"/>
          <w:shd w:val="clear" w:color="auto" w:fill="FFFFFF"/>
        </w:rPr>
        <w:t> On a proposé diverses méthodes sous-marines de propulsion pour atteindre la vitesse nécessaire. Le concept le mieux adapté étant semble-t-il un moteur de fusée brûlant de l'</w:t>
      </w:r>
      <w:hyperlink r:id="rId32" w:tooltip="Aluminium" w:history="1">
        <w:r w:rsidRPr="008E6B22">
          <w:rPr>
            <w:rFonts w:ascii="Arial" w:hAnsi="Arial" w:cs="Arial"/>
            <w:color w:val="202122"/>
            <w:sz w:val="21"/>
            <w:szCs w:val="21"/>
            <w:shd w:val="clear" w:color="auto" w:fill="FFFFFF"/>
          </w:rPr>
          <w:t>aluminium</w:t>
        </w:r>
      </w:hyperlink>
      <w:r w:rsidRPr="008E6B22">
        <w:rPr>
          <w:rFonts w:ascii="Arial" w:hAnsi="Arial" w:cs="Arial"/>
          <w:color w:val="202122"/>
          <w:sz w:val="21"/>
          <w:szCs w:val="21"/>
          <w:shd w:val="clear" w:color="auto" w:fill="FFFFFF"/>
        </w:rPr>
        <w:t> avec de l'eau.</w:t>
      </w:r>
      <w:hyperlink r:id="rId33" w:tooltip="Aide:Référence nécessaire" w:history="1">
        <w:r w:rsidRPr="008E6B22">
          <w:rPr>
            <w:rFonts w:ascii="Arial" w:hAnsi="Arial" w:cs="Arial"/>
            <w:color w:val="202122"/>
            <w:sz w:val="21"/>
            <w:szCs w:val="21"/>
            <w:shd w:val="clear" w:color="auto" w:fill="FFFFFF"/>
          </w:rPr>
          <w:t>[réf. nécessaire]</w:t>
        </w:r>
      </w:hyperlink>
      <w:r w:rsidRPr="008E6B22">
        <w:rPr>
          <w:rFonts w:ascii="Arial" w:hAnsi="Arial" w:cs="Arial"/>
          <w:color w:val="202122"/>
          <w:sz w:val="21"/>
          <w:szCs w:val="21"/>
          <w:shd w:val="clear" w:color="auto" w:fill="FFFFFF"/>
        </w:rPr>
        <w:t> Cependant, un moteur de fusée conventionnel est utilisé pour propulser la </w:t>
      </w:r>
      <w:hyperlink r:id="rId34" w:tooltip="Torpille" w:history="1">
        <w:r w:rsidRPr="008E6B22">
          <w:rPr>
            <w:rFonts w:ascii="Arial" w:hAnsi="Arial" w:cs="Arial"/>
            <w:color w:val="202122"/>
            <w:sz w:val="21"/>
            <w:szCs w:val="21"/>
            <w:shd w:val="clear" w:color="auto" w:fill="FFFFFF"/>
          </w:rPr>
          <w:t>torpille</w:t>
        </w:r>
      </w:hyperlink>
      <w:r w:rsidRPr="008E6B22">
        <w:rPr>
          <w:rFonts w:ascii="Arial" w:hAnsi="Arial" w:cs="Arial"/>
          <w:color w:val="202122"/>
          <w:sz w:val="21"/>
          <w:szCs w:val="21"/>
          <w:shd w:val="clear" w:color="auto" w:fill="FFFFFF"/>
        </w:rPr>
        <w:t> à supercavitation </w:t>
      </w:r>
      <w:hyperlink r:id="rId35" w:tooltip="VA-111 Chkval" w:history="1">
        <w:r w:rsidRPr="008E6B22">
          <w:rPr>
            <w:rFonts w:ascii="Arial" w:hAnsi="Arial" w:cs="Arial"/>
            <w:color w:val="202122"/>
            <w:sz w:val="21"/>
            <w:szCs w:val="21"/>
            <w:shd w:val="clear" w:color="auto" w:fill="FFFFFF"/>
          </w:rPr>
          <w:t>Chkval</w:t>
        </w:r>
      </w:hyperlink>
      <w:r w:rsidRPr="008E6B22">
        <w:rPr>
          <w:rFonts w:ascii="Arial" w:hAnsi="Arial" w:cs="Arial"/>
          <w:color w:val="202122"/>
          <w:sz w:val="21"/>
          <w:szCs w:val="21"/>
          <w:shd w:val="clear" w:color="auto" w:fill="FFFFFF"/>
        </w:rPr>
        <w:t>.</w:t>
      </w:r>
    </w:p>
    <w:p w14:paraId="0E7FAD72" w14:textId="21BE728E" w:rsidR="00D33C30" w:rsidRPr="008E6B22" w:rsidRDefault="00D33C30" w:rsidP="008E6B22">
      <w:pPr>
        <w:jc w:val="both"/>
        <w:rPr>
          <w:rFonts w:ascii="Arial" w:hAnsi="Arial" w:cs="Arial"/>
          <w:color w:val="202122"/>
          <w:sz w:val="21"/>
          <w:szCs w:val="21"/>
          <w:shd w:val="clear" w:color="auto" w:fill="FFFFFF"/>
        </w:rPr>
      </w:pPr>
      <w:r w:rsidRPr="008E6B22">
        <w:rPr>
          <w:rFonts w:ascii="Arial" w:hAnsi="Arial" w:cs="Arial"/>
          <w:color w:val="202122"/>
          <w:sz w:val="21"/>
          <w:szCs w:val="21"/>
          <w:shd w:val="clear" w:color="auto" w:fill="FFFFFF"/>
        </w:rPr>
        <w:t>Hormis la Russie, l'Iran (technologie du VA-111 Chkval) </w:t>
      </w:r>
      <w:r w:rsidR="008E6B22" w:rsidRPr="008E6B22">
        <w:rPr>
          <w:rFonts w:ascii="Arial" w:hAnsi="Arial" w:cs="Arial"/>
          <w:color w:val="202122"/>
          <w:sz w:val="21"/>
          <w:szCs w:val="21"/>
          <w:shd w:val="clear" w:color="auto" w:fill="FFFFFF"/>
        </w:rPr>
        <w:t xml:space="preserve"> </w:t>
      </w:r>
      <w:r w:rsidRPr="008E6B22">
        <w:rPr>
          <w:rFonts w:ascii="Arial" w:hAnsi="Arial" w:cs="Arial"/>
          <w:color w:val="202122"/>
          <w:sz w:val="21"/>
          <w:szCs w:val="21"/>
          <w:shd w:val="clear" w:color="auto" w:fill="FFFFFF"/>
        </w:rPr>
        <w:t>et maintenant l'Allemagne, il est probable que les </w:t>
      </w:r>
      <w:hyperlink r:id="rId36" w:tooltip="États-Unis" w:history="1">
        <w:r w:rsidRPr="008E6B22">
          <w:rPr>
            <w:rFonts w:ascii="Arial" w:hAnsi="Arial" w:cs="Arial"/>
            <w:color w:val="202122"/>
            <w:sz w:val="21"/>
            <w:szCs w:val="21"/>
            <w:shd w:val="clear" w:color="auto" w:fill="FFFFFF"/>
          </w:rPr>
          <w:t>États-Unis</w:t>
        </w:r>
      </w:hyperlink>
      <w:r w:rsidRPr="008E6B22">
        <w:rPr>
          <w:rFonts w:ascii="Arial" w:hAnsi="Arial" w:cs="Arial"/>
          <w:color w:val="202122"/>
          <w:sz w:val="21"/>
          <w:szCs w:val="21"/>
          <w:shd w:val="clear" w:color="auto" w:fill="FFFFFF"/>
        </w:rPr>
        <w:t> et le </w:t>
      </w:r>
      <w:hyperlink r:id="rId37" w:tooltip="Royaume-Uni" w:history="1">
        <w:r w:rsidRPr="008E6B22">
          <w:rPr>
            <w:rFonts w:ascii="Arial" w:hAnsi="Arial" w:cs="Arial"/>
            <w:color w:val="202122"/>
            <w:sz w:val="21"/>
            <w:szCs w:val="21"/>
            <w:shd w:val="clear" w:color="auto" w:fill="FFFFFF"/>
          </w:rPr>
          <w:t>Royaume-Uni</w:t>
        </w:r>
      </w:hyperlink>
      <w:r w:rsidRPr="008E6B22">
        <w:rPr>
          <w:rFonts w:ascii="Arial" w:hAnsi="Arial" w:cs="Arial"/>
          <w:color w:val="202122"/>
          <w:sz w:val="21"/>
          <w:szCs w:val="21"/>
          <w:shd w:val="clear" w:color="auto" w:fill="FFFFFF"/>
        </w:rPr>
        <w:t> (respectivement SuperCav</w:t>
      </w:r>
      <w:r w:rsidR="008E6B22">
        <w:rPr>
          <w:rFonts w:ascii="Arial" w:hAnsi="Arial" w:cs="Arial"/>
          <w:color w:val="202122"/>
          <w:sz w:val="21"/>
          <w:szCs w:val="21"/>
          <w:shd w:val="clear" w:color="auto" w:fill="FFFFFF"/>
        </w:rPr>
        <w:t xml:space="preserve"> </w:t>
      </w:r>
      <w:r w:rsidRPr="008E6B22">
        <w:rPr>
          <w:rFonts w:ascii="Arial" w:hAnsi="Arial" w:cs="Arial"/>
          <w:color w:val="202122"/>
          <w:sz w:val="21"/>
          <w:szCs w:val="21"/>
          <w:shd w:val="clear" w:color="auto" w:fill="FFFFFF"/>
        </w:rPr>
        <w:t>et </w:t>
      </w:r>
      <w:hyperlink r:id="rId38" w:tooltip="Torpille Spearfish" w:history="1">
        <w:r w:rsidRPr="008E6B22">
          <w:rPr>
            <w:rFonts w:ascii="Arial" w:hAnsi="Arial" w:cs="Arial"/>
            <w:color w:val="202122"/>
            <w:sz w:val="21"/>
            <w:szCs w:val="21"/>
            <w:shd w:val="clear" w:color="auto" w:fill="FFFFFF"/>
          </w:rPr>
          <w:t>Spearfish</w:t>
        </w:r>
      </w:hyperlink>
      <w:r w:rsidRPr="008E6B22">
        <w:rPr>
          <w:rFonts w:ascii="Arial" w:hAnsi="Arial" w:cs="Arial"/>
          <w:color w:val="202122"/>
          <w:sz w:val="21"/>
          <w:szCs w:val="21"/>
          <w:shd w:val="clear" w:color="auto" w:fill="FFFFFF"/>
        </w:rPr>
        <w:t>) possèdent également de telles torpilles contre lesquelles aucun sous-marin à propulsion classique ne peut rivaliser en vitesse.</w:t>
      </w:r>
    </w:p>
    <w:p w14:paraId="68819C76" w14:textId="57A79BA8" w:rsidR="00E71370" w:rsidRDefault="00E71370" w:rsidP="00D33C30">
      <w:pPr>
        <w:jc w:val="both"/>
      </w:pPr>
    </w:p>
    <w:sectPr w:rsidR="00E71370">
      <w:headerReference w:type="default" r:id="rId39"/>
      <w:footerReference w:type="default" r:id="rId4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4A482" w14:textId="77777777" w:rsidR="005D0AA5" w:rsidRDefault="005D0AA5" w:rsidP="00B33482">
      <w:pPr>
        <w:spacing w:after="0" w:line="240" w:lineRule="auto"/>
      </w:pPr>
      <w:r>
        <w:separator/>
      </w:r>
    </w:p>
  </w:endnote>
  <w:endnote w:type="continuationSeparator" w:id="0">
    <w:p w14:paraId="28C3834F" w14:textId="77777777" w:rsidR="005D0AA5" w:rsidRDefault="005D0AA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FD95E" w14:textId="77777777" w:rsidR="005D0AA5" w:rsidRDefault="005D0AA5" w:rsidP="00B33482">
      <w:pPr>
        <w:spacing w:after="0" w:line="240" w:lineRule="auto"/>
      </w:pPr>
      <w:r>
        <w:separator/>
      </w:r>
    </w:p>
  </w:footnote>
  <w:footnote w:type="continuationSeparator" w:id="0">
    <w:p w14:paraId="5713773B" w14:textId="77777777" w:rsidR="005D0AA5" w:rsidRDefault="005D0AA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130342A2" w:rsidR="00B33482" w:rsidRPr="00F67AFF" w:rsidRDefault="0050448D" w:rsidP="00F67AFF">
    <w:pPr>
      <w:pStyle w:val="En-tte"/>
    </w:pPr>
    <w:r>
      <w:t>PHYSIQUE</w:t>
    </w:r>
    <w:r w:rsidR="00F67AFF">
      <w:t xml:space="preserve"> – </w:t>
    </w:r>
    <w:r>
      <w:t>Supercavitation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D1197"/>
    <w:rsid w:val="0026156A"/>
    <w:rsid w:val="00275575"/>
    <w:rsid w:val="002D54BA"/>
    <w:rsid w:val="003618C1"/>
    <w:rsid w:val="003A01AC"/>
    <w:rsid w:val="003D5A98"/>
    <w:rsid w:val="0050448D"/>
    <w:rsid w:val="005C020A"/>
    <w:rsid w:val="005D0AA5"/>
    <w:rsid w:val="00757B00"/>
    <w:rsid w:val="007B298A"/>
    <w:rsid w:val="007E575E"/>
    <w:rsid w:val="00832021"/>
    <w:rsid w:val="008E6B22"/>
    <w:rsid w:val="008E7FE0"/>
    <w:rsid w:val="00B33482"/>
    <w:rsid w:val="00B84C30"/>
    <w:rsid w:val="00B94464"/>
    <w:rsid w:val="00BF3640"/>
    <w:rsid w:val="00D33C30"/>
    <w:rsid w:val="00E016DE"/>
    <w:rsid w:val="00E033D8"/>
    <w:rsid w:val="00E71370"/>
    <w:rsid w:val="00F33AE1"/>
    <w:rsid w:val="00F67AFF"/>
    <w:rsid w:val="00F75C01"/>
    <w:rsid w:val="00F772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mw-editsection">
    <w:name w:val="mw-editsection"/>
    <w:basedOn w:val="Policepardfaut"/>
    <w:rsid w:val="00D33C30"/>
  </w:style>
  <w:style w:type="character" w:customStyle="1" w:styleId="mw-editsection-bracket">
    <w:name w:val="mw-editsection-bracket"/>
    <w:basedOn w:val="Policepardfaut"/>
    <w:rsid w:val="00D33C30"/>
  </w:style>
  <w:style w:type="character" w:customStyle="1" w:styleId="mw-editsection-divider">
    <w:name w:val="mw-editsection-divider"/>
    <w:basedOn w:val="Policepardfaut"/>
    <w:rsid w:val="00D33C30"/>
  </w:style>
  <w:style w:type="paragraph" w:styleId="En-ttedetabledesmatires">
    <w:name w:val="TOC Heading"/>
    <w:basedOn w:val="Titre1"/>
    <w:next w:val="Normal"/>
    <w:uiPriority w:val="39"/>
    <w:unhideWhenUsed/>
    <w:qFormat/>
    <w:rsid w:val="0026156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26156A"/>
    <w:pPr>
      <w:spacing w:after="100"/>
    </w:pPr>
  </w:style>
  <w:style w:type="paragraph" w:styleId="TM2">
    <w:name w:val="toc 2"/>
    <w:basedOn w:val="Normal"/>
    <w:next w:val="Normal"/>
    <w:autoRedefine/>
    <w:uiPriority w:val="39"/>
    <w:unhideWhenUsed/>
    <w:rsid w:val="0026156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770866">
      <w:bodyDiv w:val="1"/>
      <w:marLeft w:val="0"/>
      <w:marRight w:val="0"/>
      <w:marTop w:val="0"/>
      <w:marBottom w:val="0"/>
      <w:divBdr>
        <w:top w:val="none" w:sz="0" w:space="0" w:color="auto"/>
        <w:left w:val="none" w:sz="0" w:space="0" w:color="auto"/>
        <w:bottom w:val="none" w:sz="0" w:space="0" w:color="auto"/>
        <w:right w:val="none" w:sz="0" w:space="0" w:color="auto"/>
      </w:divBdr>
      <w:divsChild>
        <w:div w:id="1355500785">
          <w:marLeft w:val="336"/>
          <w:marRight w:val="0"/>
          <w:marTop w:val="120"/>
          <w:marBottom w:val="312"/>
          <w:divBdr>
            <w:top w:val="none" w:sz="0" w:space="0" w:color="auto"/>
            <w:left w:val="none" w:sz="0" w:space="0" w:color="auto"/>
            <w:bottom w:val="none" w:sz="0" w:space="0" w:color="auto"/>
            <w:right w:val="none" w:sz="0" w:space="0" w:color="auto"/>
          </w:divBdr>
          <w:divsChild>
            <w:div w:id="17518038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Cavitation" TargetMode="External"/><Relationship Id="rId18" Type="http://schemas.openxmlformats.org/officeDocument/2006/relationships/hyperlink" Target="https://fr.wikipedia.org/wiki/Tra%C3%AEn%C3%A9e" TargetMode="External"/><Relationship Id="rId26" Type="http://schemas.openxmlformats.org/officeDocument/2006/relationships/hyperlink" Target="https://fr.wikipedia.org/wiki/Ing%C3%A9nieur" TargetMode="External"/><Relationship Id="rId39" Type="http://schemas.openxmlformats.org/officeDocument/2006/relationships/header" Target="header1.xml"/><Relationship Id="rId21" Type="http://schemas.openxmlformats.org/officeDocument/2006/relationships/hyperlink" Target="https://fr.wikipedia.org/wiki/Hydrodynamique" TargetMode="External"/><Relationship Id="rId34" Type="http://schemas.openxmlformats.org/officeDocument/2006/relationships/hyperlink" Target="https://fr.wikipedia.org/wiki/Torpille" TargetMode="External"/><Relationship Id="rId42" Type="http://schemas.openxmlformats.org/officeDocument/2006/relationships/theme" Target="theme/theme1.xml"/><Relationship Id="rId7" Type="http://schemas.openxmlformats.org/officeDocument/2006/relationships/hyperlink" Target="https://fr.wikipedia.org/wiki/Frottement" TargetMode="External"/><Relationship Id="rId2" Type="http://schemas.openxmlformats.org/officeDocument/2006/relationships/styles" Target="styles.xml"/><Relationship Id="rId16" Type="http://schemas.openxmlformats.org/officeDocument/2006/relationships/hyperlink" Target="https://fr.wikipedia.org/wiki/Hydrodynamique" TargetMode="External"/><Relationship Id="rId20" Type="http://schemas.openxmlformats.org/officeDocument/2006/relationships/hyperlink" Target="https://fr.wikipedia.org/wiki/Conservation_de_l%27%C3%A9nergie" TargetMode="External"/><Relationship Id="rId29" Type="http://schemas.openxmlformats.org/officeDocument/2006/relationships/hyperlink" Target="https://fr.wikipedia.org/wiki/VA-111_Chkval"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Superkavitation_schema.png?uselang=fr" TargetMode="External"/><Relationship Id="rId24" Type="http://schemas.openxmlformats.org/officeDocument/2006/relationships/hyperlink" Target="https://fr.wikipedia.org/wiki/VA-111_Chkval" TargetMode="External"/><Relationship Id="rId32" Type="http://schemas.openxmlformats.org/officeDocument/2006/relationships/hyperlink" Target="https://fr.wikipedia.org/wiki/Aluminium" TargetMode="External"/><Relationship Id="rId37" Type="http://schemas.openxmlformats.org/officeDocument/2006/relationships/hyperlink" Target="https://fr.wikipedia.org/wiki/Royaume-Uni"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fr.wikipedia.org/wiki/Principe_de_Bernoulli" TargetMode="External"/><Relationship Id="rId23" Type="http://schemas.openxmlformats.org/officeDocument/2006/relationships/hyperlink" Target="https://fr.wikipedia.org/wiki/D%C3%A9flecteur" TargetMode="External"/><Relationship Id="rId28" Type="http://schemas.openxmlformats.org/officeDocument/2006/relationships/hyperlink" Target="https://fr.wikipedia.org/wiki/Torpille" TargetMode="External"/><Relationship Id="rId36" Type="http://schemas.openxmlformats.org/officeDocument/2006/relationships/hyperlink" Target="https://fr.wikipedia.org/wiki/%C3%89tats-Unis" TargetMode="External"/><Relationship Id="rId10" Type="http://schemas.openxmlformats.org/officeDocument/2006/relationships/hyperlink" Target="https://fr.wikipedia.org/wiki/Eau" TargetMode="External"/><Relationship Id="rId19" Type="http://schemas.openxmlformats.org/officeDocument/2006/relationships/hyperlink" Target="https://fr.wikipedia.org/wiki/Principe_de_Bernoulli" TargetMode="External"/><Relationship Id="rId31" Type="http://schemas.openxmlformats.org/officeDocument/2006/relationships/hyperlink" Target="https://fr.wikipedia.org/wiki/Aide:R%C3%A9f%C3%A9rence_n%C3%A9cessaire" TargetMode="External"/><Relationship Id="rId4" Type="http://schemas.openxmlformats.org/officeDocument/2006/relationships/webSettings" Target="webSettings.xml"/><Relationship Id="rId9" Type="http://schemas.openxmlformats.org/officeDocument/2006/relationships/hyperlink" Target="https://fr.wikipedia.org/wiki/Vapeur_d%27eau" TargetMode="External"/><Relationship Id="rId14" Type="http://schemas.openxmlformats.org/officeDocument/2006/relationships/hyperlink" Target="https://fr.wikipedia.org/wiki/Pression" TargetMode="External"/><Relationship Id="rId22" Type="http://schemas.openxmlformats.org/officeDocument/2006/relationships/hyperlink" Target="https://fr.wikipedia.org/wiki/A%C3%A9rodynamique" TargetMode="External"/><Relationship Id="rId27" Type="http://schemas.openxmlformats.org/officeDocument/2006/relationships/hyperlink" Target="https://fr.wikipedia.org/wiki/Union_des_r%C3%A9publiques_socialistes_sovi%C3%A9tiques" TargetMode="External"/><Relationship Id="rId30" Type="http://schemas.openxmlformats.org/officeDocument/2006/relationships/hyperlink" Target="https://fr.wikipedia.org/wiki/Supercavitation" TargetMode="External"/><Relationship Id="rId35" Type="http://schemas.openxmlformats.org/officeDocument/2006/relationships/hyperlink" Target="https://fr.wikipedia.org/wiki/VA-111_Chkval" TargetMode="External"/><Relationship Id="rId8" Type="http://schemas.openxmlformats.org/officeDocument/2006/relationships/hyperlink" Target="https://fr.wikipedia.org/wiki/Supercavitation"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fr.wikipedia.org/wiki/H%C3%A9lice" TargetMode="External"/><Relationship Id="rId25" Type="http://schemas.openxmlformats.org/officeDocument/2006/relationships/hyperlink" Target="https://fr.wikipedia.org/wiki/Filoguidage" TargetMode="External"/><Relationship Id="rId33" Type="http://schemas.openxmlformats.org/officeDocument/2006/relationships/hyperlink" Target="https://fr.wikipedia.org/wiki/Aide:R%C3%A9f%C3%A9rence_n%C3%A9cessaire" TargetMode="External"/><Relationship Id="rId38" Type="http://schemas.openxmlformats.org/officeDocument/2006/relationships/hyperlink" Target="https://fr.wikipedia.org/wiki/Torpille_Spear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2</Pages>
  <Words>1230</Words>
  <Characters>6767</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22</cp:revision>
  <dcterms:created xsi:type="dcterms:W3CDTF">2022-11-21T18:39:00Z</dcterms:created>
  <dcterms:modified xsi:type="dcterms:W3CDTF">2023-04-22T13:44:00Z</dcterms:modified>
</cp:coreProperties>
</file>