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A823F8" w14:textId="19C37F73" w:rsidR="00B33482" w:rsidRPr="007E575E" w:rsidRDefault="00FF619E" w:rsidP="00E016DE">
      <w:pPr>
        <w:pStyle w:val="Titre1"/>
        <w:jc w:val="both"/>
      </w:pPr>
      <w:bookmarkStart w:id="0" w:name="_Toc169513440"/>
      <w:r w:rsidRPr="00FF619E">
        <w:t>Dassault Mirage G</w:t>
      </w:r>
      <w:bookmarkEnd w:id="0"/>
    </w:p>
    <w:p w14:paraId="18B22082" w14:textId="77777777" w:rsidR="003604A0" w:rsidRDefault="003604A0"/>
    <w:sdt>
      <w:sdtPr>
        <w:rPr>
          <w:rFonts w:asciiTheme="minorHAnsi" w:eastAsiaTheme="minorHAnsi" w:hAnsiTheme="minorHAnsi" w:cstheme="minorBidi"/>
          <w:color w:val="auto"/>
          <w:sz w:val="22"/>
          <w:szCs w:val="22"/>
          <w:lang w:eastAsia="en-US"/>
        </w:rPr>
        <w:id w:val="1786851671"/>
        <w:docPartObj>
          <w:docPartGallery w:val="Table of Contents"/>
          <w:docPartUnique/>
        </w:docPartObj>
      </w:sdtPr>
      <w:sdtEndPr>
        <w:rPr>
          <w:b/>
          <w:bCs/>
        </w:rPr>
      </w:sdtEndPr>
      <w:sdtContent>
        <w:p w14:paraId="24221275" w14:textId="5342659C" w:rsidR="003062E2" w:rsidRDefault="003062E2">
          <w:pPr>
            <w:pStyle w:val="En-ttedetabledesmatires"/>
          </w:pPr>
          <w:r>
            <w:t>Table des matières</w:t>
          </w:r>
        </w:p>
        <w:p w14:paraId="6C4BEDE5" w14:textId="04B8EEF1" w:rsidR="00FF619E" w:rsidRDefault="003062E2">
          <w:pPr>
            <w:pStyle w:val="TM1"/>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69513440" w:history="1">
            <w:r w:rsidR="00FF619E" w:rsidRPr="00C607CE">
              <w:rPr>
                <w:rStyle w:val="Lienhypertexte"/>
                <w:noProof/>
              </w:rPr>
              <w:t>Dassault Mirage G</w:t>
            </w:r>
            <w:r w:rsidR="00FF619E">
              <w:rPr>
                <w:noProof/>
                <w:webHidden/>
              </w:rPr>
              <w:tab/>
            </w:r>
            <w:r w:rsidR="00FF619E">
              <w:rPr>
                <w:noProof/>
                <w:webHidden/>
              </w:rPr>
              <w:fldChar w:fldCharType="begin"/>
            </w:r>
            <w:r w:rsidR="00FF619E">
              <w:rPr>
                <w:noProof/>
                <w:webHidden/>
              </w:rPr>
              <w:instrText xml:space="preserve"> PAGEREF _Toc169513440 \h </w:instrText>
            </w:r>
            <w:r w:rsidR="00FF619E">
              <w:rPr>
                <w:noProof/>
                <w:webHidden/>
              </w:rPr>
            </w:r>
            <w:r w:rsidR="00FF619E">
              <w:rPr>
                <w:noProof/>
                <w:webHidden/>
              </w:rPr>
              <w:fldChar w:fldCharType="separate"/>
            </w:r>
            <w:r w:rsidR="00FF619E">
              <w:rPr>
                <w:noProof/>
                <w:webHidden/>
              </w:rPr>
              <w:t>1</w:t>
            </w:r>
            <w:r w:rsidR="00FF619E">
              <w:rPr>
                <w:noProof/>
                <w:webHidden/>
              </w:rPr>
              <w:fldChar w:fldCharType="end"/>
            </w:r>
          </w:hyperlink>
        </w:p>
        <w:p w14:paraId="37F2612E" w14:textId="3F5884C0" w:rsidR="00FF619E" w:rsidRDefault="00FF619E">
          <w:pPr>
            <w:pStyle w:val="TM2"/>
            <w:tabs>
              <w:tab w:val="right" w:leader="dot" w:pos="9062"/>
            </w:tabs>
            <w:rPr>
              <w:rFonts w:eastAsiaTheme="minorEastAsia"/>
              <w:noProof/>
              <w:kern w:val="2"/>
              <w:lang w:eastAsia="fr-FR"/>
              <w14:ligatures w14:val="standardContextual"/>
            </w:rPr>
          </w:pPr>
          <w:hyperlink w:anchor="_Toc169513441" w:history="1">
            <w:r w:rsidRPr="00C607CE">
              <w:rPr>
                <w:rStyle w:val="Lienhypertexte"/>
                <w:noProof/>
              </w:rPr>
              <w:t>Introduction</w:t>
            </w:r>
            <w:r>
              <w:rPr>
                <w:noProof/>
                <w:webHidden/>
              </w:rPr>
              <w:tab/>
            </w:r>
            <w:r>
              <w:rPr>
                <w:noProof/>
                <w:webHidden/>
              </w:rPr>
              <w:fldChar w:fldCharType="begin"/>
            </w:r>
            <w:r>
              <w:rPr>
                <w:noProof/>
                <w:webHidden/>
              </w:rPr>
              <w:instrText xml:space="preserve"> PAGEREF _Toc169513441 \h </w:instrText>
            </w:r>
            <w:r>
              <w:rPr>
                <w:noProof/>
                <w:webHidden/>
              </w:rPr>
            </w:r>
            <w:r>
              <w:rPr>
                <w:noProof/>
                <w:webHidden/>
              </w:rPr>
              <w:fldChar w:fldCharType="separate"/>
            </w:r>
            <w:r>
              <w:rPr>
                <w:noProof/>
                <w:webHidden/>
              </w:rPr>
              <w:t>2</w:t>
            </w:r>
            <w:r>
              <w:rPr>
                <w:noProof/>
                <w:webHidden/>
              </w:rPr>
              <w:fldChar w:fldCharType="end"/>
            </w:r>
          </w:hyperlink>
        </w:p>
        <w:p w14:paraId="6886E645" w14:textId="36592F3F" w:rsidR="00FF619E" w:rsidRDefault="00FF619E">
          <w:pPr>
            <w:pStyle w:val="TM2"/>
            <w:tabs>
              <w:tab w:val="right" w:leader="dot" w:pos="9062"/>
            </w:tabs>
            <w:rPr>
              <w:rFonts w:eastAsiaTheme="minorEastAsia"/>
              <w:noProof/>
              <w:kern w:val="2"/>
              <w:lang w:eastAsia="fr-FR"/>
              <w14:ligatures w14:val="standardContextual"/>
            </w:rPr>
          </w:pPr>
          <w:hyperlink w:anchor="_Toc169513442" w:history="1">
            <w:r w:rsidRPr="00C607CE">
              <w:rPr>
                <w:rStyle w:val="Lienhypertexte"/>
                <w:noProof/>
              </w:rPr>
              <w:t>Caractéristiques</w:t>
            </w:r>
            <w:r>
              <w:rPr>
                <w:noProof/>
                <w:webHidden/>
              </w:rPr>
              <w:tab/>
            </w:r>
            <w:r>
              <w:rPr>
                <w:noProof/>
                <w:webHidden/>
              </w:rPr>
              <w:fldChar w:fldCharType="begin"/>
            </w:r>
            <w:r>
              <w:rPr>
                <w:noProof/>
                <w:webHidden/>
              </w:rPr>
              <w:instrText xml:space="preserve"> PAGEREF _Toc169513442 \h </w:instrText>
            </w:r>
            <w:r>
              <w:rPr>
                <w:noProof/>
                <w:webHidden/>
              </w:rPr>
            </w:r>
            <w:r>
              <w:rPr>
                <w:noProof/>
                <w:webHidden/>
              </w:rPr>
              <w:fldChar w:fldCharType="separate"/>
            </w:r>
            <w:r>
              <w:rPr>
                <w:noProof/>
                <w:webHidden/>
              </w:rPr>
              <w:t>2</w:t>
            </w:r>
            <w:r>
              <w:rPr>
                <w:noProof/>
                <w:webHidden/>
              </w:rPr>
              <w:fldChar w:fldCharType="end"/>
            </w:r>
          </w:hyperlink>
        </w:p>
        <w:p w14:paraId="1A3CC6A0" w14:textId="3A9BB5ED" w:rsidR="00FF619E" w:rsidRDefault="00FF619E">
          <w:pPr>
            <w:pStyle w:val="TM2"/>
            <w:tabs>
              <w:tab w:val="right" w:leader="dot" w:pos="9062"/>
            </w:tabs>
            <w:rPr>
              <w:rFonts w:eastAsiaTheme="minorEastAsia"/>
              <w:noProof/>
              <w:kern w:val="2"/>
              <w:lang w:eastAsia="fr-FR"/>
              <w14:ligatures w14:val="standardContextual"/>
            </w:rPr>
          </w:pPr>
          <w:hyperlink w:anchor="_Toc169513443" w:history="1">
            <w:r w:rsidRPr="00C607CE">
              <w:rPr>
                <w:rStyle w:val="Lienhypertexte"/>
                <w:noProof/>
              </w:rPr>
              <w:t>Mirage III G</w:t>
            </w:r>
            <w:r>
              <w:rPr>
                <w:noProof/>
                <w:webHidden/>
              </w:rPr>
              <w:tab/>
            </w:r>
            <w:r>
              <w:rPr>
                <w:noProof/>
                <w:webHidden/>
              </w:rPr>
              <w:fldChar w:fldCharType="begin"/>
            </w:r>
            <w:r>
              <w:rPr>
                <w:noProof/>
                <w:webHidden/>
              </w:rPr>
              <w:instrText xml:space="preserve"> PAGEREF _Toc169513443 \h </w:instrText>
            </w:r>
            <w:r>
              <w:rPr>
                <w:noProof/>
                <w:webHidden/>
              </w:rPr>
            </w:r>
            <w:r>
              <w:rPr>
                <w:noProof/>
                <w:webHidden/>
              </w:rPr>
              <w:fldChar w:fldCharType="separate"/>
            </w:r>
            <w:r>
              <w:rPr>
                <w:noProof/>
                <w:webHidden/>
              </w:rPr>
              <w:t>2</w:t>
            </w:r>
            <w:r>
              <w:rPr>
                <w:noProof/>
                <w:webHidden/>
              </w:rPr>
              <w:fldChar w:fldCharType="end"/>
            </w:r>
          </w:hyperlink>
        </w:p>
        <w:p w14:paraId="289CAEA2" w14:textId="7638F258" w:rsidR="00FF619E" w:rsidRDefault="00FF619E">
          <w:pPr>
            <w:pStyle w:val="TM2"/>
            <w:tabs>
              <w:tab w:val="right" w:leader="dot" w:pos="9062"/>
            </w:tabs>
            <w:rPr>
              <w:rFonts w:eastAsiaTheme="minorEastAsia"/>
              <w:noProof/>
              <w:kern w:val="2"/>
              <w:lang w:eastAsia="fr-FR"/>
              <w14:ligatures w14:val="standardContextual"/>
            </w:rPr>
          </w:pPr>
          <w:hyperlink w:anchor="_Toc169513444" w:history="1">
            <w:r w:rsidRPr="00C607CE">
              <w:rPr>
                <w:rStyle w:val="Lienhypertexte"/>
                <w:noProof/>
              </w:rPr>
              <w:t>Mirage G4</w:t>
            </w:r>
            <w:r>
              <w:rPr>
                <w:noProof/>
                <w:webHidden/>
              </w:rPr>
              <w:tab/>
            </w:r>
            <w:r>
              <w:rPr>
                <w:noProof/>
                <w:webHidden/>
              </w:rPr>
              <w:fldChar w:fldCharType="begin"/>
            </w:r>
            <w:r>
              <w:rPr>
                <w:noProof/>
                <w:webHidden/>
              </w:rPr>
              <w:instrText xml:space="preserve"> PAGEREF _Toc169513444 \h </w:instrText>
            </w:r>
            <w:r>
              <w:rPr>
                <w:noProof/>
                <w:webHidden/>
              </w:rPr>
            </w:r>
            <w:r>
              <w:rPr>
                <w:noProof/>
                <w:webHidden/>
              </w:rPr>
              <w:fldChar w:fldCharType="separate"/>
            </w:r>
            <w:r>
              <w:rPr>
                <w:noProof/>
                <w:webHidden/>
              </w:rPr>
              <w:t>3</w:t>
            </w:r>
            <w:r>
              <w:rPr>
                <w:noProof/>
                <w:webHidden/>
              </w:rPr>
              <w:fldChar w:fldCharType="end"/>
            </w:r>
          </w:hyperlink>
        </w:p>
        <w:p w14:paraId="1DE453C5" w14:textId="0BB923D5" w:rsidR="00FF619E" w:rsidRDefault="00FF619E">
          <w:pPr>
            <w:pStyle w:val="TM2"/>
            <w:tabs>
              <w:tab w:val="right" w:leader="dot" w:pos="9062"/>
            </w:tabs>
            <w:rPr>
              <w:rFonts w:eastAsiaTheme="minorEastAsia"/>
              <w:noProof/>
              <w:kern w:val="2"/>
              <w:lang w:eastAsia="fr-FR"/>
              <w14:ligatures w14:val="standardContextual"/>
            </w:rPr>
          </w:pPr>
          <w:hyperlink w:anchor="_Toc169513445" w:history="1">
            <w:r w:rsidRPr="00C607CE">
              <w:rPr>
                <w:rStyle w:val="Lienhypertexte"/>
                <w:noProof/>
              </w:rPr>
              <w:t>Mirage G8</w:t>
            </w:r>
            <w:r>
              <w:rPr>
                <w:noProof/>
                <w:webHidden/>
              </w:rPr>
              <w:tab/>
            </w:r>
            <w:r>
              <w:rPr>
                <w:noProof/>
                <w:webHidden/>
              </w:rPr>
              <w:fldChar w:fldCharType="begin"/>
            </w:r>
            <w:r>
              <w:rPr>
                <w:noProof/>
                <w:webHidden/>
              </w:rPr>
              <w:instrText xml:space="preserve"> PAGEREF _Toc169513445 \h </w:instrText>
            </w:r>
            <w:r>
              <w:rPr>
                <w:noProof/>
                <w:webHidden/>
              </w:rPr>
            </w:r>
            <w:r>
              <w:rPr>
                <w:noProof/>
                <w:webHidden/>
              </w:rPr>
              <w:fldChar w:fldCharType="separate"/>
            </w:r>
            <w:r>
              <w:rPr>
                <w:noProof/>
                <w:webHidden/>
              </w:rPr>
              <w:t>3</w:t>
            </w:r>
            <w:r>
              <w:rPr>
                <w:noProof/>
                <w:webHidden/>
              </w:rPr>
              <w:fldChar w:fldCharType="end"/>
            </w:r>
          </w:hyperlink>
        </w:p>
        <w:p w14:paraId="5B6E7B04" w14:textId="0D1D64DE" w:rsidR="00FF619E" w:rsidRDefault="00FF619E">
          <w:pPr>
            <w:pStyle w:val="TM2"/>
            <w:tabs>
              <w:tab w:val="right" w:leader="dot" w:pos="9062"/>
            </w:tabs>
            <w:rPr>
              <w:rFonts w:eastAsiaTheme="minorEastAsia"/>
              <w:noProof/>
              <w:kern w:val="2"/>
              <w:lang w:eastAsia="fr-FR"/>
              <w14:ligatures w14:val="standardContextual"/>
            </w:rPr>
          </w:pPr>
          <w:hyperlink w:anchor="_Toc169513446" w:history="1">
            <w:r w:rsidRPr="00C607CE">
              <w:rPr>
                <w:rStyle w:val="Lienhypertexte"/>
                <w:noProof/>
              </w:rPr>
              <w:t>Coopération autour du LTV V-507</w:t>
            </w:r>
            <w:r>
              <w:rPr>
                <w:noProof/>
                <w:webHidden/>
              </w:rPr>
              <w:tab/>
            </w:r>
            <w:r>
              <w:rPr>
                <w:noProof/>
                <w:webHidden/>
              </w:rPr>
              <w:fldChar w:fldCharType="begin"/>
            </w:r>
            <w:r>
              <w:rPr>
                <w:noProof/>
                <w:webHidden/>
              </w:rPr>
              <w:instrText xml:space="preserve"> PAGEREF _Toc169513446 \h </w:instrText>
            </w:r>
            <w:r>
              <w:rPr>
                <w:noProof/>
                <w:webHidden/>
              </w:rPr>
            </w:r>
            <w:r>
              <w:rPr>
                <w:noProof/>
                <w:webHidden/>
              </w:rPr>
              <w:fldChar w:fldCharType="separate"/>
            </w:r>
            <w:r>
              <w:rPr>
                <w:noProof/>
                <w:webHidden/>
              </w:rPr>
              <w:t>4</w:t>
            </w:r>
            <w:r>
              <w:rPr>
                <w:noProof/>
                <w:webHidden/>
              </w:rPr>
              <w:fldChar w:fldCharType="end"/>
            </w:r>
          </w:hyperlink>
        </w:p>
        <w:p w14:paraId="3872291D" w14:textId="74C9252F" w:rsidR="00FF619E" w:rsidRDefault="00FF619E">
          <w:pPr>
            <w:pStyle w:val="TM2"/>
            <w:tabs>
              <w:tab w:val="right" w:leader="dot" w:pos="9062"/>
            </w:tabs>
            <w:rPr>
              <w:rFonts w:eastAsiaTheme="minorEastAsia"/>
              <w:noProof/>
              <w:kern w:val="2"/>
              <w:lang w:eastAsia="fr-FR"/>
              <w14:ligatures w14:val="standardContextual"/>
            </w:rPr>
          </w:pPr>
          <w:hyperlink w:anchor="_Toc169513447" w:history="1">
            <w:r w:rsidRPr="00C607CE">
              <w:rPr>
                <w:rStyle w:val="Lienhypertexte"/>
                <w:noProof/>
              </w:rPr>
              <w:t>Fin du programme</w:t>
            </w:r>
            <w:r>
              <w:rPr>
                <w:noProof/>
                <w:webHidden/>
              </w:rPr>
              <w:tab/>
            </w:r>
            <w:r>
              <w:rPr>
                <w:noProof/>
                <w:webHidden/>
              </w:rPr>
              <w:fldChar w:fldCharType="begin"/>
            </w:r>
            <w:r>
              <w:rPr>
                <w:noProof/>
                <w:webHidden/>
              </w:rPr>
              <w:instrText xml:space="preserve"> PAGEREF _Toc169513447 \h </w:instrText>
            </w:r>
            <w:r>
              <w:rPr>
                <w:noProof/>
                <w:webHidden/>
              </w:rPr>
            </w:r>
            <w:r>
              <w:rPr>
                <w:noProof/>
                <w:webHidden/>
              </w:rPr>
              <w:fldChar w:fldCharType="separate"/>
            </w:r>
            <w:r>
              <w:rPr>
                <w:noProof/>
                <w:webHidden/>
              </w:rPr>
              <w:t>4</w:t>
            </w:r>
            <w:r>
              <w:rPr>
                <w:noProof/>
                <w:webHidden/>
              </w:rPr>
              <w:fldChar w:fldCharType="end"/>
            </w:r>
          </w:hyperlink>
        </w:p>
        <w:p w14:paraId="0E9FFD27" w14:textId="1D946E84" w:rsidR="00FF619E" w:rsidRDefault="00FF619E">
          <w:pPr>
            <w:pStyle w:val="TM2"/>
            <w:tabs>
              <w:tab w:val="right" w:leader="dot" w:pos="9062"/>
            </w:tabs>
            <w:rPr>
              <w:rFonts w:eastAsiaTheme="minorEastAsia"/>
              <w:noProof/>
              <w:kern w:val="2"/>
              <w:lang w:eastAsia="fr-FR"/>
              <w14:ligatures w14:val="standardContextual"/>
            </w:rPr>
          </w:pPr>
          <w:hyperlink w:anchor="_Toc169513448" w:history="1">
            <w:r w:rsidRPr="00C607CE">
              <w:rPr>
                <w:rStyle w:val="Lienhypertexte"/>
                <w:noProof/>
              </w:rPr>
              <w:t>Variantes</w:t>
            </w:r>
            <w:r>
              <w:rPr>
                <w:noProof/>
                <w:webHidden/>
              </w:rPr>
              <w:tab/>
            </w:r>
            <w:r>
              <w:rPr>
                <w:noProof/>
                <w:webHidden/>
              </w:rPr>
              <w:fldChar w:fldCharType="begin"/>
            </w:r>
            <w:r>
              <w:rPr>
                <w:noProof/>
                <w:webHidden/>
              </w:rPr>
              <w:instrText xml:space="preserve"> PAGEREF _Toc169513448 \h </w:instrText>
            </w:r>
            <w:r>
              <w:rPr>
                <w:noProof/>
                <w:webHidden/>
              </w:rPr>
            </w:r>
            <w:r>
              <w:rPr>
                <w:noProof/>
                <w:webHidden/>
              </w:rPr>
              <w:fldChar w:fldCharType="separate"/>
            </w:r>
            <w:r>
              <w:rPr>
                <w:noProof/>
                <w:webHidden/>
              </w:rPr>
              <w:t>4</w:t>
            </w:r>
            <w:r>
              <w:rPr>
                <w:noProof/>
                <w:webHidden/>
              </w:rPr>
              <w:fldChar w:fldCharType="end"/>
            </w:r>
          </w:hyperlink>
        </w:p>
        <w:p w14:paraId="4A2AE36D" w14:textId="2ABF7CD0" w:rsidR="003062E2" w:rsidRDefault="003062E2">
          <w:r>
            <w:rPr>
              <w:b/>
              <w:bCs/>
            </w:rPr>
            <w:fldChar w:fldCharType="end"/>
          </w:r>
        </w:p>
      </w:sdtContent>
    </w:sdt>
    <w:p w14:paraId="208F4157" w14:textId="32CA5F2D" w:rsidR="003604A0" w:rsidRDefault="003604A0">
      <w:pPr>
        <w:rPr>
          <w:rFonts w:asciiTheme="majorHAnsi" w:eastAsiaTheme="majorEastAsia" w:hAnsiTheme="majorHAnsi" w:cstheme="majorBidi"/>
          <w:color w:val="2F5496" w:themeColor="accent1" w:themeShade="BF"/>
          <w:sz w:val="26"/>
          <w:szCs w:val="26"/>
        </w:rPr>
      </w:pPr>
      <w:r>
        <w:br w:type="page"/>
      </w:r>
    </w:p>
    <w:p w14:paraId="23ECA171" w14:textId="7B6C6BD5" w:rsidR="002D54BA" w:rsidRDefault="00FF619E" w:rsidP="003604A0">
      <w:pPr>
        <w:pStyle w:val="Titre2"/>
      </w:pPr>
      <w:bookmarkStart w:id="1" w:name="_Toc168844575"/>
      <w:bookmarkStart w:id="2" w:name="_Toc168844587"/>
      <w:bookmarkStart w:id="3" w:name="_Toc169513441"/>
      <w:r>
        <w:rPr>
          <w:noProof/>
        </w:rPr>
        <w:lastRenderedPageBreak/>
        <w:drawing>
          <wp:anchor distT="0" distB="0" distL="114300" distR="114300" simplePos="0" relativeHeight="251658240" behindDoc="1" locked="0" layoutInCell="1" allowOverlap="1" wp14:anchorId="668A2286" wp14:editId="00D3124F">
            <wp:simplePos x="0" y="0"/>
            <wp:positionH relativeFrom="margin">
              <wp:align>right</wp:align>
            </wp:positionH>
            <wp:positionV relativeFrom="paragraph">
              <wp:posOffset>1905</wp:posOffset>
            </wp:positionV>
            <wp:extent cx="2115185" cy="2165350"/>
            <wp:effectExtent l="0" t="0" r="0" b="6350"/>
            <wp:wrapTight wrapText="bothSides">
              <wp:wrapPolygon edited="0">
                <wp:start x="0" y="0"/>
                <wp:lineTo x="0" y="21473"/>
                <wp:lineTo x="21399" y="21473"/>
                <wp:lineTo x="21399" y="0"/>
                <wp:lineTo x="0" y="0"/>
              </wp:wrapPolygon>
            </wp:wrapTight>
            <wp:docPr id="1615929101" name="Image 1" descr="Vue de l'av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ue de l'avion."/>
                    <pic:cNvPicPr>
                      <a:picLocks noChangeAspect="1" noChangeArrowheads="1"/>
                    </pic:cNvPicPr>
                  </pic:nvPicPr>
                  <pic:blipFill rotWithShape="1">
                    <a:blip r:embed="rId8">
                      <a:extLst>
                        <a:ext uri="{28A0092B-C50C-407E-A947-70E740481C1C}">
                          <a14:useLocalDpi xmlns:a14="http://schemas.microsoft.com/office/drawing/2010/main" val="0"/>
                        </a:ext>
                      </a:extLst>
                    </a:blip>
                    <a:srcRect l="25794" t="8334" r="17989" b="11097"/>
                    <a:stretch/>
                  </pic:blipFill>
                  <pic:spPr bwMode="auto">
                    <a:xfrm>
                      <a:off x="0" y="0"/>
                      <a:ext cx="2115185" cy="21653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17AEB">
        <w:t>I</w:t>
      </w:r>
      <w:r w:rsidR="003D5A98" w:rsidRPr="003604A0">
        <w:t>ntroduction</w:t>
      </w:r>
      <w:bookmarkEnd w:id="1"/>
      <w:bookmarkEnd w:id="2"/>
      <w:bookmarkEnd w:id="3"/>
    </w:p>
    <w:p w14:paraId="1ADF843B" w14:textId="2F9A4F20" w:rsidR="005A1B48" w:rsidRDefault="00FF619E" w:rsidP="00FF619E">
      <w:pPr>
        <w:jc w:val="both"/>
        <w:rPr>
          <w:rFonts w:ascii="Arial" w:hAnsi="Arial" w:cs="Arial"/>
          <w:color w:val="202122"/>
          <w:shd w:val="clear" w:color="auto" w:fill="FFFFFF"/>
        </w:rPr>
      </w:pPr>
      <w:r>
        <w:rPr>
          <w:rFonts w:ascii="Arial" w:hAnsi="Arial" w:cs="Arial"/>
          <w:color w:val="202122"/>
          <w:shd w:val="clear" w:color="auto" w:fill="FFFFFF"/>
        </w:rPr>
        <w:t>Dans la seconde moitié des </w:t>
      </w:r>
      <w:r w:rsidRPr="00FF619E">
        <w:rPr>
          <w:color w:val="202122"/>
        </w:rPr>
        <w:t>années 1960</w:t>
      </w:r>
      <w:r>
        <w:rPr>
          <w:rFonts w:ascii="Arial" w:hAnsi="Arial" w:cs="Arial"/>
          <w:color w:val="202122"/>
          <w:shd w:val="clear" w:color="auto" w:fill="FFFFFF"/>
        </w:rPr>
        <w:t>, le </w:t>
      </w:r>
      <w:r w:rsidRPr="00FF619E">
        <w:rPr>
          <w:color w:val="202122"/>
        </w:rPr>
        <w:t>constructeur aéronautique</w:t>
      </w:r>
      <w:r>
        <w:rPr>
          <w:rFonts w:ascii="Arial" w:hAnsi="Arial" w:cs="Arial"/>
          <w:color w:val="202122"/>
          <w:shd w:val="clear" w:color="auto" w:fill="FFFFFF"/>
        </w:rPr>
        <w:t> </w:t>
      </w:r>
      <w:r w:rsidRPr="00FF619E">
        <w:rPr>
          <w:color w:val="202122"/>
        </w:rPr>
        <w:t>français</w:t>
      </w:r>
      <w:r>
        <w:rPr>
          <w:rFonts w:ascii="Arial" w:hAnsi="Arial" w:cs="Arial"/>
          <w:color w:val="202122"/>
          <w:shd w:val="clear" w:color="auto" w:fill="FFFFFF"/>
        </w:rPr>
        <w:t> </w:t>
      </w:r>
      <w:r w:rsidRPr="00FF619E">
        <w:rPr>
          <w:color w:val="202122"/>
        </w:rPr>
        <w:t>Dassault</w:t>
      </w:r>
      <w:r>
        <w:rPr>
          <w:rFonts w:ascii="Arial" w:hAnsi="Arial" w:cs="Arial"/>
          <w:color w:val="202122"/>
          <w:shd w:val="clear" w:color="auto" w:fill="FFFFFF"/>
        </w:rPr>
        <w:t> a étudié quatre projets d'avions à </w:t>
      </w:r>
      <w:r w:rsidRPr="00FF619E">
        <w:rPr>
          <w:color w:val="202122"/>
        </w:rPr>
        <w:t>géométrie variable</w:t>
      </w:r>
      <w:r>
        <w:rPr>
          <w:rFonts w:ascii="Arial" w:hAnsi="Arial" w:cs="Arial"/>
          <w:color w:val="202122"/>
          <w:shd w:val="clear" w:color="auto" w:fill="FFFFFF"/>
        </w:rPr>
        <w:t> : les </w:t>
      </w:r>
      <w:r w:rsidRPr="00FF619E">
        <w:rPr>
          <w:rFonts w:ascii="Arial" w:hAnsi="Arial" w:cs="Arial"/>
          <w:color w:val="202122"/>
          <w:shd w:val="clear" w:color="auto" w:fill="FFFFFF"/>
        </w:rPr>
        <w:t>Mirage III G</w:t>
      </w:r>
      <w:r>
        <w:rPr>
          <w:rFonts w:ascii="Arial" w:hAnsi="Arial" w:cs="Arial"/>
          <w:color w:val="202122"/>
          <w:shd w:val="clear" w:color="auto" w:fill="FFFFFF"/>
        </w:rPr>
        <w:t>, </w:t>
      </w:r>
      <w:r w:rsidRPr="00FF619E">
        <w:rPr>
          <w:rFonts w:ascii="Arial" w:hAnsi="Arial" w:cs="Arial"/>
          <w:color w:val="202122"/>
          <w:shd w:val="clear" w:color="auto" w:fill="FFFFFF"/>
        </w:rPr>
        <w:t>Mirage G4</w:t>
      </w:r>
      <w:r>
        <w:rPr>
          <w:rFonts w:ascii="Arial" w:hAnsi="Arial" w:cs="Arial"/>
          <w:color w:val="202122"/>
          <w:shd w:val="clear" w:color="auto" w:fill="FFFFFF"/>
        </w:rPr>
        <w:t> et </w:t>
      </w:r>
      <w:r w:rsidRPr="00FF619E">
        <w:rPr>
          <w:rFonts w:ascii="Arial" w:hAnsi="Arial" w:cs="Arial"/>
          <w:color w:val="202122"/>
          <w:shd w:val="clear" w:color="auto" w:fill="FFFFFF"/>
        </w:rPr>
        <w:t>G8</w:t>
      </w:r>
      <w:r>
        <w:rPr>
          <w:rFonts w:ascii="Arial" w:hAnsi="Arial" w:cs="Arial"/>
          <w:color w:val="202122"/>
          <w:shd w:val="clear" w:color="auto" w:fill="FFFFFF"/>
        </w:rPr>
        <w:t> et </w:t>
      </w:r>
      <w:r w:rsidRPr="00FF619E">
        <w:rPr>
          <w:rFonts w:ascii="Arial" w:hAnsi="Arial" w:cs="Arial"/>
          <w:color w:val="202122"/>
          <w:shd w:val="clear" w:color="auto" w:fill="FFFFFF"/>
        </w:rPr>
        <w:t>LTV V-507</w:t>
      </w:r>
      <w:r>
        <w:rPr>
          <w:rFonts w:ascii="Arial" w:hAnsi="Arial" w:cs="Arial"/>
          <w:color w:val="202122"/>
          <w:shd w:val="clear" w:color="auto" w:fill="FFFFFF"/>
        </w:rPr>
        <w:t>, un cinquième, le </w:t>
      </w:r>
      <w:r w:rsidRPr="00FF619E">
        <w:rPr>
          <w:color w:val="202122"/>
        </w:rPr>
        <w:t>BAC/Dassault AFVG</w:t>
      </w:r>
      <w:r>
        <w:rPr>
          <w:rFonts w:ascii="Arial" w:hAnsi="Arial" w:cs="Arial"/>
          <w:color w:val="202122"/>
          <w:shd w:val="clear" w:color="auto" w:fill="FFFFFF"/>
        </w:rPr>
        <w:t> l'étant brièvement avec </w:t>
      </w:r>
      <w:r w:rsidRPr="00FF619E">
        <w:rPr>
          <w:color w:val="202122"/>
        </w:rPr>
        <w:t>British Aircraft Corporation</w:t>
      </w:r>
      <w:r>
        <w:rPr>
          <w:rFonts w:ascii="Arial" w:hAnsi="Arial" w:cs="Arial"/>
          <w:color w:val="202122"/>
          <w:shd w:val="clear" w:color="auto" w:fill="FFFFFF"/>
        </w:rPr>
        <w:t>. Trois prototypes ont été construits, répondant à différents besoins, mais aucun n'a débouché sur une fabrication en série.</w:t>
      </w:r>
      <w:r w:rsidRPr="00FF619E">
        <w:rPr>
          <w:rFonts w:ascii="Arial" w:hAnsi="Arial" w:cs="Arial"/>
          <w:color w:val="202122"/>
          <w:shd w:val="clear" w:color="auto" w:fill="FFFFFF"/>
        </w:rPr>
        <w:t xml:space="preserve"> </w:t>
      </w:r>
    </w:p>
    <w:p w14:paraId="51523CF6" w14:textId="77777777" w:rsidR="00FF619E" w:rsidRDefault="00FF619E" w:rsidP="003062E2">
      <w:pPr>
        <w:pStyle w:val="NormalWeb"/>
        <w:shd w:val="clear" w:color="auto" w:fill="FFFFFF"/>
        <w:spacing w:before="120" w:beforeAutospacing="0" w:after="240" w:afterAutospacing="0"/>
        <w:rPr>
          <w:rFonts w:ascii="Arial" w:hAnsi="Arial" w:cs="Arial"/>
          <w:color w:val="202122"/>
          <w:sz w:val="21"/>
          <w:szCs w:val="21"/>
        </w:rPr>
      </w:pPr>
    </w:p>
    <w:p w14:paraId="6A6D3368" w14:textId="71974885" w:rsidR="003062E2" w:rsidRDefault="003062E2" w:rsidP="003062E2">
      <w:pPr>
        <w:pStyle w:val="Titre2"/>
      </w:pPr>
      <w:bookmarkStart w:id="4" w:name="_Toc169513442"/>
      <w:r>
        <w:t>Caractéristiques</w:t>
      </w:r>
      <w:bookmarkEnd w:id="4"/>
    </w:p>
    <w:p w14:paraId="593A13D6" w14:textId="2444B3D1" w:rsidR="003062E2" w:rsidRDefault="00FF619E" w:rsidP="003062E2">
      <w:pPr>
        <w:pStyle w:val="NormalWeb"/>
        <w:shd w:val="clear" w:color="auto" w:fill="FFFFFF"/>
        <w:spacing w:before="120" w:beforeAutospacing="0" w:after="240" w:afterAutospacing="0"/>
        <w:rPr>
          <w:rFonts w:ascii="Arial" w:hAnsi="Arial" w:cs="Arial"/>
          <w:color w:val="202122"/>
          <w:sz w:val="21"/>
          <w:szCs w:val="21"/>
        </w:rPr>
      </w:pPr>
      <w:r w:rsidRPr="00FF619E">
        <w:rPr>
          <w:rFonts w:ascii="Arial" w:hAnsi="Arial" w:cs="Arial"/>
          <w:color w:val="202122"/>
          <w:sz w:val="21"/>
          <w:szCs w:val="21"/>
        </w:rPr>
        <w:drawing>
          <wp:anchor distT="0" distB="0" distL="114300" distR="114300" simplePos="0" relativeHeight="251659264" behindDoc="0" locked="0" layoutInCell="1" allowOverlap="1" wp14:anchorId="6261E19D" wp14:editId="6725B9F4">
            <wp:simplePos x="0" y="0"/>
            <wp:positionH relativeFrom="column">
              <wp:posOffset>2446655</wp:posOffset>
            </wp:positionH>
            <wp:positionV relativeFrom="paragraph">
              <wp:posOffset>84455</wp:posOffset>
            </wp:positionV>
            <wp:extent cx="2362200" cy="3111500"/>
            <wp:effectExtent l="0" t="0" r="0" b="0"/>
            <wp:wrapNone/>
            <wp:docPr id="6859185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918559" name=""/>
                    <pic:cNvPicPr/>
                  </pic:nvPicPr>
                  <pic:blipFill>
                    <a:blip r:embed="rId9">
                      <a:extLst>
                        <a:ext uri="{28A0092B-C50C-407E-A947-70E740481C1C}">
                          <a14:useLocalDpi xmlns:a14="http://schemas.microsoft.com/office/drawing/2010/main" val="0"/>
                        </a:ext>
                      </a:extLst>
                    </a:blip>
                    <a:stretch>
                      <a:fillRect/>
                    </a:stretch>
                  </pic:blipFill>
                  <pic:spPr>
                    <a:xfrm>
                      <a:off x="0" y="0"/>
                      <a:ext cx="2362200" cy="3111500"/>
                    </a:xfrm>
                    <a:prstGeom prst="rect">
                      <a:avLst/>
                    </a:prstGeom>
                  </pic:spPr>
                </pic:pic>
              </a:graphicData>
            </a:graphic>
          </wp:anchor>
        </w:drawing>
      </w:r>
      <w:r w:rsidRPr="00FF619E">
        <w:rPr>
          <w:rFonts w:ascii="Arial" w:hAnsi="Arial" w:cs="Arial"/>
          <w:color w:val="202122"/>
          <w:sz w:val="21"/>
          <w:szCs w:val="21"/>
        </w:rPr>
        <w:drawing>
          <wp:inline distT="0" distB="0" distL="0" distR="0" wp14:anchorId="5DFDC2EB" wp14:editId="64D55375">
            <wp:extent cx="2349621" cy="5226319"/>
            <wp:effectExtent l="0" t="0" r="0" b="0"/>
            <wp:docPr id="851820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82078" name=""/>
                    <pic:cNvPicPr/>
                  </pic:nvPicPr>
                  <pic:blipFill>
                    <a:blip r:embed="rId10"/>
                    <a:stretch>
                      <a:fillRect/>
                    </a:stretch>
                  </pic:blipFill>
                  <pic:spPr>
                    <a:xfrm>
                      <a:off x="0" y="0"/>
                      <a:ext cx="2349621" cy="5226319"/>
                    </a:xfrm>
                    <a:prstGeom prst="rect">
                      <a:avLst/>
                    </a:prstGeom>
                  </pic:spPr>
                </pic:pic>
              </a:graphicData>
            </a:graphic>
          </wp:inline>
        </w:drawing>
      </w:r>
    </w:p>
    <w:p w14:paraId="473F3FEB" w14:textId="77777777" w:rsidR="00FF619E" w:rsidRDefault="00FF619E" w:rsidP="003062E2">
      <w:pPr>
        <w:pStyle w:val="NormalWeb"/>
        <w:shd w:val="clear" w:color="auto" w:fill="FFFFFF"/>
        <w:spacing w:before="120" w:beforeAutospacing="0" w:after="240" w:afterAutospacing="0"/>
        <w:rPr>
          <w:rFonts w:ascii="Arial" w:hAnsi="Arial" w:cs="Arial"/>
          <w:color w:val="202122"/>
          <w:sz w:val="21"/>
          <w:szCs w:val="21"/>
        </w:rPr>
      </w:pPr>
    </w:p>
    <w:p w14:paraId="68FBB875" w14:textId="69A8D922" w:rsidR="00FF619E" w:rsidRPr="00FF619E" w:rsidRDefault="00FF619E" w:rsidP="00FF619E">
      <w:pPr>
        <w:pStyle w:val="Titre2"/>
      </w:pPr>
      <w:bookmarkStart w:id="5" w:name="_Toc169513443"/>
      <w:r w:rsidRPr="00FF619E">
        <w:rPr>
          <w:rStyle w:val="mw-headline"/>
        </w:rPr>
        <w:t>Mirage III G</w:t>
      </w:r>
      <w:bookmarkEnd w:id="5"/>
    </w:p>
    <w:p w14:paraId="1BE060EF" w14:textId="371F104F" w:rsidR="00FF619E" w:rsidRPr="00FF619E" w:rsidRDefault="00FF619E" w:rsidP="00FF619E">
      <w:pPr>
        <w:jc w:val="both"/>
        <w:rPr>
          <w:rFonts w:ascii="Arial" w:hAnsi="Arial" w:cs="Arial"/>
          <w:color w:val="202122"/>
          <w:shd w:val="clear" w:color="auto" w:fill="FFFFFF"/>
        </w:rPr>
      </w:pPr>
      <w:r w:rsidRPr="00FF619E">
        <w:rPr>
          <w:rFonts w:ascii="Arial" w:hAnsi="Arial" w:cs="Arial"/>
          <w:color w:val="202122"/>
          <w:shd w:val="clear" w:color="auto" w:fill="FFFFFF"/>
        </w:rPr>
        <w:t>En 1964, </w:t>
      </w:r>
      <w:r w:rsidRPr="00FF619E">
        <w:rPr>
          <w:color w:val="202122"/>
          <w:shd w:val="clear" w:color="auto" w:fill="FFFFFF"/>
        </w:rPr>
        <w:t>Dassault</w:t>
      </w:r>
      <w:r w:rsidRPr="00FF619E">
        <w:rPr>
          <w:rFonts w:ascii="Arial" w:hAnsi="Arial" w:cs="Arial"/>
          <w:color w:val="202122"/>
          <w:shd w:val="clear" w:color="auto" w:fill="FFFFFF"/>
        </w:rPr>
        <w:t> est chargé de concevoir un avion à </w:t>
      </w:r>
      <w:r w:rsidRPr="00FF619E">
        <w:rPr>
          <w:color w:val="202122"/>
          <w:shd w:val="clear" w:color="auto" w:fill="FFFFFF"/>
        </w:rPr>
        <w:t>géométrie variable</w:t>
      </w:r>
      <w:r w:rsidRPr="00FF619E">
        <w:rPr>
          <w:rFonts w:ascii="Arial" w:hAnsi="Arial" w:cs="Arial"/>
          <w:color w:val="202122"/>
          <w:shd w:val="clear" w:color="auto" w:fill="FFFFFF"/>
        </w:rPr>
        <w:t> destiné à équiper l'</w:t>
      </w:r>
      <w:r w:rsidRPr="00FF619E">
        <w:rPr>
          <w:color w:val="202122"/>
          <w:shd w:val="clear" w:color="auto" w:fill="FFFFFF"/>
        </w:rPr>
        <w:t>Armée de l'Air</w:t>
      </w:r>
      <w:r w:rsidRPr="00FF619E">
        <w:rPr>
          <w:rFonts w:ascii="Arial" w:hAnsi="Arial" w:cs="Arial"/>
          <w:color w:val="202122"/>
          <w:shd w:val="clear" w:color="auto" w:fill="FFFFFF"/>
        </w:rPr>
        <w:t> et l'</w:t>
      </w:r>
      <w:r w:rsidRPr="00FF619E">
        <w:rPr>
          <w:color w:val="202122"/>
          <w:shd w:val="clear" w:color="auto" w:fill="FFFFFF"/>
        </w:rPr>
        <w:t>Aéronautique navale</w:t>
      </w:r>
      <w:r w:rsidRPr="00FF619E">
        <w:rPr>
          <w:rFonts w:ascii="Arial" w:hAnsi="Arial" w:cs="Arial"/>
          <w:color w:val="202122"/>
          <w:shd w:val="clear" w:color="auto" w:fill="FFFFFF"/>
        </w:rPr>
        <w:t> françaises. Le constructeur propose une formule basée sur la cellule du </w:t>
      </w:r>
      <w:r w:rsidRPr="00FF619E">
        <w:rPr>
          <w:color w:val="202122"/>
          <w:shd w:val="clear" w:color="auto" w:fill="FFFFFF"/>
        </w:rPr>
        <w:t>Mirage F2</w:t>
      </w:r>
      <w:r w:rsidRPr="00FF619E">
        <w:rPr>
          <w:rFonts w:ascii="Arial" w:hAnsi="Arial" w:cs="Arial"/>
          <w:color w:val="202122"/>
          <w:shd w:val="clear" w:color="auto" w:fill="FFFFFF"/>
        </w:rPr>
        <w:t> et propulsé par un réacteur américain </w:t>
      </w:r>
      <w:r w:rsidRPr="00FF619E">
        <w:rPr>
          <w:color w:val="202122"/>
          <w:shd w:val="clear" w:color="auto" w:fill="FFFFFF"/>
        </w:rPr>
        <w:t>Pratt &amp; Whitney</w:t>
      </w:r>
      <w:r w:rsidRPr="00FF619E">
        <w:rPr>
          <w:rFonts w:ascii="Arial" w:hAnsi="Arial" w:cs="Arial"/>
          <w:color w:val="202122"/>
          <w:shd w:val="clear" w:color="auto" w:fill="FFFFFF"/>
        </w:rPr>
        <w:t xml:space="preserve"> TF 306 — un </w:t>
      </w:r>
      <w:r w:rsidRPr="00FF619E">
        <w:rPr>
          <w:rFonts w:ascii="Arial" w:hAnsi="Arial" w:cs="Arial"/>
          <w:color w:val="202122"/>
          <w:shd w:val="clear" w:color="auto" w:fill="FFFFFF"/>
        </w:rPr>
        <w:lastRenderedPageBreak/>
        <w:t>dérivé du </w:t>
      </w:r>
      <w:r w:rsidRPr="00FF619E">
        <w:rPr>
          <w:color w:val="202122"/>
          <w:shd w:val="clear" w:color="auto" w:fill="FFFFFF"/>
        </w:rPr>
        <w:t>TF30</w:t>
      </w:r>
      <w:r w:rsidRPr="00FF619E">
        <w:rPr>
          <w:rFonts w:ascii="Arial" w:hAnsi="Arial" w:cs="Arial"/>
          <w:color w:val="202122"/>
          <w:shd w:val="clear" w:color="auto" w:fill="FFFFFF"/>
        </w:rPr>
        <w:t>, pour lequel la </w:t>
      </w:r>
      <w:r w:rsidRPr="00FF619E">
        <w:rPr>
          <w:color w:val="202122"/>
          <w:shd w:val="clear" w:color="auto" w:fill="FFFFFF"/>
        </w:rPr>
        <w:t>SNECMA</w:t>
      </w:r>
      <w:r w:rsidRPr="00FF619E">
        <w:rPr>
          <w:rFonts w:ascii="Arial" w:hAnsi="Arial" w:cs="Arial"/>
          <w:color w:val="202122"/>
          <w:shd w:val="clear" w:color="auto" w:fill="FFFFFF"/>
        </w:rPr>
        <w:t> devait obtenir une licence de fabrication. Un prototype est commandé en octobre 1965 et sa construction débute dès janvier 1966. Le Mirage III G fait son vol inaugural le </w:t>
      </w:r>
      <w:r w:rsidRPr="00FF619E">
        <w:rPr>
          <w:color w:val="202122"/>
          <w:shd w:val="clear" w:color="auto" w:fill="FFFFFF"/>
        </w:rPr>
        <w:t>18</w:t>
      </w:r>
      <w:r w:rsidRPr="00FF619E">
        <w:rPr>
          <w:rFonts w:ascii="Arial" w:hAnsi="Arial" w:cs="Arial"/>
          <w:color w:val="202122"/>
          <w:shd w:val="clear" w:color="auto" w:fill="FFFFFF"/>
        </w:rPr>
        <w:t> </w:t>
      </w:r>
      <w:r w:rsidRPr="00FF619E">
        <w:rPr>
          <w:color w:val="202122"/>
          <w:shd w:val="clear" w:color="auto" w:fill="FFFFFF"/>
        </w:rPr>
        <w:t>novembre</w:t>
      </w:r>
      <w:r w:rsidRPr="00FF619E">
        <w:rPr>
          <w:rFonts w:ascii="Arial" w:hAnsi="Arial" w:cs="Arial"/>
          <w:color w:val="202122"/>
          <w:shd w:val="clear" w:color="auto" w:fill="FFFFFF"/>
        </w:rPr>
        <w:t> </w:t>
      </w:r>
      <w:r w:rsidRPr="00FF619E">
        <w:rPr>
          <w:color w:val="202122"/>
          <w:shd w:val="clear" w:color="auto" w:fill="FFFFFF"/>
        </w:rPr>
        <w:t>1967</w:t>
      </w:r>
      <w:r w:rsidRPr="00FF619E">
        <w:rPr>
          <w:rFonts w:ascii="Arial" w:hAnsi="Arial" w:cs="Arial"/>
          <w:color w:val="202122"/>
          <w:shd w:val="clear" w:color="auto" w:fill="FFFFFF"/>
        </w:rPr>
        <w:t> avec une aile bloquée à 20° de flèche. Plusieurs vols d'essais sont alors effectués, l'avion dépassant </w:t>
      </w:r>
      <w:r w:rsidRPr="00FF619E">
        <w:rPr>
          <w:color w:val="202122"/>
          <w:shd w:val="clear" w:color="auto" w:fill="FFFFFF"/>
        </w:rPr>
        <w:t>Mach 2</w:t>
      </w:r>
      <w:r w:rsidRPr="00FF619E">
        <w:rPr>
          <w:rFonts w:ascii="Arial" w:hAnsi="Arial" w:cs="Arial"/>
          <w:color w:val="202122"/>
          <w:shd w:val="clear" w:color="auto" w:fill="FFFFFF"/>
        </w:rPr>
        <w:t> trois semaines plus tard. En octobre 1969, l'avion est transféré au </w:t>
      </w:r>
      <w:r w:rsidRPr="00FF619E">
        <w:rPr>
          <w:color w:val="202122"/>
          <w:shd w:val="clear" w:color="auto" w:fill="FFFFFF"/>
        </w:rPr>
        <w:t>Centre d'essais en vol</w:t>
      </w:r>
      <w:r w:rsidRPr="00FF619E">
        <w:rPr>
          <w:rFonts w:ascii="Arial" w:hAnsi="Arial" w:cs="Arial"/>
          <w:color w:val="202122"/>
          <w:shd w:val="clear" w:color="auto" w:fill="FFFFFF"/>
        </w:rPr>
        <w:t>.</w:t>
      </w:r>
    </w:p>
    <w:p w14:paraId="09F3710B" w14:textId="648E4586" w:rsidR="00FF619E" w:rsidRDefault="00FF619E" w:rsidP="00FF619E">
      <w:pPr>
        <w:jc w:val="both"/>
        <w:rPr>
          <w:rFonts w:ascii="Arial" w:hAnsi="Arial" w:cs="Arial"/>
          <w:color w:val="202122"/>
        </w:rPr>
      </w:pPr>
      <w:r w:rsidRPr="00FF619E">
        <w:rPr>
          <w:rFonts w:ascii="Arial" w:hAnsi="Arial" w:cs="Arial"/>
          <w:color w:val="202122"/>
          <w:shd w:val="clear" w:color="auto" w:fill="FFFFFF"/>
        </w:rPr>
        <w:t>L'avion est perdu le 13 janvier 1973</w:t>
      </w:r>
      <w:r w:rsidRPr="00FF619E">
        <w:rPr>
          <w:color w:val="202122"/>
          <w:shd w:val="clear" w:color="auto" w:fill="FFFFFF"/>
        </w:rPr>
        <w:t>1</w:t>
      </w:r>
      <w:r w:rsidRPr="00FF619E">
        <w:rPr>
          <w:rFonts w:ascii="Arial" w:hAnsi="Arial" w:cs="Arial"/>
          <w:color w:val="202122"/>
          <w:shd w:val="clear" w:color="auto" w:fill="FFFFFF"/>
        </w:rPr>
        <w:t> sur une panne électrique provoquant le blocage des commandes et forçant son pilote </w:t>
      </w:r>
      <w:r w:rsidRPr="00FF619E">
        <w:rPr>
          <w:color w:val="202122"/>
          <w:shd w:val="clear" w:color="auto" w:fill="FFFFFF"/>
        </w:rPr>
        <w:t>Jean Coureau</w:t>
      </w:r>
      <w:r w:rsidRPr="00FF619E">
        <w:rPr>
          <w:rFonts w:ascii="Arial" w:hAnsi="Arial" w:cs="Arial"/>
          <w:color w:val="202122"/>
          <w:shd w:val="clear" w:color="auto" w:fill="FFFFFF"/>
        </w:rPr>
        <w:t> à s'éjecter.</w:t>
      </w:r>
    </w:p>
    <w:p w14:paraId="092A0ED8" w14:textId="77777777" w:rsidR="00FF619E" w:rsidRDefault="00FF619E" w:rsidP="00FF619E">
      <w:pPr>
        <w:pStyle w:val="NormalWeb"/>
        <w:shd w:val="clear" w:color="auto" w:fill="FFFFFF"/>
        <w:spacing w:before="120" w:beforeAutospacing="0" w:after="240" w:afterAutospacing="0"/>
        <w:rPr>
          <w:rFonts w:ascii="Arial" w:hAnsi="Arial" w:cs="Arial"/>
          <w:color w:val="202122"/>
        </w:rPr>
      </w:pPr>
    </w:p>
    <w:p w14:paraId="5B4459A8" w14:textId="5CA4D2BF" w:rsidR="00FF619E" w:rsidRPr="00FF619E" w:rsidRDefault="00FF619E" w:rsidP="00FF619E">
      <w:pPr>
        <w:pStyle w:val="Titre2"/>
      </w:pPr>
      <w:bookmarkStart w:id="6" w:name="_Toc169513444"/>
      <w:r w:rsidRPr="00FF619E">
        <w:rPr>
          <w:rStyle w:val="mw-headline"/>
        </w:rPr>
        <w:t>Mirage G4</w:t>
      </w:r>
      <w:bookmarkEnd w:id="6"/>
    </w:p>
    <w:p w14:paraId="683077BE" w14:textId="708057B1" w:rsidR="00FF619E" w:rsidRPr="00FF619E" w:rsidRDefault="00FF619E" w:rsidP="00FF619E">
      <w:pPr>
        <w:jc w:val="both"/>
        <w:rPr>
          <w:rFonts w:ascii="Arial" w:hAnsi="Arial" w:cs="Arial"/>
          <w:color w:val="202122"/>
          <w:shd w:val="clear" w:color="auto" w:fill="FFFFFF"/>
        </w:rPr>
      </w:pPr>
      <w:r w:rsidRPr="00FF619E">
        <w:rPr>
          <w:rFonts w:ascii="Arial" w:hAnsi="Arial" w:cs="Arial"/>
          <w:color w:val="202122"/>
          <w:shd w:val="clear" w:color="auto" w:fill="FFFFFF"/>
        </w:rPr>
        <w:t>Le 5 septembre 1967</w:t>
      </w:r>
      <w:r w:rsidRPr="00FF619E">
        <w:rPr>
          <w:color w:val="202122"/>
          <w:shd w:val="clear" w:color="auto" w:fill="FFFFFF"/>
        </w:rPr>
        <w:t>1</w:t>
      </w:r>
      <w:r w:rsidRPr="00FF619E">
        <w:rPr>
          <w:rFonts w:ascii="Arial" w:hAnsi="Arial" w:cs="Arial"/>
          <w:color w:val="202122"/>
          <w:shd w:val="clear" w:color="auto" w:fill="FFFFFF"/>
        </w:rPr>
        <w:t>, l'</w:t>
      </w:r>
      <w:r w:rsidRPr="00FF619E">
        <w:rPr>
          <w:color w:val="202122"/>
          <w:shd w:val="clear" w:color="auto" w:fill="FFFFFF"/>
        </w:rPr>
        <w:t>Armée de l'Air</w:t>
      </w:r>
      <w:r w:rsidRPr="00FF619E">
        <w:rPr>
          <w:rFonts w:ascii="Arial" w:hAnsi="Arial" w:cs="Arial"/>
          <w:color w:val="202122"/>
          <w:shd w:val="clear" w:color="auto" w:fill="FFFFFF"/>
        </w:rPr>
        <w:t> a demandé l'étude d'une formule biplace, biréacteur équipé de </w:t>
      </w:r>
      <w:r w:rsidRPr="00FF619E">
        <w:rPr>
          <w:color w:val="202122"/>
          <w:shd w:val="clear" w:color="auto" w:fill="FFFFFF"/>
        </w:rPr>
        <w:t>SNECMA Atar 9K50</w:t>
      </w:r>
      <w:r w:rsidRPr="00FF619E">
        <w:rPr>
          <w:rFonts w:ascii="Arial" w:hAnsi="Arial" w:cs="Arial"/>
          <w:color w:val="202122"/>
          <w:shd w:val="clear" w:color="auto" w:fill="FFFFFF"/>
        </w:rPr>
        <w:t>, qu'elle destine à des missions de reconnaissance, d'attaque, de </w:t>
      </w:r>
      <w:r w:rsidRPr="00FF619E">
        <w:rPr>
          <w:color w:val="202122"/>
          <w:shd w:val="clear" w:color="auto" w:fill="FFFFFF"/>
        </w:rPr>
        <w:t>guerre électronique</w:t>
      </w:r>
      <w:r w:rsidRPr="00FF619E">
        <w:rPr>
          <w:rFonts w:ascii="Arial" w:hAnsi="Arial" w:cs="Arial"/>
          <w:color w:val="202122"/>
          <w:shd w:val="clear" w:color="auto" w:fill="FFFFFF"/>
        </w:rPr>
        <w:t> lointaine (programme RAGEL). L'avion doit être capable d'emporter soit une </w:t>
      </w:r>
      <w:r w:rsidRPr="00FF619E">
        <w:rPr>
          <w:color w:val="202122"/>
          <w:shd w:val="clear" w:color="auto" w:fill="FFFFFF"/>
        </w:rPr>
        <w:t>arme nucléaire</w:t>
      </w:r>
      <w:r w:rsidRPr="00FF619E">
        <w:rPr>
          <w:rFonts w:ascii="Arial" w:hAnsi="Arial" w:cs="Arial"/>
          <w:color w:val="202122"/>
          <w:shd w:val="clear" w:color="auto" w:fill="FFFFFF"/>
        </w:rPr>
        <w:t> soit une lourde charge d'armement classique. Alors que deux prototypes du Mirage G4 sont commandés et que la conception est bien avancée, les études budgétaires montrent que le coût du programme sera trop important au vu des 60 exemplaires prévus. Ceci entraine naturellement l'abandon du projet le 17 septembre 1970 mais la poursuite de la construction de deux prototypes est autorisée.</w:t>
      </w:r>
    </w:p>
    <w:p w14:paraId="1CFCA7C0" w14:textId="77777777" w:rsidR="00FF619E" w:rsidRDefault="00FF619E" w:rsidP="00FF619E">
      <w:pPr>
        <w:pStyle w:val="NormalWeb"/>
        <w:shd w:val="clear" w:color="auto" w:fill="FFFFFF"/>
        <w:spacing w:before="120" w:beforeAutospacing="0" w:after="240" w:afterAutospacing="0"/>
        <w:rPr>
          <w:rFonts w:ascii="Arial" w:hAnsi="Arial" w:cs="Arial"/>
          <w:color w:val="202122"/>
        </w:rPr>
      </w:pPr>
    </w:p>
    <w:p w14:paraId="266E9B94" w14:textId="23BC3D54" w:rsidR="00FF619E" w:rsidRPr="00FF619E" w:rsidRDefault="00FF619E" w:rsidP="00FF619E">
      <w:pPr>
        <w:pStyle w:val="Titre2"/>
      </w:pPr>
      <w:bookmarkStart w:id="7" w:name="_Toc169513445"/>
      <w:r w:rsidRPr="00FF619E">
        <w:rPr>
          <w:rStyle w:val="mw-headline"/>
        </w:rPr>
        <w:t>Mirage G8</w:t>
      </w:r>
      <w:bookmarkEnd w:id="7"/>
    </w:p>
    <w:p w14:paraId="1E96CA63" w14:textId="6D7C5AA1" w:rsidR="00FF619E" w:rsidRPr="00FF619E" w:rsidRDefault="00FF619E" w:rsidP="00FF619E">
      <w:pPr>
        <w:jc w:val="both"/>
        <w:rPr>
          <w:rFonts w:ascii="Arial" w:hAnsi="Arial" w:cs="Arial"/>
          <w:color w:val="202122"/>
          <w:shd w:val="clear" w:color="auto" w:fill="FFFFFF"/>
        </w:rPr>
      </w:pPr>
      <w:r w:rsidRPr="00FF619E">
        <w:rPr>
          <w:rFonts w:ascii="Arial" w:hAnsi="Arial" w:cs="Arial"/>
          <w:color w:val="202122"/>
          <w:shd w:val="clear" w:color="auto" w:fill="FFFFFF"/>
        </w:rPr>
        <w:t>À la suite de l'abandon du Mirage G4, l'</w:t>
      </w:r>
      <w:r w:rsidRPr="00FF619E">
        <w:rPr>
          <w:color w:val="202122"/>
          <w:shd w:val="clear" w:color="auto" w:fill="FFFFFF"/>
        </w:rPr>
        <w:t>Armée de l'Air</w:t>
      </w:r>
      <w:r w:rsidRPr="00FF619E">
        <w:rPr>
          <w:rFonts w:ascii="Arial" w:hAnsi="Arial" w:cs="Arial"/>
          <w:color w:val="202122"/>
          <w:shd w:val="clear" w:color="auto" w:fill="FFFFFF"/>
        </w:rPr>
        <w:t> fait une nouvelle fois évoluer ses besoins : elle réclame maintenant un </w:t>
      </w:r>
      <w:r w:rsidRPr="00FF619E">
        <w:rPr>
          <w:color w:val="202122"/>
          <w:shd w:val="clear" w:color="auto" w:fill="FFFFFF"/>
        </w:rPr>
        <w:t>avion d'interception</w:t>
      </w:r>
      <w:r w:rsidRPr="00FF619E">
        <w:rPr>
          <w:rFonts w:ascii="Arial" w:hAnsi="Arial" w:cs="Arial"/>
          <w:color w:val="202122"/>
          <w:shd w:val="clear" w:color="auto" w:fill="FFFFFF"/>
        </w:rPr>
        <w:t> monoplace, propulsé par deux réacteurs </w:t>
      </w:r>
      <w:r w:rsidRPr="00FF619E">
        <w:rPr>
          <w:color w:val="202122"/>
          <w:shd w:val="clear" w:color="auto" w:fill="FFFFFF"/>
        </w:rPr>
        <w:t>SNECMA M53</w:t>
      </w:r>
      <w:r w:rsidRPr="00FF619E">
        <w:rPr>
          <w:rFonts w:ascii="Arial" w:hAnsi="Arial" w:cs="Arial"/>
          <w:color w:val="202122"/>
          <w:shd w:val="clear" w:color="auto" w:fill="FFFFFF"/>
        </w:rPr>
        <w:t>. Le premier prototype du Mirage G4 est alors modifié en Mirage G8 01 (biplace) et fait son premier vol le </w:t>
      </w:r>
      <w:r w:rsidRPr="00FF619E">
        <w:rPr>
          <w:color w:val="202122"/>
          <w:shd w:val="clear" w:color="auto" w:fill="FFFFFF"/>
        </w:rPr>
        <w:t>8</w:t>
      </w:r>
      <w:r w:rsidRPr="00FF619E">
        <w:rPr>
          <w:rFonts w:ascii="Arial" w:hAnsi="Arial" w:cs="Arial"/>
          <w:color w:val="202122"/>
          <w:shd w:val="clear" w:color="auto" w:fill="FFFFFF"/>
        </w:rPr>
        <w:t> </w:t>
      </w:r>
      <w:r w:rsidRPr="00FF619E">
        <w:rPr>
          <w:color w:val="202122"/>
          <w:shd w:val="clear" w:color="auto" w:fill="FFFFFF"/>
        </w:rPr>
        <w:t>mai</w:t>
      </w:r>
      <w:r w:rsidRPr="00FF619E">
        <w:rPr>
          <w:rFonts w:ascii="Arial" w:hAnsi="Arial" w:cs="Arial"/>
          <w:color w:val="202122"/>
          <w:shd w:val="clear" w:color="auto" w:fill="FFFFFF"/>
        </w:rPr>
        <w:t> </w:t>
      </w:r>
      <w:r w:rsidRPr="00FF619E">
        <w:rPr>
          <w:color w:val="202122"/>
          <w:shd w:val="clear" w:color="auto" w:fill="FFFFFF"/>
        </w:rPr>
        <w:t>1971</w:t>
      </w:r>
      <w:r w:rsidRPr="00FF619E">
        <w:rPr>
          <w:rFonts w:ascii="Arial" w:hAnsi="Arial" w:cs="Arial"/>
          <w:color w:val="202122"/>
          <w:shd w:val="clear" w:color="auto" w:fill="FFFFFF"/>
        </w:rPr>
        <w:t>. Dès son quatrième vol, le 13 mai 1971, il atteint la vitesse de Mach 2 à 12 000 m, un exploit unique pour un avion de cette catégorie.</w:t>
      </w:r>
    </w:p>
    <w:p w14:paraId="19DEFE07" w14:textId="4C949252" w:rsidR="00FF619E" w:rsidRPr="00FF619E" w:rsidRDefault="00FF619E" w:rsidP="00FF619E">
      <w:pPr>
        <w:jc w:val="both"/>
        <w:rPr>
          <w:rFonts w:ascii="Arial" w:hAnsi="Arial" w:cs="Arial"/>
          <w:color w:val="202122"/>
          <w:shd w:val="clear" w:color="auto" w:fill="FFFFFF"/>
        </w:rPr>
      </w:pPr>
      <w:r w:rsidRPr="00FF619E">
        <w:rPr>
          <w:rFonts w:ascii="Arial" w:hAnsi="Arial" w:cs="Arial"/>
          <w:color w:val="202122"/>
          <w:shd w:val="clear" w:color="auto" w:fill="FFFFFF"/>
        </w:rPr>
        <w:t>Le second Mirage G4 est transformé en monoplace, la place arrière étant occupée par des équipements, et devient le Mirage G8 02, avant de faire son premier vol le 13 juillet 1972. Celui-ci reçoit par ailleurs un système d'arme simplifié du Mirage F1 complété du système de navigation du </w:t>
      </w:r>
      <w:r w:rsidRPr="00FF619E">
        <w:rPr>
          <w:color w:val="202122"/>
          <w:shd w:val="clear" w:color="auto" w:fill="FFFFFF"/>
        </w:rPr>
        <w:t>Mirage III Milan</w:t>
      </w:r>
      <w:r w:rsidRPr="00FF619E">
        <w:rPr>
          <w:rFonts w:ascii="Arial" w:hAnsi="Arial" w:cs="Arial"/>
          <w:color w:val="202122"/>
          <w:shd w:val="clear" w:color="auto" w:fill="FFFFFF"/>
        </w:rPr>
        <w:t>. Les deux Mirage G8 restent propulsés par des </w:t>
      </w:r>
      <w:r w:rsidRPr="00FF619E">
        <w:rPr>
          <w:color w:val="202122"/>
          <w:shd w:val="clear" w:color="auto" w:fill="FFFFFF"/>
        </w:rPr>
        <w:t>SNECMA</w:t>
      </w:r>
      <w:r w:rsidRPr="00FF619E">
        <w:rPr>
          <w:rFonts w:ascii="Arial" w:hAnsi="Arial" w:cs="Arial"/>
          <w:color w:val="202122"/>
          <w:shd w:val="clear" w:color="auto" w:fill="FFFFFF"/>
        </w:rPr>
        <w:t> </w:t>
      </w:r>
      <w:r w:rsidRPr="00FF619E">
        <w:rPr>
          <w:color w:val="202122"/>
          <w:shd w:val="clear" w:color="auto" w:fill="FFFFFF"/>
        </w:rPr>
        <w:t>Atar 9K50</w:t>
      </w:r>
      <w:r w:rsidRPr="00FF619E">
        <w:rPr>
          <w:rFonts w:ascii="Arial" w:hAnsi="Arial" w:cs="Arial"/>
          <w:color w:val="202122"/>
          <w:shd w:val="clear" w:color="auto" w:fill="FFFFFF"/>
        </w:rPr>
        <w:t>.</w:t>
      </w:r>
    </w:p>
    <w:p w14:paraId="1AC3FFA7" w14:textId="6AD47311" w:rsidR="00FF619E" w:rsidRPr="00FF619E" w:rsidRDefault="00FF619E" w:rsidP="00FF619E">
      <w:pPr>
        <w:jc w:val="both"/>
        <w:rPr>
          <w:rFonts w:ascii="Arial" w:hAnsi="Arial" w:cs="Arial"/>
          <w:color w:val="202122"/>
          <w:shd w:val="clear" w:color="auto" w:fill="FFFFFF"/>
        </w:rPr>
      </w:pPr>
      <w:r w:rsidRPr="00FF619E">
        <w:rPr>
          <w:rFonts w:ascii="Arial" w:hAnsi="Arial" w:cs="Arial"/>
          <w:color w:val="202122"/>
          <w:shd w:val="clear" w:color="auto" w:fill="FFFFFF"/>
        </w:rPr>
        <w:t>Le 13 juillet 1973, le Mirage G8 02 piloté par </w:t>
      </w:r>
      <w:r w:rsidRPr="00FF619E">
        <w:rPr>
          <w:color w:val="202122"/>
          <w:shd w:val="clear" w:color="auto" w:fill="FFFFFF"/>
        </w:rPr>
        <w:t xml:space="preserve">Jean-Marie </w:t>
      </w:r>
      <w:proofErr w:type="spellStart"/>
      <w:r w:rsidRPr="00FF619E">
        <w:rPr>
          <w:color w:val="202122"/>
          <w:shd w:val="clear" w:color="auto" w:fill="FFFFFF"/>
        </w:rPr>
        <w:t>Saget</w:t>
      </w:r>
      <w:proofErr w:type="spellEnd"/>
      <w:r w:rsidRPr="00FF619E">
        <w:rPr>
          <w:rFonts w:ascii="Arial" w:hAnsi="Arial" w:cs="Arial"/>
          <w:color w:val="202122"/>
          <w:shd w:val="clear" w:color="auto" w:fill="FFFFFF"/>
        </w:rPr>
        <w:t> établit un nouveau record de vitesse pour un avion conçu en </w:t>
      </w:r>
      <w:r w:rsidRPr="00FF619E">
        <w:rPr>
          <w:color w:val="202122"/>
          <w:shd w:val="clear" w:color="auto" w:fill="FFFFFF"/>
        </w:rPr>
        <w:t>Europe de l'ouest</w:t>
      </w:r>
      <w:r w:rsidRPr="00FF619E">
        <w:rPr>
          <w:rFonts w:ascii="Arial" w:hAnsi="Arial" w:cs="Arial"/>
          <w:color w:val="202122"/>
          <w:shd w:val="clear" w:color="auto" w:fill="FFFFFF"/>
        </w:rPr>
        <w:t>, en atteignant </w:t>
      </w:r>
      <w:r w:rsidRPr="00FF619E">
        <w:rPr>
          <w:color w:val="202122"/>
          <w:shd w:val="clear" w:color="auto" w:fill="FFFFFF"/>
        </w:rPr>
        <w:t>Mach</w:t>
      </w:r>
      <w:r w:rsidRPr="00FF619E">
        <w:rPr>
          <w:shd w:val="clear" w:color="auto" w:fill="FFFFFF"/>
        </w:rPr>
        <w:t> 2,34</w:t>
      </w:r>
      <w:r w:rsidRPr="00FF619E">
        <w:rPr>
          <w:rFonts w:ascii="Arial" w:hAnsi="Arial" w:cs="Arial"/>
          <w:color w:val="202122"/>
          <w:shd w:val="clear" w:color="auto" w:fill="FFFFFF"/>
        </w:rPr>
        <w:t> à 12 400 m, l’avion accélérant encore avec un des deux moteurs sur </w:t>
      </w:r>
      <w:r w:rsidRPr="00FF619E">
        <w:rPr>
          <w:color w:val="202122"/>
          <w:shd w:val="clear" w:color="auto" w:fill="FFFFFF"/>
        </w:rPr>
        <w:t>post-combustion</w:t>
      </w:r>
      <w:r w:rsidRPr="00FF619E">
        <w:rPr>
          <w:rFonts w:ascii="Arial" w:hAnsi="Arial" w:cs="Arial"/>
          <w:color w:val="202122"/>
          <w:shd w:val="clear" w:color="auto" w:fill="FFFFFF"/>
        </w:rPr>
        <w:t> réduite, puis il vole durant </w:t>
      </w:r>
      <w:r w:rsidRPr="00FF619E">
        <w:rPr>
          <w:shd w:val="clear" w:color="auto" w:fill="FFFFFF"/>
        </w:rPr>
        <w:t>20 min</w:t>
      </w:r>
      <w:r w:rsidRPr="00FF619E">
        <w:rPr>
          <w:rFonts w:ascii="Arial" w:hAnsi="Arial" w:cs="Arial"/>
          <w:color w:val="202122"/>
          <w:shd w:val="clear" w:color="auto" w:fill="FFFFFF"/>
        </w:rPr>
        <w:t> à </w:t>
      </w:r>
      <w:r w:rsidRPr="00FF619E">
        <w:rPr>
          <w:shd w:val="clear" w:color="auto" w:fill="FFFFFF"/>
        </w:rPr>
        <w:t>Mach 2</w:t>
      </w:r>
      <w:r w:rsidRPr="00FF619E">
        <w:rPr>
          <w:rFonts w:ascii="Arial" w:hAnsi="Arial" w:cs="Arial"/>
          <w:color w:val="202122"/>
          <w:shd w:val="clear" w:color="auto" w:fill="FFFFFF"/>
        </w:rPr>
        <w:t>. Ce record n'a pas été battu à ce jour.</w:t>
      </w:r>
    </w:p>
    <w:p w14:paraId="6C336A7B" w14:textId="77777777" w:rsidR="00FF619E" w:rsidRPr="00FF619E" w:rsidRDefault="00FF619E" w:rsidP="00FF619E">
      <w:pPr>
        <w:jc w:val="both"/>
        <w:rPr>
          <w:rFonts w:ascii="Arial" w:hAnsi="Arial" w:cs="Arial"/>
          <w:color w:val="202122"/>
          <w:shd w:val="clear" w:color="auto" w:fill="FFFFFF"/>
        </w:rPr>
      </w:pPr>
      <w:r w:rsidRPr="00FF619E">
        <w:rPr>
          <w:rFonts w:ascii="Arial" w:hAnsi="Arial" w:cs="Arial"/>
          <w:color w:val="202122"/>
          <w:shd w:val="clear" w:color="auto" w:fill="FFFFFF"/>
        </w:rPr>
        <w:t>Parmi les autres performances, ces prototypes ont tenu </w:t>
      </w:r>
      <w:r w:rsidRPr="00FF619E">
        <w:rPr>
          <w:shd w:val="clear" w:color="auto" w:fill="FFFFFF"/>
        </w:rPr>
        <w:t>Mach 2</w:t>
      </w:r>
      <w:r w:rsidRPr="00FF619E">
        <w:rPr>
          <w:rFonts w:ascii="Arial" w:hAnsi="Arial" w:cs="Arial"/>
          <w:color w:val="202122"/>
          <w:shd w:val="clear" w:color="auto" w:fill="FFFFFF"/>
        </w:rPr>
        <w:t> pendant </w:t>
      </w:r>
      <w:r w:rsidRPr="00FF619E">
        <w:rPr>
          <w:shd w:val="clear" w:color="auto" w:fill="FFFFFF"/>
        </w:rPr>
        <w:t>31 minutes</w:t>
      </w:r>
      <w:r w:rsidRPr="00FF619E">
        <w:rPr>
          <w:rFonts w:ascii="Arial" w:hAnsi="Arial" w:cs="Arial"/>
          <w:color w:val="202122"/>
          <w:shd w:val="clear" w:color="auto" w:fill="FFFFFF"/>
        </w:rPr>
        <w:t> ; et ils pouvaient atteindre une vitesse de </w:t>
      </w:r>
      <w:r w:rsidRPr="00FF619E">
        <w:rPr>
          <w:shd w:val="clear" w:color="auto" w:fill="FFFFFF"/>
        </w:rPr>
        <w:t>Mach 2</w:t>
      </w:r>
      <w:r w:rsidRPr="00FF619E">
        <w:rPr>
          <w:rFonts w:ascii="Arial" w:hAnsi="Arial" w:cs="Arial"/>
          <w:color w:val="202122"/>
          <w:shd w:val="clear" w:color="auto" w:fill="FFFFFF"/>
        </w:rPr>
        <w:t> à 15 250 m en cinq minutes depuis le lâché des freins.</w:t>
      </w:r>
    </w:p>
    <w:p w14:paraId="0B88CF19" w14:textId="775D744A" w:rsidR="00FF619E" w:rsidRPr="00FF619E" w:rsidRDefault="00FF619E" w:rsidP="00FF619E">
      <w:pPr>
        <w:jc w:val="both"/>
        <w:rPr>
          <w:rFonts w:ascii="Arial" w:hAnsi="Arial" w:cs="Arial"/>
          <w:color w:val="202122"/>
          <w:shd w:val="clear" w:color="auto" w:fill="FFFFFF"/>
        </w:rPr>
      </w:pPr>
      <w:r w:rsidRPr="00FF619E">
        <w:rPr>
          <w:rFonts w:ascii="Arial" w:hAnsi="Arial" w:cs="Arial"/>
          <w:color w:val="202122"/>
          <w:shd w:val="clear" w:color="auto" w:fill="FFFFFF"/>
        </w:rPr>
        <w:t>En </w:t>
      </w:r>
      <w:r w:rsidRPr="00FF619E">
        <w:rPr>
          <w:shd w:val="clear" w:color="auto" w:fill="FFFFFF"/>
        </w:rPr>
        <w:t>347 vols</w:t>
      </w:r>
      <w:r w:rsidRPr="00FF619E">
        <w:rPr>
          <w:rFonts w:ascii="Arial" w:hAnsi="Arial" w:cs="Arial"/>
          <w:color w:val="202122"/>
          <w:shd w:val="clear" w:color="auto" w:fill="FFFFFF"/>
        </w:rPr>
        <w:t>, les deux Mirage G-8 firent progresser le bureau d'étude de Dassault dans différents domaines : aérodynamique, structure, commandes de vol.</w:t>
      </w:r>
    </w:p>
    <w:p w14:paraId="4A3B815C" w14:textId="77777777" w:rsidR="00FF619E" w:rsidRDefault="00FF619E" w:rsidP="00FF619E">
      <w:pPr>
        <w:pStyle w:val="NormalWeb"/>
        <w:shd w:val="clear" w:color="auto" w:fill="FFFFFF"/>
        <w:spacing w:before="120" w:beforeAutospacing="0" w:after="240" w:afterAutospacing="0"/>
        <w:rPr>
          <w:rFonts w:ascii="Arial" w:hAnsi="Arial" w:cs="Arial"/>
          <w:color w:val="202122"/>
        </w:rPr>
      </w:pPr>
    </w:p>
    <w:p w14:paraId="1A7DA077" w14:textId="5C4A8EC3" w:rsidR="00FF619E" w:rsidRPr="00FF619E" w:rsidRDefault="00FF619E" w:rsidP="00FF619E">
      <w:pPr>
        <w:pStyle w:val="Titre2"/>
      </w:pPr>
      <w:bookmarkStart w:id="8" w:name="_Toc169513446"/>
      <w:r w:rsidRPr="00FF619E">
        <w:rPr>
          <w:rStyle w:val="mw-headline"/>
        </w:rPr>
        <w:lastRenderedPageBreak/>
        <w:t>Coopération autour du LTV V-507</w:t>
      </w:r>
      <w:bookmarkEnd w:id="8"/>
    </w:p>
    <w:p w14:paraId="6081B96A" w14:textId="7BC4DFDF" w:rsidR="00FF619E" w:rsidRPr="00FF619E" w:rsidRDefault="00FF619E" w:rsidP="00FF619E">
      <w:pPr>
        <w:jc w:val="both"/>
        <w:rPr>
          <w:rFonts w:ascii="Arial" w:hAnsi="Arial" w:cs="Arial"/>
          <w:color w:val="202122"/>
          <w:shd w:val="clear" w:color="auto" w:fill="FFFFFF"/>
        </w:rPr>
      </w:pPr>
      <w:r w:rsidRPr="00FF619E">
        <w:rPr>
          <w:rFonts w:ascii="Arial" w:hAnsi="Arial" w:cs="Arial"/>
          <w:color w:val="202122"/>
          <w:shd w:val="clear" w:color="auto" w:fill="FFFFFF"/>
        </w:rPr>
        <w:t>La société </w:t>
      </w:r>
      <w:r w:rsidRPr="00FF619E">
        <w:rPr>
          <w:color w:val="202122"/>
          <w:shd w:val="clear" w:color="auto" w:fill="FFFFFF"/>
        </w:rPr>
        <w:t>Ling-</w:t>
      </w:r>
      <w:proofErr w:type="spellStart"/>
      <w:r w:rsidRPr="00FF619E">
        <w:rPr>
          <w:color w:val="202122"/>
          <w:shd w:val="clear" w:color="auto" w:fill="FFFFFF"/>
        </w:rPr>
        <w:t>Temco</w:t>
      </w:r>
      <w:proofErr w:type="spellEnd"/>
      <w:r w:rsidRPr="00FF619E">
        <w:rPr>
          <w:color w:val="202122"/>
          <w:shd w:val="clear" w:color="auto" w:fill="FFFFFF"/>
        </w:rPr>
        <w:t>-</w:t>
      </w:r>
      <w:proofErr w:type="spellStart"/>
      <w:r w:rsidRPr="00FF619E">
        <w:rPr>
          <w:color w:val="202122"/>
          <w:shd w:val="clear" w:color="auto" w:fill="FFFFFF"/>
        </w:rPr>
        <w:t>Vought</w:t>
      </w:r>
      <w:proofErr w:type="spellEnd"/>
      <w:r w:rsidRPr="00FF619E">
        <w:rPr>
          <w:rFonts w:ascii="Arial" w:hAnsi="Arial" w:cs="Arial"/>
          <w:color w:val="202122"/>
          <w:shd w:val="clear" w:color="auto" w:fill="FFFFFF"/>
        </w:rPr>
        <w:t> (LTV) est à la recherche de compétences sur les ailes à géométrie variable, dans le cadre du </w:t>
      </w:r>
      <w:r w:rsidRPr="00FF619E">
        <w:rPr>
          <w:color w:val="202122"/>
          <w:shd w:val="clear" w:color="auto" w:fill="FFFFFF"/>
        </w:rPr>
        <w:t xml:space="preserve">programme Light </w:t>
      </w:r>
      <w:proofErr w:type="spellStart"/>
      <w:r w:rsidRPr="00FF619E">
        <w:rPr>
          <w:color w:val="202122"/>
          <w:shd w:val="clear" w:color="auto" w:fill="FFFFFF"/>
        </w:rPr>
        <w:t>Weight</w:t>
      </w:r>
      <w:proofErr w:type="spellEnd"/>
      <w:r w:rsidRPr="00FF619E">
        <w:rPr>
          <w:color w:val="202122"/>
          <w:shd w:val="clear" w:color="auto" w:fill="FFFFFF"/>
        </w:rPr>
        <w:t xml:space="preserve"> Fighter</w:t>
      </w:r>
      <w:r w:rsidRPr="00FF619E">
        <w:rPr>
          <w:rFonts w:ascii="Arial" w:hAnsi="Arial" w:cs="Arial"/>
          <w:color w:val="202122"/>
          <w:shd w:val="clear" w:color="auto" w:fill="FFFFFF"/>
        </w:rPr>
        <w:t> (futur </w:t>
      </w:r>
      <w:r w:rsidRPr="00FF619E">
        <w:rPr>
          <w:color w:val="202122"/>
          <w:shd w:val="clear" w:color="auto" w:fill="FFFFFF"/>
        </w:rPr>
        <w:t xml:space="preserve">McDonnell Douglas F/A-18 </w:t>
      </w:r>
      <w:proofErr w:type="spellStart"/>
      <w:r w:rsidRPr="00FF619E">
        <w:rPr>
          <w:color w:val="202122"/>
          <w:shd w:val="clear" w:color="auto" w:fill="FFFFFF"/>
        </w:rPr>
        <w:t>Hornet</w:t>
      </w:r>
      <w:proofErr w:type="spellEnd"/>
      <w:r w:rsidRPr="00FF619E">
        <w:rPr>
          <w:rFonts w:ascii="Arial" w:hAnsi="Arial" w:cs="Arial"/>
          <w:color w:val="202122"/>
          <w:shd w:val="clear" w:color="auto" w:fill="FFFFFF"/>
        </w:rPr>
        <w:t>) et du VFX (futur </w:t>
      </w:r>
      <w:r w:rsidRPr="00FF619E">
        <w:rPr>
          <w:color w:val="202122"/>
          <w:shd w:val="clear" w:color="auto" w:fill="FFFFFF"/>
        </w:rPr>
        <w:t>Grumman F-14 Tomcat</w:t>
      </w:r>
      <w:r w:rsidRPr="00FF619E">
        <w:rPr>
          <w:rFonts w:ascii="Arial" w:hAnsi="Arial" w:cs="Arial"/>
          <w:color w:val="202122"/>
          <w:shd w:val="clear" w:color="auto" w:fill="FFFFFF"/>
        </w:rPr>
        <w:t>). Elle décide de coopérer avec la société Avions Marcel Dassault, qui vient de réussir avec succès le développement du Mirage G. Deux accords sont signés en 1968, l’un de coopération générale et l’autre sur les ailes à géométrie variable. Pour la compétition VFX, le prototype LTV V-507, inspiré du Mirage G, est rejeté au profit du </w:t>
      </w:r>
      <w:r w:rsidRPr="00FF619E">
        <w:rPr>
          <w:color w:val="202122"/>
          <w:shd w:val="clear" w:color="auto" w:fill="FFFFFF"/>
        </w:rPr>
        <w:t>Grumman F-14 Tomcat</w:t>
      </w:r>
      <w:r w:rsidRPr="00FF619E">
        <w:rPr>
          <w:rFonts w:ascii="Arial" w:hAnsi="Arial" w:cs="Arial"/>
          <w:color w:val="202122"/>
          <w:shd w:val="clear" w:color="auto" w:fill="FFFFFF"/>
        </w:rPr>
        <w:t>.</w:t>
      </w:r>
    </w:p>
    <w:p w14:paraId="6BB2FC95" w14:textId="3D074C42" w:rsidR="00FF619E" w:rsidRPr="00FF619E" w:rsidRDefault="00FF619E" w:rsidP="00FF619E">
      <w:pPr>
        <w:jc w:val="both"/>
        <w:rPr>
          <w:rFonts w:ascii="Arial" w:hAnsi="Arial" w:cs="Arial"/>
          <w:color w:val="202122"/>
          <w:shd w:val="clear" w:color="auto" w:fill="FFFFFF"/>
        </w:rPr>
      </w:pPr>
      <w:r w:rsidRPr="00FF619E">
        <w:rPr>
          <w:rFonts w:ascii="Arial" w:hAnsi="Arial" w:cs="Arial"/>
          <w:color w:val="202122"/>
          <w:shd w:val="clear" w:color="auto" w:fill="FFFFFF"/>
        </w:rPr>
        <w:t>À la lecture du dossier du LTV V-507, la société </w:t>
      </w:r>
      <w:r w:rsidRPr="00FF619E">
        <w:rPr>
          <w:color w:val="202122"/>
          <w:shd w:val="clear" w:color="auto" w:fill="FFFFFF"/>
        </w:rPr>
        <w:t>Grumman</w:t>
      </w:r>
      <w:r w:rsidRPr="00FF619E">
        <w:rPr>
          <w:rFonts w:ascii="Arial" w:hAnsi="Arial" w:cs="Arial"/>
          <w:color w:val="202122"/>
          <w:shd w:val="clear" w:color="auto" w:fill="FFFFFF"/>
        </w:rPr>
        <w:t> demande de nombreux renseignements complémentaires, devant l’intérêt des solutions techniques retenues pour le Mirage G. Le </w:t>
      </w:r>
      <w:r w:rsidRPr="00FF619E">
        <w:rPr>
          <w:color w:val="202122"/>
          <w:shd w:val="clear" w:color="auto" w:fill="FFFFFF"/>
        </w:rPr>
        <w:t>Pentagone</w:t>
      </w:r>
      <w:r w:rsidRPr="00FF619E">
        <w:rPr>
          <w:rFonts w:ascii="Arial" w:hAnsi="Arial" w:cs="Arial"/>
          <w:color w:val="202122"/>
          <w:shd w:val="clear" w:color="auto" w:fill="FFFFFF"/>
        </w:rPr>
        <w:t> envisage un temps d’utiliser comme base cet avion pour le </w:t>
      </w:r>
      <w:r w:rsidRPr="00FF619E">
        <w:rPr>
          <w:color w:val="202122"/>
          <w:shd w:val="clear" w:color="auto" w:fill="FFFFFF"/>
        </w:rPr>
        <w:t xml:space="preserve">programme Light </w:t>
      </w:r>
      <w:proofErr w:type="spellStart"/>
      <w:r w:rsidRPr="00FF619E">
        <w:rPr>
          <w:color w:val="202122"/>
          <w:shd w:val="clear" w:color="auto" w:fill="FFFFFF"/>
        </w:rPr>
        <w:t>Weight</w:t>
      </w:r>
      <w:proofErr w:type="spellEnd"/>
      <w:r w:rsidRPr="00FF619E">
        <w:rPr>
          <w:color w:val="202122"/>
          <w:shd w:val="clear" w:color="auto" w:fill="FFFFFF"/>
        </w:rPr>
        <w:t xml:space="preserve"> Fighter</w:t>
      </w:r>
      <w:r w:rsidRPr="00FF619E">
        <w:rPr>
          <w:rFonts w:ascii="Arial" w:hAnsi="Arial" w:cs="Arial"/>
          <w:color w:val="202122"/>
          <w:shd w:val="clear" w:color="auto" w:fill="FFFFFF"/>
        </w:rPr>
        <w:t>, puis d’autres solutions sont préférées.</w:t>
      </w:r>
    </w:p>
    <w:p w14:paraId="6CA738CB" w14:textId="77777777" w:rsidR="00FF619E" w:rsidRDefault="00FF619E" w:rsidP="00FF619E">
      <w:pPr>
        <w:pStyle w:val="NormalWeb"/>
        <w:shd w:val="clear" w:color="auto" w:fill="FFFFFF"/>
        <w:spacing w:before="120" w:beforeAutospacing="0" w:after="240" w:afterAutospacing="0"/>
        <w:rPr>
          <w:rFonts w:ascii="Arial" w:hAnsi="Arial" w:cs="Arial"/>
          <w:color w:val="202122"/>
        </w:rPr>
      </w:pPr>
    </w:p>
    <w:p w14:paraId="4C90E19B" w14:textId="75C166F0" w:rsidR="00FF619E" w:rsidRPr="00FF619E" w:rsidRDefault="00FF619E" w:rsidP="00FF619E">
      <w:pPr>
        <w:pStyle w:val="Titre2"/>
      </w:pPr>
      <w:bookmarkStart w:id="9" w:name="_Toc169513447"/>
      <w:r w:rsidRPr="00FF619E">
        <w:rPr>
          <w:rStyle w:val="mw-headline"/>
        </w:rPr>
        <w:t>Fin du programme</w:t>
      </w:r>
      <w:bookmarkEnd w:id="9"/>
    </w:p>
    <w:p w14:paraId="444B78C1" w14:textId="71D54324" w:rsidR="00FF619E" w:rsidRPr="00FF619E" w:rsidRDefault="00FF619E" w:rsidP="00FF619E">
      <w:pPr>
        <w:jc w:val="both"/>
        <w:rPr>
          <w:rFonts w:ascii="Arial" w:hAnsi="Arial" w:cs="Arial"/>
          <w:color w:val="202122"/>
          <w:shd w:val="clear" w:color="auto" w:fill="FFFFFF"/>
        </w:rPr>
      </w:pPr>
      <w:r w:rsidRPr="00FF619E">
        <w:rPr>
          <w:rFonts w:ascii="Arial" w:hAnsi="Arial" w:cs="Arial"/>
          <w:color w:val="202122"/>
          <w:shd w:val="clear" w:color="auto" w:fill="FFFFFF"/>
        </w:rPr>
        <w:t>Aucun avion de série ne sera cependant finalement construit. Le Mirage G effectue plus de 300 vols d'essais, dont certains avec des pilotes américains aux commandes, avant d'être détruit lors d'un accident le 13 janvier 1971 à cause d'une panne sur un </w:t>
      </w:r>
      <w:r w:rsidRPr="00FF619E">
        <w:rPr>
          <w:color w:val="202122"/>
          <w:shd w:val="clear" w:color="auto" w:fill="FFFFFF"/>
        </w:rPr>
        <w:t>servomécanisme</w:t>
      </w:r>
      <w:r w:rsidRPr="00FF619E">
        <w:rPr>
          <w:rFonts w:ascii="Arial" w:hAnsi="Arial" w:cs="Arial"/>
          <w:color w:val="202122"/>
          <w:shd w:val="clear" w:color="auto" w:fill="FFFFFF"/>
        </w:rPr>
        <w:t> électrique. Le Mirage G8 01 est transféré au </w:t>
      </w:r>
      <w:r w:rsidRPr="00FF619E">
        <w:rPr>
          <w:color w:val="202122"/>
          <w:shd w:val="clear" w:color="auto" w:fill="FFFFFF"/>
        </w:rPr>
        <w:t>Centre d'essais en vol</w:t>
      </w:r>
      <w:r w:rsidRPr="00FF619E">
        <w:rPr>
          <w:rFonts w:ascii="Arial" w:hAnsi="Arial" w:cs="Arial"/>
          <w:color w:val="202122"/>
          <w:shd w:val="clear" w:color="auto" w:fill="FFFFFF"/>
        </w:rPr>
        <w:t> en octobre 1972 et effectue plus de 200 vols d'essais jusqu'en juillet 1973. Il est désormais exposé au </w:t>
      </w:r>
      <w:r w:rsidRPr="00FF619E">
        <w:rPr>
          <w:color w:val="202122"/>
          <w:shd w:val="clear" w:color="auto" w:fill="FFFFFF"/>
        </w:rPr>
        <w:t>Musée du Bourget</w:t>
      </w:r>
      <w:r w:rsidRPr="00FF619E">
        <w:rPr>
          <w:rFonts w:ascii="Arial" w:hAnsi="Arial" w:cs="Arial"/>
          <w:color w:val="202122"/>
          <w:shd w:val="clear" w:color="auto" w:fill="FFFFFF"/>
        </w:rPr>
        <w:t>. Le Mirage G8 02 effectue environ 125 vols, le dernier ayant eu lieu le 22 novembre 1974. Il est désormais exposé au </w:t>
      </w:r>
      <w:r w:rsidRPr="00FF619E">
        <w:rPr>
          <w:color w:val="202122"/>
          <w:shd w:val="clear" w:color="auto" w:fill="FFFFFF"/>
        </w:rPr>
        <w:t>Musée européen de l'aviation de chasse</w:t>
      </w:r>
      <w:r w:rsidRPr="00FF619E">
        <w:rPr>
          <w:rFonts w:ascii="Arial" w:hAnsi="Arial" w:cs="Arial"/>
          <w:color w:val="202122"/>
          <w:shd w:val="clear" w:color="auto" w:fill="FFFFFF"/>
        </w:rPr>
        <w:t> (MEAC) sur l'aérodrome de Montélimar-Ancône.</w:t>
      </w:r>
    </w:p>
    <w:p w14:paraId="1E6458DC" w14:textId="7D06AC0B" w:rsidR="00FF619E" w:rsidRPr="00FF619E" w:rsidRDefault="00FF619E" w:rsidP="00FF619E">
      <w:pPr>
        <w:jc w:val="both"/>
        <w:rPr>
          <w:rFonts w:ascii="Arial" w:hAnsi="Arial" w:cs="Arial"/>
          <w:color w:val="202122"/>
          <w:shd w:val="clear" w:color="auto" w:fill="FFFFFF"/>
        </w:rPr>
      </w:pPr>
      <w:r w:rsidRPr="00FF619E">
        <w:rPr>
          <w:rFonts w:ascii="Arial" w:hAnsi="Arial" w:cs="Arial"/>
          <w:color w:val="202122"/>
          <w:shd w:val="clear" w:color="auto" w:fill="FFFFFF"/>
        </w:rPr>
        <w:t>Le programme G4-G8 a permis de réaliser des prototypes d'un appareil très performant et très ambitieux sur le plan cellule et aérodynamique ; il a permis de fixer l'angle de flèche optimal à donner à l'aile fixe de l'ACF ; il a donné l'occasion de lancer des composants nouveaux de système d'armes air-sol. Il s'est révélé finalement trop ambitieux, trop lourd, trop coûteux et inutilement compliqué.</w:t>
      </w:r>
    </w:p>
    <w:p w14:paraId="0926BA8D" w14:textId="77777777" w:rsidR="00FF619E" w:rsidRDefault="00FF619E" w:rsidP="00FF619E">
      <w:pPr>
        <w:pStyle w:val="NormalWeb"/>
        <w:shd w:val="clear" w:color="auto" w:fill="FFFFFF"/>
        <w:spacing w:before="120" w:beforeAutospacing="0" w:after="240" w:afterAutospacing="0"/>
        <w:rPr>
          <w:rFonts w:ascii="Arial" w:hAnsi="Arial" w:cs="Arial"/>
          <w:color w:val="202122"/>
        </w:rPr>
      </w:pPr>
    </w:p>
    <w:p w14:paraId="0AB1B41C" w14:textId="0958CA8E" w:rsidR="00FF619E" w:rsidRPr="00FF619E" w:rsidRDefault="00FF619E" w:rsidP="00FF619E">
      <w:pPr>
        <w:pStyle w:val="Titre2"/>
      </w:pPr>
      <w:bookmarkStart w:id="10" w:name="_Toc169513448"/>
      <w:r w:rsidRPr="00FF619E">
        <w:rPr>
          <w:rStyle w:val="mw-headline"/>
        </w:rPr>
        <w:t>Variantes</w:t>
      </w:r>
      <w:bookmarkEnd w:id="10"/>
    </w:p>
    <w:p w14:paraId="5E5754E3" w14:textId="77777777" w:rsidR="00FF619E" w:rsidRPr="00FF619E" w:rsidRDefault="00FF619E" w:rsidP="00FF619E">
      <w:pPr>
        <w:pStyle w:val="Paragraphedeliste"/>
        <w:numPr>
          <w:ilvl w:val="0"/>
          <w:numId w:val="18"/>
        </w:numPr>
        <w:jc w:val="both"/>
        <w:rPr>
          <w:rFonts w:ascii="Arial" w:hAnsi="Arial" w:cs="Arial"/>
          <w:color w:val="202122"/>
          <w:shd w:val="clear" w:color="auto" w:fill="FFFFFF"/>
        </w:rPr>
      </w:pPr>
      <w:r w:rsidRPr="00FF619E">
        <w:rPr>
          <w:rFonts w:ascii="Arial" w:hAnsi="Arial" w:cs="Arial"/>
          <w:color w:val="202122"/>
          <w:shd w:val="clear" w:color="auto" w:fill="FFFFFF"/>
        </w:rPr>
        <w:t>Mirage G : avion expérimental basé sur le Mirage F2, équipé d'un réacteur </w:t>
      </w:r>
      <w:r w:rsidRPr="00FF619E">
        <w:rPr>
          <w:shd w:val="clear" w:color="auto" w:fill="FFFFFF"/>
        </w:rPr>
        <w:t>Pratt &amp; Whitney TF 306</w:t>
      </w:r>
      <w:r w:rsidRPr="00FF619E">
        <w:rPr>
          <w:rFonts w:ascii="Arial" w:hAnsi="Arial" w:cs="Arial"/>
          <w:color w:val="202122"/>
          <w:shd w:val="clear" w:color="auto" w:fill="FFFFFF"/>
        </w:rPr>
        <w:t> (un exemplaire)</w:t>
      </w:r>
    </w:p>
    <w:p w14:paraId="57606394" w14:textId="77777777" w:rsidR="00FF619E" w:rsidRPr="00FF619E" w:rsidRDefault="00FF619E" w:rsidP="00FF619E">
      <w:pPr>
        <w:pStyle w:val="Paragraphedeliste"/>
        <w:numPr>
          <w:ilvl w:val="0"/>
          <w:numId w:val="18"/>
        </w:numPr>
        <w:jc w:val="both"/>
        <w:rPr>
          <w:rFonts w:ascii="Arial" w:hAnsi="Arial" w:cs="Arial"/>
          <w:color w:val="202122"/>
          <w:shd w:val="clear" w:color="auto" w:fill="FFFFFF"/>
        </w:rPr>
      </w:pPr>
      <w:r w:rsidRPr="00FF619E">
        <w:rPr>
          <w:rFonts w:ascii="Arial" w:hAnsi="Arial" w:cs="Arial"/>
          <w:color w:val="202122"/>
          <w:shd w:val="clear" w:color="auto" w:fill="FFFFFF"/>
        </w:rPr>
        <w:t>Mirage G4 : projet d'une version biplace équipée de deux réacteurs </w:t>
      </w:r>
      <w:r w:rsidRPr="00FF619E">
        <w:rPr>
          <w:shd w:val="clear" w:color="auto" w:fill="FFFFFF"/>
        </w:rPr>
        <w:t>Snecma Atar 9 K 50</w:t>
      </w:r>
      <w:r w:rsidRPr="00FF619E">
        <w:rPr>
          <w:rFonts w:ascii="Arial" w:hAnsi="Arial" w:cs="Arial"/>
          <w:color w:val="202122"/>
          <w:shd w:val="clear" w:color="auto" w:fill="FFFFFF"/>
        </w:rPr>
        <w:t> (deux prototypes qui n'ont jamais volé)</w:t>
      </w:r>
    </w:p>
    <w:p w14:paraId="27D8F9D0" w14:textId="77777777" w:rsidR="00FF619E" w:rsidRPr="00FF619E" w:rsidRDefault="00FF619E" w:rsidP="00FF619E">
      <w:pPr>
        <w:pStyle w:val="Paragraphedeliste"/>
        <w:numPr>
          <w:ilvl w:val="0"/>
          <w:numId w:val="18"/>
        </w:numPr>
        <w:jc w:val="both"/>
        <w:rPr>
          <w:rFonts w:ascii="Arial" w:hAnsi="Arial" w:cs="Arial"/>
          <w:color w:val="202122"/>
          <w:shd w:val="clear" w:color="auto" w:fill="FFFFFF"/>
        </w:rPr>
      </w:pPr>
      <w:r w:rsidRPr="00FF619E">
        <w:rPr>
          <w:rFonts w:ascii="Arial" w:hAnsi="Arial" w:cs="Arial"/>
          <w:color w:val="202122"/>
          <w:shd w:val="clear" w:color="auto" w:fill="FFFFFF"/>
        </w:rPr>
        <w:t>Mirage G8 : projet d'une version monoplace équipée de deux réacteurs </w:t>
      </w:r>
      <w:r w:rsidRPr="00FF619E">
        <w:rPr>
          <w:shd w:val="clear" w:color="auto" w:fill="FFFFFF"/>
        </w:rPr>
        <w:t>Snecma Atar 9 K 50</w:t>
      </w:r>
      <w:r w:rsidRPr="00FF619E">
        <w:rPr>
          <w:rFonts w:ascii="Arial" w:hAnsi="Arial" w:cs="Arial"/>
          <w:color w:val="202122"/>
          <w:shd w:val="clear" w:color="auto" w:fill="FFFFFF"/>
        </w:rPr>
        <w:t> (deux prototypes obtenus à partir de ceux du G4)</w:t>
      </w:r>
    </w:p>
    <w:p w14:paraId="49F45A42" w14:textId="77777777" w:rsidR="00FF619E" w:rsidRPr="00FF619E" w:rsidRDefault="00FF619E" w:rsidP="00FF619E">
      <w:pPr>
        <w:pStyle w:val="Paragraphedeliste"/>
        <w:numPr>
          <w:ilvl w:val="0"/>
          <w:numId w:val="18"/>
        </w:numPr>
        <w:jc w:val="both"/>
        <w:rPr>
          <w:rFonts w:ascii="Arial" w:hAnsi="Arial" w:cs="Arial"/>
          <w:color w:val="202122"/>
          <w:shd w:val="clear" w:color="auto" w:fill="FFFFFF"/>
        </w:rPr>
      </w:pPr>
      <w:r w:rsidRPr="00FF619E">
        <w:rPr>
          <w:rFonts w:ascii="Arial" w:hAnsi="Arial" w:cs="Arial"/>
          <w:color w:val="202122"/>
          <w:shd w:val="clear" w:color="auto" w:fill="FFFFFF"/>
        </w:rPr>
        <w:t>LTV V-507 : projet d'une version biplace équipée de deux réacteurs </w:t>
      </w:r>
      <w:r w:rsidRPr="00FF619E">
        <w:rPr>
          <w:shd w:val="clear" w:color="auto" w:fill="FFFFFF"/>
        </w:rPr>
        <w:t>Pratt &amp; Whitney TF-30-P-412</w:t>
      </w:r>
    </w:p>
    <w:p w14:paraId="3E376A92" w14:textId="334338AD" w:rsidR="00FF619E" w:rsidRPr="00FF619E" w:rsidRDefault="00FF619E" w:rsidP="00FF619E">
      <w:pPr>
        <w:pStyle w:val="Paragraphedeliste"/>
        <w:numPr>
          <w:ilvl w:val="0"/>
          <w:numId w:val="18"/>
        </w:numPr>
        <w:jc w:val="both"/>
        <w:rPr>
          <w:rFonts w:ascii="Arial" w:hAnsi="Arial" w:cs="Arial"/>
          <w:color w:val="202122"/>
          <w:shd w:val="clear" w:color="auto" w:fill="FFFFFF"/>
        </w:rPr>
      </w:pPr>
      <w:r w:rsidRPr="00FF619E">
        <w:rPr>
          <w:rFonts w:ascii="Arial" w:hAnsi="Arial" w:cs="Arial"/>
          <w:color w:val="202122"/>
          <w:shd w:val="clear" w:color="auto" w:fill="FFFFFF"/>
        </w:rPr>
        <w:t>ACF (</w:t>
      </w:r>
      <w:r w:rsidRPr="00FF619E">
        <w:rPr>
          <w:color w:val="202122"/>
          <w:shd w:val="clear" w:color="auto" w:fill="FFFFFF"/>
        </w:rPr>
        <w:t>Avion de combat futur</w:t>
      </w:r>
      <w:r w:rsidRPr="00FF619E">
        <w:rPr>
          <w:rFonts w:ascii="Arial" w:hAnsi="Arial" w:cs="Arial"/>
          <w:color w:val="202122"/>
          <w:shd w:val="clear" w:color="auto" w:fill="FFFFFF"/>
        </w:rPr>
        <w:t>) ou Super Mirage : projet d'un biréacteur </w:t>
      </w:r>
      <w:r w:rsidRPr="00FF619E">
        <w:rPr>
          <w:color w:val="202122"/>
          <w:shd w:val="clear" w:color="auto" w:fill="FFFFFF"/>
        </w:rPr>
        <w:t>Snecma M53</w:t>
      </w:r>
      <w:r w:rsidRPr="00FF619E">
        <w:rPr>
          <w:rFonts w:ascii="Arial" w:hAnsi="Arial" w:cs="Arial"/>
          <w:color w:val="202122"/>
          <w:shd w:val="clear" w:color="auto" w:fill="FFFFFF"/>
        </w:rPr>
        <w:t> à aile en flèche fixe (</w:t>
      </w:r>
      <w:r w:rsidRPr="00FF619E">
        <w:rPr>
          <w:shd w:val="clear" w:color="auto" w:fill="FFFFFF"/>
        </w:rPr>
        <w:t>55 degrés</w:t>
      </w:r>
      <w:r w:rsidRPr="00FF619E">
        <w:rPr>
          <w:rFonts w:ascii="Arial" w:hAnsi="Arial" w:cs="Arial"/>
          <w:color w:val="202122"/>
          <w:shd w:val="clear" w:color="auto" w:fill="FFFFFF"/>
        </w:rPr>
        <w:t>) très proche de forme du Mirage G8, prévu en deux versions, l'une monoplace (interception / environ 14 tonnes à vide / </w:t>
      </w:r>
      <w:r w:rsidRPr="00FF619E">
        <w:rPr>
          <w:shd w:val="clear" w:color="auto" w:fill="FFFFFF"/>
        </w:rPr>
        <w:t>Mach 2,5</w:t>
      </w:r>
      <w:r w:rsidRPr="00FF619E">
        <w:rPr>
          <w:rFonts w:ascii="Arial" w:hAnsi="Arial" w:cs="Arial"/>
          <w:color w:val="202122"/>
          <w:shd w:val="clear" w:color="auto" w:fill="FFFFFF"/>
        </w:rPr>
        <w:t> / jusqu'à quatre missiles </w:t>
      </w:r>
      <w:r w:rsidRPr="00FF619E">
        <w:rPr>
          <w:color w:val="202122"/>
          <w:shd w:val="clear" w:color="auto" w:fill="FFFFFF"/>
        </w:rPr>
        <w:t>S530</w:t>
      </w:r>
      <w:r w:rsidRPr="00FF619E">
        <w:rPr>
          <w:rFonts w:ascii="Arial" w:hAnsi="Arial" w:cs="Arial"/>
          <w:color w:val="202122"/>
          <w:shd w:val="clear" w:color="auto" w:fill="FFFFFF"/>
        </w:rPr>
        <w:t> plus deux missiles </w:t>
      </w:r>
      <w:r w:rsidRPr="00FF619E">
        <w:rPr>
          <w:color w:val="202122"/>
          <w:shd w:val="clear" w:color="auto" w:fill="FFFFFF"/>
        </w:rPr>
        <w:t>Magic</w:t>
      </w:r>
      <w:r w:rsidRPr="00FF619E">
        <w:rPr>
          <w:rFonts w:ascii="Arial" w:hAnsi="Arial" w:cs="Arial"/>
          <w:color w:val="202122"/>
          <w:shd w:val="clear" w:color="auto" w:fill="FFFFFF"/>
        </w:rPr>
        <w:t>) et l'autre biplace (frappe nucléaire avec le futur missile </w:t>
      </w:r>
      <w:r w:rsidRPr="00FF619E">
        <w:rPr>
          <w:color w:val="202122"/>
          <w:shd w:val="clear" w:color="auto" w:fill="FFFFFF"/>
        </w:rPr>
        <w:t>ASMP</w:t>
      </w:r>
      <w:r w:rsidRPr="00FF619E">
        <w:rPr>
          <w:rFonts w:ascii="Arial" w:hAnsi="Arial" w:cs="Arial"/>
          <w:color w:val="202122"/>
          <w:shd w:val="clear" w:color="auto" w:fill="FFFFFF"/>
        </w:rPr>
        <w:t>). Le programme est abandonné en décembre 1975 car jugé trop cher pour pouvoir être commandé en nombre suffisant et le plus modeste </w:t>
      </w:r>
      <w:r w:rsidRPr="00FF619E">
        <w:rPr>
          <w:color w:val="202122"/>
          <w:shd w:val="clear" w:color="auto" w:fill="FFFFFF"/>
        </w:rPr>
        <w:t>Mirage 2000</w:t>
      </w:r>
      <w:r w:rsidRPr="00FF619E">
        <w:rPr>
          <w:rFonts w:ascii="Arial" w:hAnsi="Arial" w:cs="Arial"/>
          <w:color w:val="202122"/>
          <w:shd w:val="clear" w:color="auto" w:fill="FFFFFF"/>
        </w:rPr>
        <w:t xml:space="preserve"> sera </w:t>
      </w:r>
      <w:r w:rsidRPr="00FF619E">
        <w:rPr>
          <w:rFonts w:ascii="Arial" w:hAnsi="Arial" w:cs="Arial"/>
          <w:color w:val="202122"/>
          <w:shd w:val="clear" w:color="auto" w:fill="FFFFFF"/>
        </w:rPr>
        <w:lastRenderedPageBreak/>
        <w:t>développé en remplacement. Le prototype 01 (monoplace) de l'ACF est alors presque achevé dans les ateliers de chez Dassault et sera démoli.</w:t>
      </w:r>
    </w:p>
    <w:p w14:paraId="5650BE63" w14:textId="77777777" w:rsidR="00FF619E" w:rsidRDefault="00FF619E" w:rsidP="003062E2">
      <w:pPr>
        <w:pStyle w:val="NormalWeb"/>
        <w:shd w:val="clear" w:color="auto" w:fill="FFFFFF"/>
        <w:spacing w:before="120" w:beforeAutospacing="0" w:after="240" w:afterAutospacing="0"/>
        <w:rPr>
          <w:rFonts w:ascii="Arial" w:hAnsi="Arial" w:cs="Arial"/>
          <w:color w:val="202122"/>
          <w:sz w:val="21"/>
          <w:szCs w:val="21"/>
        </w:rPr>
      </w:pPr>
    </w:p>
    <w:p w14:paraId="205FC76B" w14:textId="77777777" w:rsidR="00182BCA" w:rsidRDefault="00182BCA" w:rsidP="003062E2">
      <w:pPr>
        <w:pStyle w:val="NormalWeb"/>
        <w:shd w:val="clear" w:color="auto" w:fill="FFFFFF"/>
        <w:spacing w:before="120" w:beforeAutospacing="0" w:after="240" w:afterAutospacing="0"/>
        <w:rPr>
          <w:rFonts w:ascii="Arial" w:hAnsi="Arial" w:cs="Arial"/>
          <w:color w:val="202122"/>
          <w:sz w:val="21"/>
          <w:szCs w:val="21"/>
        </w:rPr>
      </w:pPr>
    </w:p>
    <w:sectPr w:rsidR="00182BCA">
      <w:headerReference w:type="default" r:id="rId11"/>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398F7A" w14:textId="77777777" w:rsidR="00B91FCB" w:rsidRDefault="00B91FCB" w:rsidP="00B33482">
      <w:pPr>
        <w:spacing w:after="0" w:line="240" w:lineRule="auto"/>
      </w:pPr>
      <w:r>
        <w:separator/>
      </w:r>
    </w:p>
  </w:endnote>
  <w:endnote w:type="continuationSeparator" w:id="0">
    <w:p w14:paraId="440C8B35" w14:textId="77777777" w:rsidR="00B91FCB" w:rsidRDefault="00B91FCB"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C0C8D1" w14:textId="77777777" w:rsidR="00B91FCB" w:rsidRDefault="00B91FCB" w:rsidP="00B33482">
      <w:pPr>
        <w:spacing w:after="0" w:line="240" w:lineRule="auto"/>
      </w:pPr>
      <w:r>
        <w:separator/>
      </w:r>
    </w:p>
  </w:footnote>
  <w:footnote w:type="continuationSeparator" w:id="0">
    <w:p w14:paraId="327162CC" w14:textId="77777777" w:rsidR="00B91FCB" w:rsidRDefault="00B91FCB"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45B638" w14:textId="23533BCC" w:rsidR="00B33482" w:rsidRPr="00F67AFF" w:rsidRDefault="00F67AFF" w:rsidP="00F67AFF">
    <w:pPr>
      <w:pStyle w:val="En-tte"/>
    </w:pPr>
    <w:r>
      <w:t>S</w:t>
    </w:r>
    <w:r w:rsidR="00B94464">
      <w:t>I</w:t>
    </w:r>
    <w:r>
      <w:t xml:space="preserve"> –</w:t>
    </w:r>
    <w:r w:rsidR="00C17AEB">
      <w:t xml:space="preserve"> </w:t>
    </w:r>
    <w:r w:rsidR="00FF619E" w:rsidRPr="00FF619E">
      <w:t>Dassault Mirage 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F4667D"/>
    <w:multiLevelType w:val="multilevel"/>
    <w:tmpl w:val="2394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62645A"/>
    <w:multiLevelType w:val="multilevel"/>
    <w:tmpl w:val="5DF2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7194EF1"/>
    <w:multiLevelType w:val="multilevel"/>
    <w:tmpl w:val="7774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7CC1A69"/>
    <w:multiLevelType w:val="hybridMultilevel"/>
    <w:tmpl w:val="B78CE9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C051123"/>
    <w:multiLevelType w:val="multilevel"/>
    <w:tmpl w:val="4518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D061C7A"/>
    <w:multiLevelType w:val="hybridMultilevel"/>
    <w:tmpl w:val="32EA9A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6542B96"/>
    <w:multiLevelType w:val="multilevel"/>
    <w:tmpl w:val="B53C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93D375B"/>
    <w:multiLevelType w:val="multilevel"/>
    <w:tmpl w:val="C828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B0529F2"/>
    <w:multiLevelType w:val="multilevel"/>
    <w:tmpl w:val="DB06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75E3E1D"/>
    <w:multiLevelType w:val="hybridMultilevel"/>
    <w:tmpl w:val="580E71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A2847C9"/>
    <w:multiLevelType w:val="hybridMultilevel"/>
    <w:tmpl w:val="5148AC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AC97D3D"/>
    <w:multiLevelType w:val="hybridMultilevel"/>
    <w:tmpl w:val="B1F222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03264FE"/>
    <w:multiLevelType w:val="hybridMultilevel"/>
    <w:tmpl w:val="7E5E52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608A550D"/>
    <w:multiLevelType w:val="hybridMultilevel"/>
    <w:tmpl w:val="500074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AE406EB"/>
    <w:multiLevelType w:val="multilevel"/>
    <w:tmpl w:val="1644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7A0F6BD4"/>
    <w:multiLevelType w:val="hybridMultilevel"/>
    <w:tmpl w:val="DA044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16"/>
  </w:num>
  <w:num w:numId="2" w16cid:durableId="581375566">
    <w:abstractNumId w:val="13"/>
  </w:num>
  <w:num w:numId="3" w16cid:durableId="1576433304">
    <w:abstractNumId w:val="4"/>
  </w:num>
  <w:num w:numId="4" w16cid:durableId="1758863331">
    <w:abstractNumId w:val="0"/>
  </w:num>
  <w:num w:numId="5" w16cid:durableId="1346327887">
    <w:abstractNumId w:val="17"/>
  </w:num>
  <w:num w:numId="6" w16cid:durableId="1344431055">
    <w:abstractNumId w:val="11"/>
  </w:num>
  <w:num w:numId="7" w16cid:durableId="2024015979">
    <w:abstractNumId w:val="15"/>
  </w:num>
  <w:num w:numId="8" w16cid:durableId="1765303503">
    <w:abstractNumId w:val="3"/>
  </w:num>
  <w:num w:numId="9" w16cid:durableId="75444367">
    <w:abstractNumId w:val="6"/>
  </w:num>
  <w:num w:numId="10" w16cid:durableId="1588880234">
    <w:abstractNumId w:val="1"/>
  </w:num>
  <w:num w:numId="11" w16cid:durableId="1676960713">
    <w:abstractNumId w:val="2"/>
  </w:num>
  <w:num w:numId="12" w16cid:durableId="437485136">
    <w:abstractNumId w:val="5"/>
  </w:num>
  <w:num w:numId="13" w16cid:durableId="220361977">
    <w:abstractNumId w:val="10"/>
  </w:num>
  <w:num w:numId="14" w16cid:durableId="448820950">
    <w:abstractNumId w:val="12"/>
  </w:num>
  <w:num w:numId="15" w16cid:durableId="1887913298">
    <w:abstractNumId w:val="8"/>
  </w:num>
  <w:num w:numId="16" w16cid:durableId="1049066289">
    <w:abstractNumId w:val="14"/>
  </w:num>
  <w:num w:numId="17" w16cid:durableId="665939388">
    <w:abstractNumId w:val="7"/>
  </w:num>
  <w:num w:numId="18" w16cid:durableId="19237524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0A2C99"/>
    <w:rsid w:val="00182BCA"/>
    <w:rsid w:val="001D1E4C"/>
    <w:rsid w:val="00275575"/>
    <w:rsid w:val="002D54BA"/>
    <w:rsid w:val="003062E2"/>
    <w:rsid w:val="003169B0"/>
    <w:rsid w:val="003604A0"/>
    <w:rsid w:val="003618C1"/>
    <w:rsid w:val="003758AA"/>
    <w:rsid w:val="003A01AC"/>
    <w:rsid w:val="003C5356"/>
    <w:rsid w:val="003D5A98"/>
    <w:rsid w:val="00415B17"/>
    <w:rsid w:val="00453C2A"/>
    <w:rsid w:val="005267B7"/>
    <w:rsid w:val="005913FA"/>
    <w:rsid w:val="005A1B48"/>
    <w:rsid w:val="005C020A"/>
    <w:rsid w:val="005C5CCE"/>
    <w:rsid w:val="007007FE"/>
    <w:rsid w:val="00757B00"/>
    <w:rsid w:val="007B298A"/>
    <w:rsid w:val="007E575E"/>
    <w:rsid w:val="008274D9"/>
    <w:rsid w:val="00832021"/>
    <w:rsid w:val="008E7FE0"/>
    <w:rsid w:val="00920623"/>
    <w:rsid w:val="00A31C0F"/>
    <w:rsid w:val="00B33482"/>
    <w:rsid w:val="00B66E20"/>
    <w:rsid w:val="00B84C30"/>
    <w:rsid w:val="00B87982"/>
    <w:rsid w:val="00B905DB"/>
    <w:rsid w:val="00B91FCB"/>
    <w:rsid w:val="00B94464"/>
    <w:rsid w:val="00BF3640"/>
    <w:rsid w:val="00BF7404"/>
    <w:rsid w:val="00C17AEB"/>
    <w:rsid w:val="00C362B3"/>
    <w:rsid w:val="00E016DE"/>
    <w:rsid w:val="00E033D8"/>
    <w:rsid w:val="00E25335"/>
    <w:rsid w:val="00E42466"/>
    <w:rsid w:val="00E71370"/>
    <w:rsid w:val="00E7486B"/>
    <w:rsid w:val="00F33AE1"/>
    <w:rsid w:val="00F67AFF"/>
    <w:rsid w:val="00F75C01"/>
    <w:rsid w:val="00FA28CE"/>
    <w:rsid w:val="00FF61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3604A0"/>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5913FA"/>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3604A0"/>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paragraph" w:styleId="En-ttedetabledesmatires">
    <w:name w:val="TOC Heading"/>
    <w:basedOn w:val="Titre1"/>
    <w:next w:val="Normal"/>
    <w:uiPriority w:val="39"/>
    <w:unhideWhenUsed/>
    <w:qFormat/>
    <w:rsid w:val="003604A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3604A0"/>
    <w:pPr>
      <w:spacing w:after="100"/>
    </w:pPr>
  </w:style>
  <w:style w:type="paragraph" w:styleId="TM2">
    <w:name w:val="toc 2"/>
    <w:basedOn w:val="Normal"/>
    <w:next w:val="Normal"/>
    <w:autoRedefine/>
    <w:uiPriority w:val="39"/>
    <w:unhideWhenUsed/>
    <w:rsid w:val="003604A0"/>
    <w:pPr>
      <w:spacing w:after="100"/>
      <w:ind w:left="220"/>
    </w:pPr>
  </w:style>
  <w:style w:type="character" w:customStyle="1" w:styleId="mw-editsection">
    <w:name w:val="mw-editsection"/>
    <w:basedOn w:val="Policepardfaut"/>
    <w:rsid w:val="00453C2A"/>
  </w:style>
  <w:style w:type="character" w:customStyle="1" w:styleId="mw-editsection-bracket">
    <w:name w:val="mw-editsection-bracket"/>
    <w:basedOn w:val="Policepardfaut"/>
    <w:rsid w:val="00453C2A"/>
  </w:style>
  <w:style w:type="character" w:customStyle="1" w:styleId="mw-editsection-divider">
    <w:name w:val="mw-editsection-divider"/>
    <w:basedOn w:val="Policepardfaut"/>
    <w:rsid w:val="00453C2A"/>
  </w:style>
  <w:style w:type="character" w:customStyle="1" w:styleId="Titre3Car">
    <w:name w:val="Titre 3 Car"/>
    <w:basedOn w:val="Policepardfaut"/>
    <w:link w:val="Titre3"/>
    <w:uiPriority w:val="9"/>
    <w:rsid w:val="005913FA"/>
    <w:rPr>
      <w:rFonts w:asciiTheme="majorHAnsi" w:eastAsiaTheme="majorEastAsia" w:hAnsiTheme="majorHAnsi" w:cstheme="majorBidi"/>
      <w:b/>
      <w:color w:val="1F3763" w:themeColor="accent1" w:themeShade="7F"/>
      <w:sz w:val="24"/>
      <w:szCs w:val="24"/>
    </w:rPr>
  </w:style>
  <w:style w:type="character" w:customStyle="1" w:styleId="indicateur-langue">
    <w:name w:val="indicateur-langue"/>
    <w:basedOn w:val="Policepardfaut"/>
    <w:rsid w:val="005913FA"/>
  </w:style>
  <w:style w:type="character" w:customStyle="1" w:styleId="nowrap">
    <w:name w:val="nowrap"/>
    <w:basedOn w:val="Policepardfaut"/>
    <w:rsid w:val="005913FA"/>
  </w:style>
  <w:style w:type="paragraph" w:styleId="TM3">
    <w:name w:val="toc 3"/>
    <w:basedOn w:val="Normal"/>
    <w:next w:val="Normal"/>
    <w:autoRedefine/>
    <w:uiPriority w:val="39"/>
    <w:unhideWhenUsed/>
    <w:rsid w:val="005913FA"/>
    <w:pPr>
      <w:spacing w:after="100"/>
      <w:ind w:left="440"/>
    </w:pPr>
  </w:style>
  <w:style w:type="character" w:customStyle="1" w:styleId="lang-de">
    <w:name w:val="lang-de"/>
    <w:basedOn w:val="Policepardfaut"/>
    <w:rsid w:val="00182BCA"/>
  </w:style>
  <w:style w:type="character" w:customStyle="1" w:styleId="citation">
    <w:name w:val="citation"/>
    <w:basedOn w:val="Policepardfaut"/>
    <w:rsid w:val="00182BCA"/>
  </w:style>
  <w:style w:type="character" w:customStyle="1" w:styleId="mw-3d-wrapper">
    <w:name w:val="mw-3d-wrapper"/>
    <w:basedOn w:val="Policepardfaut"/>
    <w:rsid w:val="00182B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926731">
      <w:bodyDiv w:val="1"/>
      <w:marLeft w:val="0"/>
      <w:marRight w:val="0"/>
      <w:marTop w:val="0"/>
      <w:marBottom w:val="0"/>
      <w:divBdr>
        <w:top w:val="none" w:sz="0" w:space="0" w:color="auto"/>
        <w:left w:val="none" w:sz="0" w:space="0" w:color="auto"/>
        <w:bottom w:val="none" w:sz="0" w:space="0" w:color="auto"/>
        <w:right w:val="none" w:sz="0" w:space="0" w:color="auto"/>
      </w:divBdr>
      <w:divsChild>
        <w:div w:id="616067020">
          <w:marLeft w:val="480"/>
          <w:marRight w:val="0"/>
          <w:marTop w:val="72"/>
          <w:marBottom w:val="168"/>
          <w:divBdr>
            <w:top w:val="single" w:sz="6" w:space="2" w:color="E7E7E7"/>
            <w:left w:val="single" w:sz="2" w:space="0" w:color="E7E7E7"/>
            <w:bottom w:val="single" w:sz="6" w:space="4" w:color="E7E7E7"/>
            <w:right w:val="single" w:sz="2" w:space="6" w:color="E7E7E7"/>
          </w:divBdr>
          <w:divsChild>
            <w:div w:id="72896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626516">
      <w:bodyDiv w:val="1"/>
      <w:marLeft w:val="0"/>
      <w:marRight w:val="0"/>
      <w:marTop w:val="0"/>
      <w:marBottom w:val="0"/>
      <w:divBdr>
        <w:top w:val="none" w:sz="0" w:space="0" w:color="auto"/>
        <w:left w:val="none" w:sz="0" w:space="0" w:color="auto"/>
        <w:bottom w:val="none" w:sz="0" w:space="0" w:color="auto"/>
        <w:right w:val="none" w:sz="0" w:space="0" w:color="auto"/>
      </w:divBdr>
    </w:div>
    <w:div w:id="355693545">
      <w:bodyDiv w:val="1"/>
      <w:marLeft w:val="0"/>
      <w:marRight w:val="0"/>
      <w:marTop w:val="0"/>
      <w:marBottom w:val="0"/>
      <w:divBdr>
        <w:top w:val="none" w:sz="0" w:space="0" w:color="auto"/>
        <w:left w:val="none" w:sz="0" w:space="0" w:color="auto"/>
        <w:bottom w:val="none" w:sz="0" w:space="0" w:color="auto"/>
        <w:right w:val="none" w:sz="0" w:space="0" w:color="auto"/>
      </w:divBdr>
    </w:div>
    <w:div w:id="473645261">
      <w:bodyDiv w:val="1"/>
      <w:marLeft w:val="0"/>
      <w:marRight w:val="0"/>
      <w:marTop w:val="0"/>
      <w:marBottom w:val="0"/>
      <w:divBdr>
        <w:top w:val="none" w:sz="0" w:space="0" w:color="auto"/>
        <w:left w:val="none" w:sz="0" w:space="0" w:color="auto"/>
        <w:bottom w:val="none" w:sz="0" w:space="0" w:color="auto"/>
        <w:right w:val="none" w:sz="0" w:space="0" w:color="auto"/>
      </w:divBdr>
    </w:div>
    <w:div w:id="572086888">
      <w:bodyDiv w:val="1"/>
      <w:marLeft w:val="0"/>
      <w:marRight w:val="0"/>
      <w:marTop w:val="0"/>
      <w:marBottom w:val="0"/>
      <w:divBdr>
        <w:top w:val="none" w:sz="0" w:space="0" w:color="auto"/>
        <w:left w:val="none" w:sz="0" w:space="0" w:color="auto"/>
        <w:bottom w:val="none" w:sz="0" w:space="0" w:color="auto"/>
        <w:right w:val="none" w:sz="0" w:space="0" w:color="auto"/>
      </w:divBdr>
    </w:div>
    <w:div w:id="629018801">
      <w:bodyDiv w:val="1"/>
      <w:marLeft w:val="0"/>
      <w:marRight w:val="0"/>
      <w:marTop w:val="0"/>
      <w:marBottom w:val="0"/>
      <w:divBdr>
        <w:top w:val="none" w:sz="0" w:space="0" w:color="auto"/>
        <w:left w:val="none" w:sz="0" w:space="0" w:color="auto"/>
        <w:bottom w:val="none" w:sz="0" w:space="0" w:color="auto"/>
        <w:right w:val="none" w:sz="0" w:space="0" w:color="auto"/>
      </w:divBdr>
    </w:div>
    <w:div w:id="821845777">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173401">
      <w:bodyDiv w:val="1"/>
      <w:marLeft w:val="0"/>
      <w:marRight w:val="0"/>
      <w:marTop w:val="0"/>
      <w:marBottom w:val="0"/>
      <w:divBdr>
        <w:top w:val="none" w:sz="0" w:space="0" w:color="auto"/>
        <w:left w:val="none" w:sz="0" w:space="0" w:color="auto"/>
        <w:bottom w:val="none" w:sz="0" w:space="0" w:color="auto"/>
        <w:right w:val="none" w:sz="0" w:space="0" w:color="auto"/>
      </w:divBdr>
      <w:divsChild>
        <w:div w:id="239677527">
          <w:marLeft w:val="480"/>
          <w:marRight w:val="0"/>
          <w:marTop w:val="72"/>
          <w:marBottom w:val="168"/>
          <w:divBdr>
            <w:top w:val="single" w:sz="6" w:space="2" w:color="E7E7E7"/>
            <w:left w:val="single" w:sz="2" w:space="0" w:color="E7E7E7"/>
            <w:bottom w:val="single" w:sz="6" w:space="4" w:color="E7E7E7"/>
            <w:right w:val="single" w:sz="2" w:space="6" w:color="E7E7E7"/>
          </w:divBdr>
          <w:divsChild>
            <w:div w:id="34802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555586">
      <w:bodyDiv w:val="1"/>
      <w:marLeft w:val="0"/>
      <w:marRight w:val="0"/>
      <w:marTop w:val="0"/>
      <w:marBottom w:val="0"/>
      <w:divBdr>
        <w:top w:val="none" w:sz="0" w:space="0" w:color="auto"/>
        <w:left w:val="none" w:sz="0" w:space="0" w:color="auto"/>
        <w:bottom w:val="none" w:sz="0" w:space="0" w:color="auto"/>
        <w:right w:val="none" w:sz="0" w:space="0" w:color="auto"/>
      </w:divBdr>
    </w:div>
    <w:div w:id="1578321316">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761231">
      <w:bodyDiv w:val="1"/>
      <w:marLeft w:val="0"/>
      <w:marRight w:val="0"/>
      <w:marTop w:val="0"/>
      <w:marBottom w:val="0"/>
      <w:divBdr>
        <w:top w:val="none" w:sz="0" w:space="0" w:color="auto"/>
        <w:left w:val="none" w:sz="0" w:space="0" w:color="auto"/>
        <w:bottom w:val="none" w:sz="0" w:space="0" w:color="auto"/>
        <w:right w:val="none" w:sz="0" w:space="0" w:color="auto"/>
      </w:divBdr>
    </w:div>
    <w:div w:id="1738212695">
      <w:bodyDiv w:val="1"/>
      <w:marLeft w:val="0"/>
      <w:marRight w:val="0"/>
      <w:marTop w:val="0"/>
      <w:marBottom w:val="0"/>
      <w:divBdr>
        <w:top w:val="none" w:sz="0" w:space="0" w:color="auto"/>
        <w:left w:val="none" w:sz="0" w:space="0" w:color="auto"/>
        <w:bottom w:val="none" w:sz="0" w:space="0" w:color="auto"/>
        <w:right w:val="none" w:sz="0" w:space="0" w:color="auto"/>
      </w:divBdr>
    </w:div>
    <w:div w:id="1752579580">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71184672">
      <w:bodyDiv w:val="1"/>
      <w:marLeft w:val="0"/>
      <w:marRight w:val="0"/>
      <w:marTop w:val="0"/>
      <w:marBottom w:val="0"/>
      <w:divBdr>
        <w:top w:val="none" w:sz="0" w:space="0" w:color="auto"/>
        <w:left w:val="none" w:sz="0" w:space="0" w:color="auto"/>
        <w:bottom w:val="none" w:sz="0" w:space="0" w:color="auto"/>
        <w:right w:val="none" w:sz="0" w:space="0" w:color="auto"/>
      </w:divBdr>
    </w:div>
    <w:div w:id="1944874682">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472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EAD1F-40F8-4E62-A7AD-93293E3EB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5</Pages>
  <Words>1146</Words>
  <Characters>6309</Characters>
  <Application>Microsoft Office Word</Application>
  <DocSecurity>0</DocSecurity>
  <Lines>52</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31</cp:revision>
  <dcterms:created xsi:type="dcterms:W3CDTF">2022-11-21T18:39:00Z</dcterms:created>
  <dcterms:modified xsi:type="dcterms:W3CDTF">2024-06-17T08:43:00Z</dcterms:modified>
</cp:coreProperties>
</file>