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A823F8" w14:textId="4DDE8BCE" w:rsidR="00B33482" w:rsidRDefault="00D90B81" w:rsidP="00E016DE">
      <w:pPr>
        <w:pStyle w:val="Titre1"/>
        <w:jc w:val="both"/>
      </w:pPr>
      <w:bookmarkStart w:id="0" w:name="_Toc168838071"/>
      <w:r w:rsidRPr="00D90B81">
        <w:t>Moteur à détonation rotative</w:t>
      </w:r>
      <w:bookmarkEnd w:id="0"/>
    </w:p>
    <w:p w14:paraId="1AF97D56" w14:textId="77777777" w:rsidR="00D90B81" w:rsidRDefault="00D90B81" w:rsidP="00E016DE">
      <w:pPr>
        <w:pStyle w:val="Titre1"/>
        <w:jc w:val="both"/>
      </w:pPr>
    </w:p>
    <w:sdt>
      <w:sdtPr>
        <w:id w:val="157392840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4598B644" w14:textId="1CC3C980" w:rsidR="00D90B81" w:rsidRDefault="00D90B81">
          <w:pPr>
            <w:pStyle w:val="En-ttedetabledesmatires"/>
          </w:pPr>
          <w:r>
            <w:t>Table des matières</w:t>
          </w:r>
        </w:p>
        <w:p w14:paraId="676E1D8D" w14:textId="4ADB6805" w:rsidR="00D90B81" w:rsidRDefault="00D90B81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8838071" w:history="1">
            <w:r w:rsidRPr="00C901D8">
              <w:rPr>
                <w:rStyle w:val="Lienhypertexte"/>
                <w:noProof/>
              </w:rPr>
              <w:t>Moteur à détonation rotative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_Toc168838071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708B42" w14:textId="39BEF882" w:rsidR="00D90B81" w:rsidRDefault="00D90B81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8838072" w:history="1">
            <w:r w:rsidRPr="00C901D8">
              <w:rPr>
                <w:rStyle w:val="Lienhypertexte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_Toc168838072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9B1F12" w14:textId="54C9C100" w:rsidR="00D90B81" w:rsidRDefault="00D90B81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8838073" w:history="1">
            <w:r w:rsidRPr="00C901D8">
              <w:rPr>
                <w:rStyle w:val="Lienhypertexte"/>
                <w:noProof/>
              </w:rPr>
              <w:t>Concept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_Toc168838073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953043" w14:textId="2803C2F1" w:rsidR="00D90B81" w:rsidRDefault="00D90B81">
          <w:r>
            <w:rPr>
              <w:b/>
              <w:bCs/>
            </w:rPr>
            <w:fldChar w:fldCharType="end"/>
          </w:r>
        </w:p>
      </w:sdtContent>
    </w:sdt>
    <w:p w14:paraId="6422EDA6" w14:textId="77777777" w:rsidR="00D90B81" w:rsidRPr="007E575E" w:rsidRDefault="00D90B81" w:rsidP="00D90B81"/>
    <w:p w14:paraId="3E5F46B4" w14:textId="77777777" w:rsidR="00D90B81" w:rsidRDefault="00D90B81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23ECA171" w14:textId="5A606067" w:rsidR="002D54BA" w:rsidRDefault="003D5A98" w:rsidP="003D5A98">
      <w:pPr>
        <w:pStyle w:val="Titre2"/>
      </w:pPr>
      <w:bookmarkStart w:id="1" w:name="_Toc168838072"/>
      <w:r>
        <w:lastRenderedPageBreak/>
        <w:t>Introduction</w:t>
      </w:r>
      <w:bookmarkEnd w:id="1"/>
    </w:p>
    <w:p w14:paraId="4F871D68" w14:textId="6C7F6BDA" w:rsidR="00D90B81" w:rsidRDefault="00D90B81" w:rsidP="00E57A62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Arial" w:hAnsi="Arial" w:cs="Arial"/>
          <w:color w:val="202122"/>
          <w:sz w:val="21"/>
          <w:szCs w:val="21"/>
        </w:rPr>
      </w:pPr>
      <w:r>
        <w:rPr>
          <w:rFonts w:ascii="Arial" w:hAnsi="Arial" w:cs="Arial"/>
          <w:color w:val="202122"/>
          <w:sz w:val="21"/>
          <w:szCs w:val="21"/>
        </w:rPr>
        <w:t>Un </w:t>
      </w:r>
      <w:r>
        <w:rPr>
          <w:rFonts w:ascii="Arial" w:hAnsi="Arial" w:cs="Arial"/>
          <w:b/>
          <w:bCs/>
          <w:color w:val="202122"/>
          <w:sz w:val="21"/>
          <w:szCs w:val="21"/>
        </w:rPr>
        <w:t>moteur à détonation rotative</w:t>
      </w:r>
      <w:r>
        <w:rPr>
          <w:rFonts w:ascii="Arial" w:hAnsi="Arial" w:cs="Arial"/>
          <w:color w:val="202122"/>
          <w:sz w:val="21"/>
          <w:szCs w:val="21"/>
        </w:rPr>
        <w:t> (</w:t>
      </w:r>
      <w:r>
        <w:rPr>
          <w:rFonts w:ascii="Arial" w:hAnsi="Arial" w:cs="Arial"/>
          <w:b/>
          <w:bCs/>
          <w:color w:val="202122"/>
          <w:sz w:val="21"/>
          <w:szCs w:val="21"/>
        </w:rPr>
        <w:t>RDE</w:t>
      </w:r>
      <w:r>
        <w:rPr>
          <w:rFonts w:ascii="Arial" w:hAnsi="Arial" w:cs="Arial"/>
          <w:color w:val="202122"/>
          <w:sz w:val="21"/>
          <w:szCs w:val="21"/>
        </w:rPr>
        <w:t>) est un </w:t>
      </w:r>
      <w:r w:rsidRPr="00E57A62">
        <w:rPr>
          <w:rFonts w:ascii="Arial" w:hAnsi="Arial" w:cs="Arial"/>
          <w:color w:val="202122"/>
          <w:sz w:val="21"/>
          <w:szCs w:val="21"/>
        </w:rPr>
        <w:t>moteur</w:t>
      </w:r>
      <w:r>
        <w:rPr>
          <w:rFonts w:ascii="Arial" w:hAnsi="Arial" w:cs="Arial"/>
          <w:color w:val="202122"/>
          <w:sz w:val="21"/>
          <w:szCs w:val="21"/>
        </w:rPr>
        <w:t> utilisant une forme de </w:t>
      </w:r>
      <w:r w:rsidRPr="00E57A62">
        <w:rPr>
          <w:rFonts w:ascii="Arial" w:hAnsi="Arial" w:cs="Arial"/>
          <w:color w:val="202122"/>
          <w:sz w:val="21"/>
          <w:szCs w:val="21"/>
        </w:rPr>
        <w:t>combustion</w:t>
      </w:r>
      <w:r>
        <w:rPr>
          <w:rFonts w:ascii="Arial" w:hAnsi="Arial" w:cs="Arial"/>
          <w:color w:val="202122"/>
          <w:sz w:val="21"/>
          <w:szCs w:val="21"/>
        </w:rPr>
        <w:t> à gain de pression, où une ou plusieurs détonations se déplacent continuellement autour d'un canal annulaire. Les simulations informatiques et les résultats expérimentaux ont montré que le RDE a un potentiel dans le transport et d'autres applications.</w:t>
      </w:r>
    </w:p>
    <w:p w14:paraId="0D7FFA92" w14:textId="28F21D91" w:rsidR="00D90B81" w:rsidRDefault="00D90B81" w:rsidP="00E57A62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Arial" w:hAnsi="Arial" w:cs="Arial"/>
          <w:color w:val="202122"/>
          <w:sz w:val="21"/>
          <w:szCs w:val="21"/>
        </w:rPr>
      </w:pPr>
      <w:r>
        <w:rPr>
          <w:rFonts w:ascii="Arial" w:hAnsi="Arial" w:cs="Arial"/>
          <w:color w:val="202122"/>
          <w:sz w:val="21"/>
          <w:szCs w:val="21"/>
        </w:rPr>
        <w:t>En </w:t>
      </w:r>
      <w:r w:rsidRPr="00E57A62">
        <w:rPr>
          <w:rFonts w:ascii="Arial" w:hAnsi="Arial" w:cs="Arial"/>
          <w:color w:val="202122"/>
          <w:sz w:val="21"/>
          <w:szCs w:val="21"/>
        </w:rPr>
        <w:t xml:space="preserve">combustion </w:t>
      </w:r>
      <w:proofErr w:type="spellStart"/>
      <w:r w:rsidRPr="00E57A62">
        <w:rPr>
          <w:rFonts w:ascii="Arial" w:hAnsi="Arial" w:cs="Arial"/>
          <w:color w:val="202122"/>
          <w:sz w:val="21"/>
          <w:szCs w:val="21"/>
        </w:rPr>
        <w:t>détonative</w:t>
      </w:r>
      <w:proofErr w:type="spellEnd"/>
      <w:r>
        <w:rPr>
          <w:rFonts w:ascii="Arial" w:hAnsi="Arial" w:cs="Arial"/>
          <w:color w:val="202122"/>
          <w:sz w:val="21"/>
          <w:szCs w:val="21"/>
        </w:rPr>
        <w:t>, l'</w:t>
      </w:r>
      <w:r w:rsidRPr="00E57A62">
        <w:rPr>
          <w:rFonts w:ascii="Arial" w:hAnsi="Arial" w:cs="Arial"/>
          <w:color w:val="202122"/>
          <w:sz w:val="21"/>
          <w:szCs w:val="21"/>
        </w:rPr>
        <w:t>onde de choc</w:t>
      </w:r>
      <w:r>
        <w:rPr>
          <w:rFonts w:ascii="Arial" w:hAnsi="Arial" w:cs="Arial"/>
          <w:color w:val="202122"/>
          <w:sz w:val="21"/>
          <w:szCs w:val="21"/>
        </w:rPr>
        <w:t> se développe à une vitesse </w:t>
      </w:r>
      <w:r w:rsidRPr="00E57A62">
        <w:rPr>
          <w:rFonts w:ascii="Arial" w:hAnsi="Arial" w:cs="Arial"/>
          <w:color w:val="202122"/>
          <w:sz w:val="21"/>
          <w:szCs w:val="21"/>
        </w:rPr>
        <w:t>supersonique</w:t>
      </w:r>
      <w:r>
        <w:rPr>
          <w:rFonts w:ascii="Arial" w:hAnsi="Arial" w:cs="Arial"/>
          <w:color w:val="202122"/>
          <w:sz w:val="21"/>
          <w:szCs w:val="21"/>
        </w:rPr>
        <w:t xml:space="preserve">. La combustion </w:t>
      </w:r>
      <w:proofErr w:type="spellStart"/>
      <w:r>
        <w:rPr>
          <w:rFonts w:ascii="Arial" w:hAnsi="Arial" w:cs="Arial"/>
          <w:color w:val="202122"/>
          <w:sz w:val="21"/>
          <w:szCs w:val="21"/>
        </w:rPr>
        <w:t>détonative</w:t>
      </w:r>
      <w:proofErr w:type="spellEnd"/>
      <w:r>
        <w:rPr>
          <w:rFonts w:ascii="Arial" w:hAnsi="Arial" w:cs="Arial"/>
          <w:color w:val="202122"/>
          <w:sz w:val="21"/>
          <w:szCs w:val="21"/>
        </w:rPr>
        <w:t xml:space="preserve"> est théoriquement plus </w:t>
      </w:r>
      <w:r w:rsidRPr="00E57A62">
        <w:rPr>
          <w:rFonts w:ascii="Arial" w:hAnsi="Arial" w:cs="Arial"/>
          <w:color w:val="202122"/>
          <w:sz w:val="21"/>
          <w:szCs w:val="21"/>
        </w:rPr>
        <w:t>efficiente</w:t>
      </w:r>
      <w:r>
        <w:rPr>
          <w:rFonts w:ascii="Arial" w:hAnsi="Arial" w:cs="Arial"/>
          <w:color w:val="202122"/>
          <w:sz w:val="21"/>
          <w:szCs w:val="21"/>
        </w:rPr>
        <w:t> que la </w:t>
      </w:r>
      <w:r w:rsidRPr="00E57A62">
        <w:rPr>
          <w:rFonts w:ascii="Arial" w:hAnsi="Arial" w:cs="Arial"/>
          <w:color w:val="202122"/>
          <w:sz w:val="21"/>
          <w:szCs w:val="21"/>
        </w:rPr>
        <w:t xml:space="preserve">combustion </w:t>
      </w:r>
      <w:proofErr w:type="spellStart"/>
      <w:r w:rsidRPr="00E57A62">
        <w:rPr>
          <w:rFonts w:ascii="Arial" w:hAnsi="Arial" w:cs="Arial"/>
          <w:color w:val="202122"/>
          <w:sz w:val="21"/>
          <w:szCs w:val="21"/>
        </w:rPr>
        <w:t>déflagrative</w:t>
      </w:r>
      <w:proofErr w:type="spellEnd"/>
      <w:r>
        <w:rPr>
          <w:rFonts w:ascii="Arial" w:hAnsi="Arial" w:cs="Arial"/>
          <w:color w:val="202122"/>
          <w:sz w:val="21"/>
          <w:szCs w:val="21"/>
        </w:rPr>
        <w:t> conventionnelle jusqu'à 25%. Un tel gain d'efficacité permettrait de réaliser d'importantes économies de carburant.</w:t>
      </w:r>
    </w:p>
    <w:p w14:paraId="01BC7A13" w14:textId="5027DB15" w:rsidR="00D90B81" w:rsidRDefault="00D90B81" w:rsidP="00E57A62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Arial" w:hAnsi="Arial" w:cs="Arial"/>
          <w:color w:val="202122"/>
          <w:sz w:val="21"/>
          <w:szCs w:val="21"/>
        </w:rPr>
      </w:pPr>
      <w:r>
        <w:rPr>
          <w:rFonts w:ascii="Arial" w:hAnsi="Arial" w:cs="Arial"/>
          <w:color w:val="202122"/>
          <w:sz w:val="21"/>
          <w:szCs w:val="21"/>
        </w:rPr>
        <w:t>Les inconvénients incluent l'instabilité et le </w:t>
      </w:r>
      <w:r w:rsidRPr="00E57A62">
        <w:rPr>
          <w:rFonts w:ascii="Arial" w:hAnsi="Arial" w:cs="Arial"/>
          <w:color w:val="202122"/>
          <w:sz w:val="21"/>
          <w:szCs w:val="21"/>
        </w:rPr>
        <w:t>bruit</w:t>
      </w:r>
      <w:r>
        <w:rPr>
          <w:rFonts w:ascii="Arial" w:hAnsi="Arial" w:cs="Arial"/>
          <w:color w:val="202122"/>
          <w:sz w:val="21"/>
          <w:szCs w:val="21"/>
        </w:rPr>
        <w:t>.</w:t>
      </w:r>
    </w:p>
    <w:p w14:paraId="4492F0B8" w14:textId="77777777" w:rsidR="00F67AFF" w:rsidRPr="00F67AFF" w:rsidRDefault="00F67AFF" w:rsidP="00E016DE">
      <w:pPr>
        <w:jc w:val="both"/>
        <w:rPr>
          <w:rFonts w:ascii="Arial" w:hAnsi="Arial" w:cs="Arial"/>
        </w:rPr>
      </w:pPr>
    </w:p>
    <w:p w14:paraId="4532E33C" w14:textId="3A22FF86" w:rsidR="00B84C30" w:rsidRDefault="00D90B81" w:rsidP="00E71370">
      <w:pPr>
        <w:pStyle w:val="Titre2"/>
      </w:pPr>
      <w:bookmarkStart w:id="2" w:name="_Toc168838073"/>
      <w:r>
        <w:t>Concept</w:t>
      </w:r>
      <w:bookmarkEnd w:id="2"/>
    </w:p>
    <w:p w14:paraId="6AED4B4E" w14:textId="1A218F99" w:rsidR="00D90B81" w:rsidRDefault="00D90B81" w:rsidP="00E57A62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Arial" w:hAnsi="Arial" w:cs="Arial"/>
          <w:color w:val="202122"/>
          <w:sz w:val="21"/>
          <w:szCs w:val="21"/>
        </w:rPr>
      </w:pPr>
      <w:r>
        <w:rPr>
          <w:rFonts w:ascii="Arial" w:hAnsi="Arial" w:cs="Arial"/>
          <w:color w:val="202122"/>
          <w:sz w:val="21"/>
          <w:szCs w:val="21"/>
        </w:rPr>
        <w:t>Le concept de base d'un RDE est une onde de détonation qui se déplace autour d'un canal circulaire (anneau). Le carburant et l'oxydant sont injectés dans le canal, normalement à travers de petits trous ou fentes. Une détonation est déclenchée dans le mélange carburant / comburant par une certaine forme d'allumeur. Après le démarrage du moteur, les détonations sont auto-entretenues. Une détonation enflamme le mélange combustible / comburant, qui libère l'énergie nécessaire pour maintenir la détonation. Les produits de combustion se dilatent hors du canal et sont poussés hors du canal par le carburant et l'oxydant entrants.</w:t>
      </w:r>
    </w:p>
    <w:p w14:paraId="2C6ED46A" w14:textId="02A2C8F6" w:rsidR="00D90B81" w:rsidRDefault="00D90B81" w:rsidP="00E57A62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Arial" w:hAnsi="Arial" w:cs="Arial"/>
          <w:color w:val="202122"/>
          <w:sz w:val="21"/>
          <w:szCs w:val="21"/>
        </w:rPr>
      </w:pPr>
      <w:r>
        <w:rPr>
          <w:rFonts w:ascii="Arial" w:hAnsi="Arial" w:cs="Arial"/>
          <w:color w:val="202122"/>
          <w:sz w:val="21"/>
          <w:szCs w:val="21"/>
        </w:rPr>
        <w:t>Bien que la conception du RDE soit similaire au </w:t>
      </w:r>
      <w:r w:rsidRPr="00E57A62">
        <w:rPr>
          <w:rFonts w:ascii="Arial" w:hAnsi="Arial" w:cs="Arial"/>
          <w:color w:val="202122"/>
          <w:sz w:val="21"/>
          <w:szCs w:val="21"/>
        </w:rPr>
        <w:t>moteur à ondes de détonation pulsées (PDE)</w:t>
      </w:r>
      <w:r>
        <w:rPr>
          <w:rFonts w:ascii="Arial" w:hAnsi="Arial" w:cs="Arial"/>
          <w:color w:val="202122"/>
          <w:sz w:val="21"/>
          <w:szCs w:val="21"/>
        </w:rPr>
        <w:t>, le RDE est supérieur car les ondes circulent autour de la chambre, tandis que le PDE nécessite que les chambres soient purgées après chaque impulsion.</w:t>
      </w:r>
    </w:p>
    <w:p w14:paraId="270CAA87" w14:textId="77777777" w:rsidR="00D90B81" w:rsidRDefault="00D90B81" w:rsidP="00E016DE">
      <w:pPr>
        <w:jc w:val="both"/>
      </w:pPr>
    </w:p>
    <w:p w14:paraId="47D9D12E" w14:textId="31C4BF3B" w:rsidR="00E71370" w:rsidRDefault="00D90B81" w:rsidP="00E71370">
      <w:pPr>
        <w:jc w:val="both"/>
      </w:pPr>
      <w:r>
        <w:rPr>
          <w:noProof/>
        </w:rPr>
        <w:drawing>
          <wp:inline distT="0" distB="0" distL="0" distR="0" wp14:anchorId="71A7F7A8" wp14:editId="7E15E396">
            <wp:extent cx="5760720" cy="3239770"/>
            <wp:effectExtent l="0" t="0" r="0" b="0"/>
            <wp:docPr id="159822922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3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19C76" w14:textId="7216D6F1" w:rsidR="00E71370" w:rsidRDefault="00E71370" w:rsidP="00E71370">
      <w:pPr>
        <w:pStyle w:val="Titre2"/>
      </w:pPr>
    </w:p>
    <w:sectPr w:rsidR="00E71370">
      <w:headerReference w:type="default" r:id="rId9"/>
      <w:foot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6EE5113" w14:textId="77777777" w:rsidR="00A171D0" w:rsidRDefault="00A171D0" w:rsidP="00B33482">
      <w:pPr>
        <w:spacing w:after="0" w:line="240" w:lineRule="auto"/>
      </w:pPr>
      <w:r>
        <w:separator/>
      </w:r>
    </w:p>
  </w:endnote>
  <w:endnote w:type="continuationSeparator" w:id="0">
    <w:p w14:paraId="5405E6C9" w14:textId="77777777" w:rsidR="00A171D0" w:rsidRDefault="00A171D0" w:rsidP="00B33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731913684"/>
      <w:docPartObj>
        <w:docPartGallery w:val="Page Numbers (Bottom of Page)"/>
        <w:docPartUnique/>
      </w:docPartObj>
    </w:sdtPr>
    <w:sdtContent>
      <w:p w14:paraId="2F329B90" w14:textId="21B1C2C0" w:rsidR="003A01AC" w:rsidRDefault="003A01AC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2B63190" w14:textId="77777777" w:rsidR="003A01AC" w:rsidRDefault="003A01A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948C70C" w14:textId="77777777" w:rsidR="00A171D0" w:rsidRDefault="00A171D0" w:rsidP="00B33482">
      <w:pPr>
        <w:spacing w:after="0" w:line="240" w:lineRule="auto"/>
      </w:pPr>
      <w:r>
        <w:separator/>
      </w:r>
    </w:p>
  </w:footnote>
  <w:footnote w:type="continuationSeparator" w:id="0">
    <w:p w14:paraId="11103318" w14:textId="77777777" w:rsidR="00A171D0" w:rsidRDefault="00A171D0" w:rsidP="00B334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45B638" w14:textId="59DC8224" w:rsidR="00B33482" w:rsidRPr="00F67AFF" w:rsidRDefault="00F67AFF" w:rsidP="00F67AFF">
    <w:pPr>
      <w:pStyle w:val="En-tte"/>
    </w:pPr>
    <w:r>
      <w:t>S</w:t>
    </w:r>
    <w:r w:rsidR="00B94464">
      <w:t>I</w:t>
    </w:r>
    <w:r>
      <w:t xml:space="preserve"> – </w:t>
    </w:r>
    <w:r w:rsidR="00D90B81" w:rsidRPr="00D90B81">
      <w:t>Moteur à détonation rotative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DF00DA5"/>
    <w:multiLevelType w:val="hybridMultilevel"/>
    <w:tmpl w:val="2FD42E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775138"/>
    <w:multiLevelType w:val="hybridMultilevel"/>
    <w:tmpl w:val="2BD014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0556088">
    <w:abstractNumId w:val="1"/>
  </w:num>
  <w:num w:numId="2" w16cid:durableId="581375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482"/>
    <w:rsid w:val="000205C3"/>
    <w:rsid w:val="00275575"/>
    <w:rsid w:val="002D54BA"/>
    <w:rsid w:val="003618C1"/>
    <w:rsid w:val="003A01AC"/>
    <w:rsid w:val="003D5A98"/>
    <w:rsid w:val="00513653"/>
    <w:rsid w:val="005C020A"/>
    <w:rsid w:val="00757B00"/>
    <w:rsid w:val="007B298A"/>
    <w:rsid w:val="007E575E"/>
    <w:rsid w:val="00832021"/>
    <w:rsid w:val="008E7FE0"/>
    <w:rsid w:val="00A171D0"/>
    <w:rsid w:val="00B33482"/>
    <w:rsid w:val="00B84C30"/>
    <w:rsid w:val="00B94464"/>
    <w:rsid w:val="00BF3640"/>
    <w:rsid w:val="00D90B81"/>
    <w:rsid w:val="00E016DE"/>
    <w:rsid w:val="00E033D8"/>
    <w:rsid w:val="00E57A62"/>
    <w:rsid w:val="00E71370"/>
    <w:rsid w:val="00F33AE1"/>
    <w:rsid w:val="00F67AFF"/>
    <w:rsid w:val="00F75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9DB86F"/>
  <w15:chartTrackingRefBased/>
  <w15:docId w15:val="{00653324-A321-4A94-BDF8-9FD429BD3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B334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D90B8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7E575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3482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mw-page-title-main">
    <w:name w:val="mw-page-title-main"/>
    <w:basedOn w:val="Policepardfaut"/>
    <w:rsid w:val="00B33482"/>
  </w:style>
  <w:style w:type="paragraph" w:styleId="En-tte">
    <w:name w:val="header"/>
    <w:basedOn w:val="Normal"/>
    <w:link w:val="En-tt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3482"/>
  </w:style>
  <w:style w:type="paragraph" w:styleId="Pieddepage">
    <w:name w:val="footer"/>
    <w:basedOn w:val="Normal"/>
    <w:link w:val="Pieddepag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3482"/>
  </w:style>
  <w:style w:type="character" w:styleId="Lienhypertexte">
    <w:name w:val="Hyperlink"/>
    <w:basedOn w:val="Policepardfaut"/>
    <w:uiPriority w:val="99"/>
    <w:unhideWhenUsed/>
    <w:rsid w:val="00B33482"/>
    <w:rPr>
      <w:color w:val="0000FF"/>
      <w:u w:val="single"/>
    </w:rPr>
  </w:style>
  <w:style w:type="character" w:customStyle="1" w:styleId="mwe-math-mathml-inline">
    <w:name w:val="mwe-math-mathml-inline"/>
    <w:basedOn w:val="Policepardfaut"/>
    <w:rsid w:val="00B33482"/>
  </w:style>
  <w:style w:type="character" w:customStyle="1" w:styleId="Titre4Car">
    <w:name w:val="Titre 4 Car"/>
    <w:basedOn w:val="Policepardfaut"/>
    <w:link w:val="Titre4"/>
    <w:uiPriority w:val="9"/>
    <w:rsid w:val="007E575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mw-headline">
    <w:name w:val="mw-headline"/>
    <w:basedOn w:val="Policepardfaut"/>
    <w:rsid w:val="007E575E"/>
  </w:style>
  <w:style w:type="paragraph" w:styleId="NormalWeb">
    <w:name w:val="Normal (Web)"/>
    <w:basedOn w:val="Normal"/>
    <w:uiPriority w:val="99"/>
    <w:unhideWhenUsed/>
    <w:rsid w:val="007E57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D90B81"/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E71370"/>
    <w:pPr>
      <w:ind w:left="720"/>
      <w:contextualSpacing/>
    </w:pPr>
  </w:style>
  <w:style w:type="paragraph" w:styleId="En-ttedetabledesmatires">
    <w:name w:val="TOC Heading"/>
    <w:basedOn w:val="Titre1"/>
    <w:next w:val="Normal"/>
    <w:uiPriority w:val="39"/>
    <w:unhideWhenUsed/>
    <w:qFormat/>
    <w:rsid w:val="00D90B81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M1">
    <w:name w:val="toc 1"/>
    <w:basedOn w:val="Normal"/>
    <w:next w:val="Normal"/>
    <w:autoRedefine/>
    <w:uiPriority w:val="39"/>
    <w:unhideWhenUsed/>
    <w:rsid w:val="00D90B81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D90B81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538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6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81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2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6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84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20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5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84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1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6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7D1C56-6A23-46AF-A90A-31A7D52C5B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2</Pages>
  <Words>293</Words>
  <Characters>1615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jules ducasse</dc:creator>
  <cp:keywords/>
  <dc:description/>
  <cp:lastModifiedBy>Jules ducasse--fernandez</cp:lastModifiedBy>
  <cp:revision>20</cp:revision>
  <dcterms:created xsi:type="dcterms:W3CDTF">2022-11-21T18:39:00Z</dcterms:created>
  <dcterms:modified xsi:type="dcterms:W3CDTF">2024-06-09T13:07:00Z</dcterms:modified>
</cp:coreProperties>
</file>