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6FB0F8" w14:textId="62F3CC58" w:rsidR="00C61BB3" w:rsidRDefault="003B52A4" w:rsidP="00C61BB3">
      <w:pPr>
        <w:pStyle w:val="Titre1"/>
        <w:rPr>
          <w:rStyle w:val="mw-page-title-main"/>
        </w:rPr>
      </w:pPr>
      <w:bookmarkStart w:id="0" w:name="_Toc133075566"/>
      <w:bookmarkStart w:id="1" w:name="_Toc168840591"/>
      <w:bookmarkStart w:id="2" w:name="_Toc168841666"/>
      <w:r w:rsidRPr="003B52A4">
        <w:rPr>
          <w:rStyle w:val="mw-page-title-main"/>
        </w:rPr>
        <w:t>Clothoïde</w:t>
      </w:r>
      <w:bookmarkEnd w:id="1"/>
      <w:bookmarkEnd w:id="2"/>
    </w:p>
    <w:sdt>
      <w:sdtPr>
        <w:id w:val="76943204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8484DDB" w14:textId="36813C2C" w:rsidR="000D46CB" w:rsidRDefault="000D46CB">
          <w:pPr>
            <w:pStyle w:val="En-ttedetabledesmatires"/>
          </w:pPr>
          <w:r>
            <w:t>Table des matières</w:t>
          </w:r>
        </w:p>
        <w:p w14:paraId="4CFE82B0" w14:textId="5E36B810" w:rsidR="000D46CB" w:rsidRDefault="000D46CB">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8841666" w:history="1">
            <w:r w:rsidRPr="00C93FC7">
              <w:rPr>
                <w:rStyle w:val="Lienhypertexte"/>
                <w:noProof/>
              </w:rPr>
              <w:t>Clothoïde</w:t>
            </w:r>
            <w:r>
              <w:rPr>
                <w:noProof/>
                <w:webHidden/>
              </w:rPr>
              <w:tab/>
            </w:r>
            <w:r>
              <w:rPr>
                <w:noProof/>
                <w:webHidden/>
              </w:rPr>
              <w:fldChar w:fldCharType="begin"/>
            </w:r>
            <w:r>
              <w:rPr>
                <w:noProof/>
                <w:webHidden/>
              </w:rPr>
              <w:instrText xml:space="preserve"> PAGEREF _Toc168841666 \h </w:instrText>
            </w:r>
            <w:r>
              <w:rPr>
                <w:noProof/>
                <w:webHidden/>
              </w:rPr>
            </w:r>
            <w:r>
              <w:rPr>
                <w:noProof/>
                <w:webHidden/>
              </w:rPr>
              <w:fldChar w:fldCharType="separate"/>
            </w:r>
            <w:r>
              <w:rPr>
                <w:noProof/>
                <w:webHidden/>
              </w:rPr>
              <w:t>1</w:t>
            </w:r>
            <w:r>
              <w:rPr>
                <w:noProof/>
                <w:webHidden/>
              </w:rPr>
              <w:fldChar w:fldCharType="end"/>
            </w:r>
          </w:hyperlink>
        </w:p>
        <w:p w14:paraId="5AE88A8E" w14:textId="41AC297B" w:rsidR="000D46CB" w:rsidRDefault="000D46CB">
          <w:pPr>
            <w:pStyle w:val="TM2"/>
            <w:tabs>
              <w:tab w:val="right" w:leader="dot" w:pos="9062"/>
            </w:tabs>
            <w:rPr>
              <w:rFonts w:eastAsiaTheme="minorEastAsia"/>
              <w:noProof/>
              <w:kern w:val="2"/>
              <w:lang w:eastAsia="fr-FR"/>
              <w14:ligatures w14:val="standardContextual"/>
            </w:rPr>
          </w:pPr>
          <w:hyperlink w:anchor="_Toc168841667" w:history="1">
            <w:r w:rsidRPr="00C93FC7">
              <w:rPr>
                <w:rStyle w:val="Lienhypertexte"/>
                <w:b/>
                <w:noProof/>
              </w:rPr>
              <w:t>Introduction</w:t>
            </w:r>
            <w:r>
              <w:rPr>
                <w:noProof/>
                <w:webHidden/>
              </w:rPr>
              <w:tab/>
            </w:r>
            <w:r>
              <w:rPr>
                <w:noProof/>
                <w:webHidden/>
              </w:rPr>
              <w:fldChar w:fldCharType="begin"/>
            </w:r>
            <w:r>
              <w:rPr>
                <w:noProof/>
                <w:webHidden/>
              </w:rPr>
              <w:instrText xml:space="preserve"> PAGEREF _Toc168841667 \h </w:instrText>
            </w:r>
            <w:r>
              <w:rPr>
                <w:noProof/>
                <w:webHidden/>
              </w:rPr>
            </w:r>
            <w:r>
              <w:rPr>
                <w:noProof/>
                <w:webHidden/>
              </w:rPr>
              <w:fldChar w:fldCharType="separate"/>
            </w:r>
            <w:r>
              <w:rPr>
                <w:noProof/>
                <w:webHidden/>
              </w:rPr>
              <w:t>2</w:t>
            </w:r>
            <w:r>
              <w:rPr>
                <w:noProof/>
                <w:webHidden/>
              </w:rPr>
              <w:fldChar w:fldCharType="end"/>
            </w:r>
          </w:hyperlink>
        </w:p>
        <w:p w14:paraId="261843A7" w14:textId="3CB935A1" w:rsidR="000D46CB" w:rsidRDefault="000D46CB">
          <w:pPr>
            <w:pStyle w:val="TM2"/>
            <w:tabs>
              <w:tab w:val="right" w:leader="dot" w:pos="9062"/>
            </w:tabs>
            <w:rPr>
              <w:rFonts w:eastAsiaTheme="minorEastAsia"/>
              <w:noProof/>
              <w:kern w:val="2"/>
              <w:lang w:eastAsia="fr-FR"/>
              <w14:ligatures w14:val="standardContextual"/>
            </w:rPr>
          </w:pPr>
          <w:hyperlink w:anchor="_Toc168841668" w:history="1">
            <w:r w:rsidRPr="00C93FC7">
              <w:rPr>
                <w:rStyle w:val="Lienhypertexte"/>
                <w:noProof/>
              </w:rPr>
              <w:t>Équation de définition</w:t>
            </w:r>
            <w:r>
              <w:rPr>
                <w:noProof/>
                <w:webHidden/>
              </w:rPr>
              <w:tab/>
            </w:r>
            <w:r>
              <w:rPr>
                <w:noProof/>
                <w:webHidden/>
              </w:rPr>
              <w:fldChar w:fldCharType="begin"/>
            </w:r>
            <w:r>
              <w:rPr>
                <w:noProof/>
                <w:webHidden/>
              </w:rPr>
              <w:instrText xml:space="preserve"> PAGEREF _Toc168841668 \h </w:instrText>
            </w:r>
            <w:r>
              <w:rPr>
                <w:noProof/>
                <w:webHidden/>
              </w:rPr>
            </w:r>
            <w:r>
              <w:rPr>
                <w:noProof/>
                <w:webHidden/>
              </w:rPr>
              <w:fldChar w:fldCharType="separate"/>
            </w:r>
            <w:r>
              <w:rPr>
                <w:noProof/>
                <w:webHidden/>
              </w:rPr>
              <w:t>2</w:t>
            </w:r>
            <w:r>
              <w:rPr>
                <w:noProof/>
                <w:webHidden/>
              </w:rPr>
              <w:fldChar w:fldCharType="end"/>
            </w:r>
          </w:hyperlink>
        </w:p>
        <w:p w14:paraId="0BE81DE3" w14:textId="3EA7BF81" w:rsidR="000D46CB" w:rsidRDefault="000D46CB">
          <w:pPr>
            <w:pStyle w:val="TM2"/>
            <w:tabs>
              <w:tab w:val="right" w:leader="dot" w:pos="9062"/>
            </w:tabs>
            <w:rPr>
              <w:rFonts w:eastAsiaTheme="minorEastAsia"/>
              <w:noProof/>
              <w:kern w:val="2"/>
              <w:lang w:eastAsia="fr-FR"/>
              <w14:ligatures w14:val="standardContextual"/>
            </w:rPr>
          </w:pPr>
          <w:hyperlink w:anchor="_Toc168841669" w:history="1">
            <w:r w:rsidRPr="00C93FC7">
              <w:rPr>
                <w:rStyle w:val="Lienhypertexte"/>
                <w:noProof/>
              </w:rPr>
              <w:t>Clothoïde unitaire et généralisation</w:t>
            </w:r>
            <w:r>
              <w:rPr>
                <w:noProof/>
                <w:webHidden/>
              </w:rPr>
              <w:tab/>
            </w:r>
            <w:r>
              <w:rPr>
                <w:noProof/>
                <w:webHidden/>
              </w:rPr>
              <w:fldChar w:fldCharType="begin"/>
            </w:r>
            <w:r>
              <w:rPr>
                <w:noProof/>
                <w:webHidden/>
              </w:rPr>
              <w:instrText xml:space="preserve"> PAGEREF _Toc168841669 \h </w:instrText>
            </w:r>
            <w:r>
              <w:rPr>
                <w:noProof/>
                <w:webHidden/>
              </w:rPr>
            </w:r>
            <w:r>
              <w:rPr>
                <w:noProof/>
                <w:webHidden/>
              </w:rPr>
              <w:fldChar w:fldCharType="separate"/>
            </w:r>
            <w:r>
              <w:rPr>
                <w:noProof/>
                <w:webHidden/>
              </w:rPr>
              <w:t>2</w:t>
            </w:r>
            <w:r>
              <w:rPr>
                <w:noProof/>
                <w:webHidden/>
              </w:rPr>
              <w:fldChar w:fldCharType="end"/>
            </w:r>
          </w:hyperlink>
        </w:p>
        <w:p w14:paraId="62CF3420" w14:textId="76A31295" w:rsidR="000D46CB" w:rsidRDefault="000D46CB">
          <w:pPr>
            <w:pStyle w:val="TM2"/>
            <w:tabs>
              <w:tab w:val="right" w:leader="dot" w:pos="9062"/>
            </w:tabs>
            <w:rPr>
              <w:rFonts w:eastAsiaTheme="minorEastAsia"/>
              <w:noProof/>
              <w:kern w:val="2"/>
              <w:lang w:eastAsia="fr-FR"/>
              <w14:ligatures w14:val="standardContextual"/>
            </w:rPr>
          </w:pPr>
          <w:hyperlink w:anchor="_Toc168841670" w:history="1">
            <w:r w:rsidRPr="00C93FC7">
              <w:rPr>
                <w:rStyle w:val="Lienhypertexte"/>
                <w:rFonts w:ascii="Arial" w:hAnsi="Arial"/>
                <w:noProof/>
              </w:rPr>
              <w:t>Propriétés de la clothoïde unitaire</w:t>
            </w:r>
            <w:r>
              <w:rPr>
                <w:noProof/>
                <w:webHidden/>
              </w:rPr>
              <w:tab/>
            </w:r>
            <w:r>
              <w:rPr>
                <w:noProof/>
                <w:webHidden/>
              </w:rPr>
              <w:fldChar w:fldCharType="begin"/>
            </w:r>
            <w:r>
              <w:rPr>
                <w:noProof/>
                <w:webHidden/>
              </w:rPr>
              <w:instrText xml:space="preserve"> PAGEREF _Toc168841670 \h </w:instrText>
            </w:r>
            <w:r>
              <w:rPr>
                <w:noProof/>
                <w:webHidden/>
              </w:rPr>
            </w:r>
            <w:r>
              <w:rPr>
                <w:noProof/>
                <w:webHidden/>
              </w:rPr>
              <w:fldChar w:fldCharType="separate"/>
            </w:r>
            <w:r>
              <w:rPr>
                <w:noProof/>
                <w:webHidden/>
              </w:rPr>
              <w:t>3</w:t>
            </w:r>
            <w:r>
              <w:rPr>
                <w:noProof/>
                <w:webHidden/>
              </w:rPr>
              <w:fldChar w:fldCharType="end"/>
            </w:r>
          </w:hyperlink>
        </w:p>
        <w:p w14:paraId="420FA556" w14:textId="3BDC5A64" w:rsidR="000D46CB" w:rsidRDefault="000D46CB">
          <w:pPr>
            <w:pStyle w:val="TM3"/>
            <w:tabs>
              <w:tab w:val="right" w:leader="dot" w:pos="9062"/>
            </w:tabs>
            <w:rPr>
              <w:rFonts w:eastAsiaTheme="minorEastAsia"/>
              <w:noProof/>
              <w:kern w:val="2"/>
              <w:lang w:eastAsia="fr-FR"/>
              <w14:ligatures w14:val="standardContextual"/>
            </w:rPr>
          </w:pPr>
          <w:hyperlink w:anchor="_Toc168841671" w:history="1">
            <w:r w:rsidRPr="00C93FC7">
              <w:rPr>
                <w:rStyle w:val="Lienhypertexte"/>
                <w:noProof/>
              </w:rPr>
              <w:t>Équation intrinsèque</w:t>
            </w:r>
            <w:r>
              <w:rPr>
                <w:noProof/>
                <w:webHidden/>
              </w:rPr>
              <w:tab/>
            </w:r>
            <w:r>
              <w:rPr>
                <w:noProof/>
                <w:webHidden/>
              </w:rPr>
              <w:fldChar w:fldCharType="begin"/>
            </w:r>
            <w:r>
              <w:rPr>
                <w:noProof/>
                <w:webHidden/>
              </w:rPr>
              <w:instrText xml:space="preserve"> PAGEREF _Toc168841671 \h </w:instrText>
            </w:r>
            <w:r>
              <w:rPr>
                <w:noProof/>
                <w:webHidden/>
              </w:rPr>
            </w:r>
            <w:r>
              <w:rPr>
                <w:noProof/>
                <w:webHidden/>
              </w:rPr>
              <w:fldChar w:fldCharType="separate"/>
            </w:r>
            <w:r>
              <w:rPr>
                <w:noProof/>
                <w:webHidden/>
              </w:rPr>
              <w:t>3</w:t>
            </w:r>
            <w:r>
              <w:rPr>
                <w:noProof/>
                <w:webHidden/>
              </w:rPr>
              <w:fldChar w:fldCharType="end"/>
            </w:r>
          </w:hyperlink>
        </w:p>
        <w:p w14:paraId="6D46BBCA" w14:textId="38826424" w:rsidR="000D46CB" w:rsidRDefault="000D46CB">
          <w:pPr>
            <w:pStyle w:val="TM3"/>
            <w:tabs>
              <w:tab w:val="right" w:leader="dot" w:pos="9062"/>
            </w:tabs>
            <w:rPr>
              <w:rFonts w:eastAsiaTheme="minorEastAsia"/>
              <w:noProof/>
              <w:kern w:val="2"/>
              <w:lang w:eastAsia="fr-FR"/>
              <w14:ligatures w14:val="standardContextual"/>
            </w:rPr>
          </w:pPr>
          <w:hyperlink w:anchor="_Toc168841672" w:history="1">
            <w:r w:rsidRPr="00C93FC7">
              <w:rPr>
                <w:rStyle w:val="Lienhypertexte"/>
                <w:noProof/>
              </w:rPr>
              <w:t>Expression paramétrique</w:t>
            </w:r>
            <w:r>
              <w:rPr>
                <w:noProof/>
                <w:webHidden/>
              </w:rPr>
              <w:tab/>
            </w:r>
            <w:r>
              <w:rPr>
                <w:noProof/>
                <w:webHidden/>
              </w:rPr>
              <w:fldChar w:fldCharType="begin"/>
            </w:r>
            <w:r>
              <w:rPr>
                <w:noProof/>
                <w:webHidden/>
              </w:rPr>
              <w:instrText xml:space="preserve"> PAGEREF _Toc168841672 \h </w:instrText>
            </w:r>
            <w:r>
              <w:rPr>
                <w:noProof/>
                <w:webHidden/>
              </w:rPr>
            </w:r>
            <w:r>
              <w:rPr>
                <w:noProof/>
                <w:webHidden/>
              </w:rPr>
              <w:fldChar w:fldCharType="separate"/>
            </w:r>
            <w:r>
              <w:rPr>
                <w:noProof/>
                <w:webHidden/>
              </w:rPr>
              <w:t>3</w:t>
            </w:r>
            <w:r>
              <w:rPr>
                <w:noProof/>
                <w:webHidden/>
              </w:rPr>
              <w:fldChar w:fldCharType="end"/>
            </w:r>
          </w:hyperlink>
        </w:p>
        <w:p w14:paraId="4D9F35A2" w14:textId="3577D3BC" w:rsidR="000D46CB" w:rsidRDefault="000D46CB">
          <w:pPr>
            <w:pStyle w:val="TM3"/>
            <w:tabs>
              <w:tab w:val="right" w:leader="dot" w:pos="9062"/>
            </w:tabs>
            <w:rPr>
              <w:rFonts w:eastAsiaTheme="minorEastAsia"/>
              <w:noProof/>
              <w:kern w:val="2"/>
              <w:lang w:eastAsia="fr-FR"/>
              <w14:ligatures w14:val="standardContextual"/>
            </w:rPr>
          </w:pPr>
          <w:hyperlink w:anchor="_Toc168841673" w:history="1">
            <w:r w:rsidRPr="00C93FC7">
              <w:rPr>
                <w:rStyle w:val="Lienhypertexte"/>
                <w:noProof/>
              </w:rPr>
              <w:t>Généralisation</w:t>
            </w:r>
            <w:r>
              <w:rPr>
                <w:noProof/>
                <w:webHidden/>
              </w:rPr>
              <w:tab/>
            </w:r>
            <w:r>
              <w:rPr>
                <w:noProof/>
                <w:webHidden/>
              </w:rPr>
              <w:fldChar w:fldCharType="begin"/>
            </w:r>
            <w:r>
              <w:rPr>
                <w:noProof/>
                <w:webHidden/>
              </w:rPr>
              <w:instrText xml:space="preserve"> PAGEREF _Toc168841673 \h </w:instrText>
            </w:r>
            <w:r>
              <w:rPr>
                <w:noProof/>
                <w:webHidden/>
              </w:rPr>
            </w:r>
            <w:r>
              <w:rPr>
                <w:noProof/>
                <w:webHidden/>
              </w:rPr>
              <w:fldChar w:fldCharType="separate"/>
            </w:r>
            <w:r>
              <w:rPr>
                <w:noProof/>
                <w:webHidden/>
              </w:rPr>
              <w:t>3</w:t>
            </w:r>
            <w:r>
              <w:rPr>
                <w:noProof/>
                <w:webHidden/>
              </w:rPr>
              <w:fldChar w:fldCharType="end"/>
            </w:r>
          </w:hyperlink>
        </w:p>
        <w:p w14:paraId="6FD96E6D" w14:textId="11B19208" w:rsidR="000D46CB" w:rsidRDefault="000D46CB">
          <w:pPr>
            <w:pStyle w:val="TM3"/>
            <w:tabs>
              <w:tab w:val="right" w:leader="dot" w:pos="9062"/>
            </w:tabs>
            <w:rPr>
              <w:rFonts w:eastAsiaTheme="minorEastAsia"/>
              <w:noProof/>
              <w:kern w:val="2"/>
              <w:lang w:eastAsia="fr-FR"/>
              <w14:ligatures w14:val="standardContextual"/>
            </w:rPr>
          </w:pPr>
          <w:hyperlink w:anchor="_Toc168841674" w:history="1">
            <w:r w:rsidRPr="00C93FC7">
              <w:rPr>
                <w:rStyle w:val="Lienhypertexte"/>
                <w:noProof/>
              </w:rPr>
              <w:t>Géométrie des spires</w:t>
            </w:r>
            <w:r>
              <w:rPr>
                <w:noProof/>
                <w:webHidden/>
              </w:rPr>
              <w:tab/>
            </w:r>
            <w:r>
              <w:rPr>
                <w:noProof/>
                <w:webHidden/>
              </w:rPr>
              <w:fldChar w:fldCharType="begin"/>
            </w:r>
            <w:r>
              <w:rPr>
                <w:noProof/>
                <w:webHidden/>
              </w:rPr>
              <w:instrText xml:space="preserve"> PAGEREF _Toc168841674 \h </w:instrText>
            </w:r>
            <w:r>
              <w:rPr>
                <w:noProof/>
                <w:webHidden/>
              </w:rPr>
            </w:r>
            <w:r>
              <w:rPr>
                <w:noProof/>
                <w:webHidden/>
              </w:rPr>
              <w:fldChar w:fldCharType="separate"/>
            </w:r>
            <w:r>
              <w:rPr>
                <w:noProof/>
                <w:webHidden/>
              </w:rPr>
              <w:t>3</w:t>
            </w:r>
            <w:r>
              <w:rPr>
                <w:noProof/>
                <w:webHidden/>
              </w:rPr>
              <w:fldChar w:fldCharType="end"/>
            </w:r>
          </w:hyperlink>
        </w:p>
        <w:p w14:paraId="036E3EFE" w14:textId="3DF8BB20" w:rsidR="000D46CB" w:rsidRDefault="000D46CB">
          <w:pPr>
            <w:pStyle w:val="TM3"/>
            <w:tabs>
              <w:tab w:val="right" w:leader="dot" w:pos="9062"/>
            </w:tabs>
            <w:rPr>
              <w:rFonts w:eastAsiaTheme="minorEastAsia"/>
              <w:noProof/>
              <w:kern w:val="2"/>
              <w:lang w:eastAsia="fr-FR"/>
              <w14:ligatures w14:val="standardContextual"/>
            </w:rPr>
          </w:pPr>
          <w:hyperlink w:anchor="_Toc168841675" w:history="1">
            <w:r w:rsidRPr="00C93FC7">
              <w:rPr>
                <w:rStyle w:val="Lienhypertexte"/>
                <w:noProof/>
              </w:rPr>
              <w:t>Points asymptotiques</w:t>
            </w:r>
            <w:r>
              <w:rPr>
                <w:noProof/>
                <w:webHidden/>
              </w:rPr>
              <w:tab/>
            </w:r>
            <w:r>
              <w:rPr>
                <w:noProof/>
                <w:webHidden/>
              </w:rPr>
              <w:fldChar w:fldCharType="begin"/>
            </w:r>
            <w:r>
              <w:rPr>
                <w:noProof/>
                <w:webHidden/>
              </w:rPr>
              <w:instrText xml:space="preserve"> PAGEREF _Toc168841675 \h </w:instrText>
            </w:r>
            <w:r>
              <w:rPr>
                <w:noProof/>
                <w:webHidden/>
              </w:rPr>
            </w:r>
            <w:r>
              <w:rPr>
                <w:noProof/>
                <w:webHidden/>
              </w:rPr>
              <w:fldChar w:fldCharType="separate"/>
            </w:r>
            <w:r>
              <w:rPr>
                <w:noProof/>
                <w:webHidden/>
              </w:rPr>
              <w:t>4</w:t>
            </w:r>
            <w:r>
              <w:rPr>
                <w:noProof/>
                <w:webHidden/>
              </w:rPr>
              <w:fldChar w:fldCharType="end"/>
            </w:r>
          </w:hyperlink>
        </w:p>
        <w:p w14:paraId="37733F43" w14:textId="5A10E0D4" w:rsidR="000D46CB" w:rsidRDefault="000D46CB">
          <w:pPr>
            <w:pStyle w:val="TM2"/>
            <w:tabs>
              <w:tab w:val="right" w:leader="dot" w:pos="9062"/>
            </w:tabs>
            <w:rPr>
              <w:rFonts w:eastAsiaTheme="minorEastAsia"/>
              <w:noProof/>
              <w:kern w:val="2"/>
              <w:lang w:eastAsia="fr-FR"/>
              <w14:ligatures w14:val="standardContextual"/>
            </w:rPr>
          </w:pPr>
          <w:hyperlink w:anchor="_Toc168841676" w:history="1">
            <w:r w:rsidRPr="00C93FC7">
              <w:rPr>
                <w:rStyle w:val="Lienhypertexte"/>
                <w:rFonts w:ascii="Arial" w:hAnsi="Arial"/>
                <w:noProof/>
              </w:rPr>
              <w:t>Utilité et usages de la clothoïde</w:t>
            </w:r>
            <w:r>
              <w:rPr>
                <w:noProof/>
                <w:webHidden/>
              </w:rPr>
              <w:tab/>
            </w:r>
            <w:r>
              <w:rPr>
                <w:noProof/>
                <w:webHidden/>
              </w:rPr>
              <w:fldChar w:fldCharType="begin"/>
            </w:r>
            <w:r>
              <w:rPr>
                <w:noProof/>
                <w:webHidden/>
              </w:rPr>
              <w:instrText xml:space="preserve"> PAGEREF _Toc168841676 \h </w:instrText>
            </w:r>
            <w:r>
              <w:rPr>
                <w:noProof/>
                <w:webHidden/>
              </w:rPr>
            </w:r>
            <w:r>
              <w:rPr>
                <w:noProof/>
                <w:webHidden/>
              </w:rPr>
              <w:fldChar w:fldCharType="separate"/>
            </w:r>
            <w:r>
              <w:rPr>
                <w:noProof/>
                <w:webHidden/>
              </w:rPr>
              <w:t>4</w:t>
            </w:r>
            <w:r>
              <w:rPr>
                <w:noProof/>
                <w:webHidden/>
              </w:rPr>
              <w:fldChar w:fldCharType="end"/>
            </w:r>
          </w:hyperlink>
        </w:p>
        <w:p w14:paraId="5B4EAE87" w14:textId="27D3F65D" w:rsidR="000D46CB" w:rsidRDefault="000D46CB">
          <w:pPr>
            <w:pStyle w:val="TM3"/>
            <w:tabs>
              <w:tab w:val="right" w:leader="dot" w:pos="9062"/>
            </w:tabs>
            <w:rPr>
              <w:rFonts w:eastAsiaTheme="minorEastAsia"/>
              <w:noProof/>
              <w:kern w:val="2"/>
              <w:lang w:eastAsia="fr-FR"/>
              <w14:ligatures w14:val="standardContextual"/>
            </w:rPr>
          </w:pPr>
          <w:hyperlink w:anchor="_Toc168841677" w:history="1">
            <w:r w:rsidRPr="00C93FC7">
              <w:rPr>
                <w:rStyle w:val="Lienhypertexte"/>
                <w:noProof/>
              </w:rPr>
              <w:t>Tracé des voies routières et ferroviaires</w:t>
            </w:r>
            <w:r>
              <w:rPr>
                <w:noProof/>
                <w:webHidden/>
              </w:rPr>
              <w:tab/>
            </w:r>
            <w:r>
              <w:rPr>
                <w:noProof/>
                <w:webHidden/>
              </w:rPr>
              <w:fldChar w:fldCharType="begin"/>
            </w:r>
            <w:r>
              <w:rPr>
                <w:noProof/>
                <w:webHidden/>
              </w:rPr>
              <w:instrText xml:space="preserve"> PAGEREF _Toc168841677 \h </w:instrText>
            </w:r>
            <w:r>
              <w:rPr>
                <w:noProof/>
                <w:webHidden/>
              </w:rPr>
            </w:r>
            <w:r>
              <w:rPr>
                <w:noProof/>
                <w:webHidden/>
              </w:rPr>
              <w:fldChar w:fldCharType="separate"/>
            </w:r>
            <w:r>
              <w:rPr>
                <w:noProof/>
                <w:webHidden/>
              </w:rPr>
              <w:t>5</w:t>
            </w:r>
            <w:r>
              <w:rPr>
                <w:noProof/>
                <w:webHidden/>
              </w:rPr>
              <w:fldChar w:fldCharType="end"/>
            </w:r>
          </w:hyperlink>
        </w:p>
        <w:p w14:paraId="28DF9650" w14:textId="099F11F9" w:rsidR="000D46CB" w:rsidRDefault="000D46CB">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r>
        <w:rPr>
          <w:b/>
          <w:bCs/>
        </w:rPr>
        <w:br w:type="page"/>
      </w:r>
    </w:p>
    <w:p w14:paraId="0C3E25CA" w14:textId="225E8CC3" w:rsidR="005675CC" w:rsidRPr="00C61BB3" w:rsidRDefault="005675CC" w:rsidP="003B52A4">
      <w:pPr>
        <w:pStyle w:val="Titre2"/>
        <w:rPr>
          <w:rFonts w:eastAsiaTheme="minorEastAsia"/>
          <w:b/>
          <w:bCs w:val="0"/>
          <w:noProof/>
          <w:lang w:eastAsia="fr-FR"/>
        </w:rPr>
      </w:pPr>
      <w:bookmarkStart w:id="3" w:name="_Toc168840592"/>
      <w:bookmarkStart w:id="4" w:name="_Toc168841667"/>
      <w:r w:rsidRPr="00C61BB3">
        <w:rPr>
          <w:b/>
        </w:rPr>
        <w:lastRenderedPageBreak/>
        <w:t>Introduction</w:t>
      </w:r>
      <w:bookmarkEnd w:id="0"/>
      <w:bookmarkEnd w:id="3"/>
      <w:bookmarkEnd w:id="4"/>
    </w:p>
    <w:p w14:paraId="3D7B1ADB" w14:textId="47C30BED" w:rsidR="003B52A4" w:rsidRDefault="003B52A4" w:rsidP="003B52A4">
      <w:r w:rsidRPr="003B52A4">
        <w:drawing>
          <wp:anchor distT="0" distB="0" distL="114300" distR="114300" simplePos="0" relativeHeight="251658240" behindDoc="0" locked="0" layoutInCell="1" allowOverlap="1" wp14:anchorId="3E5E92C1" wp14:editId="1ABE2FE2">
            <wp:simplePos x="0" y="0"/>
            <wp:positionH relativeFrom="margin">
              <wp:align>right</wp:align>
            </wp:positionH>
            <wp:positionV relativeFrom="paragraph">
              <wp:posOffset>80693</wp:posOffset>
            </wp:positionV>
            <wp:extent cx="2094865" cy="2008505"/>
            <wp:effectExtent l="0" t="0" r="0" b="0"/>
            <wp:wrapSquare wrapText="bothSides"/>
            <wp:docPr id="390527411" name="Imag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4865" cy="2008505"/>
                    </a:xfrm>
                    <a:prstGeom prst="rect">
                      <a:avLst/>
                    </a:prstGeom>
                    <a:noFill/>
                    <a:ln>
                      <a:noFill/>
                    </a:ln>
                  </pic:spPr>
                </pic:pic>
              </a:graphicData>
            </a:graphic>
          </wp:anchor>
        </w:drawing>
      </w:r>
      <w:r>
        <w:t>Une </w:t>
      </w:r>
      <w:r w:rsidRPr="003B52A4">
        <w:t>clothoïde</w:t>
      </w:r>
      <w:r>
        <w:t> est une </w:t>
      </w:r>
      <w:r w:rsidRPr="003B52A4">
        <w:t>courbe plane</w:t>
      </w:r>
      <w:r>
        <w:t> dont la courbure en un point est proportionnelle à l'</w:t>
      </w:r>
      <w:r w:rsidRPr="003B52A4">
        <w:t>abscisse curviligne</w:t>
      </w:r>
      <w:r>
        <w:t> du point.</w:t>
      </w:r>
    </w:p>
    <w:p w14:paraId="1E06C014" w14:textId="075AF694" w:rsidR="003B52A4" w:rsidRDefault="003B52A4" w:rsidP="00280485">
      <w:pPr>
        <w:spacing w:after="0"/>
        <w:jc w:val="both"/>
      </w:pPr>
    </w:p>
    <w:p w14:paraId="7159C849" w14:textId="4A28E5DA" w:rsidR="00C40DAC" w:rsidRDefault="003B52A4" w:rsidP="00280485">
      <w:pPr>
        <w:spacing w:after="0"/>
        <w:jc w:val="both"/>
      </w:pPr>
      <w:r>
        <w:t>Représentation partielle de la </w:t>
      </w:r>
      <w:r w:rsidRPr="003B52A4">
        <w:t>clothoïde unitaire</w:t>
      </w:r>
      <w:r>
        <w:t>, montrée ici avec les points limites asymptotiques et un nombre limité de spires. La courbe complète s'approche indéfiniment des points asymptotiques, marqués au centre des spires, mais après un parcours de longueur infinie qu'il n'est pas possible de représenter. En prolongeant le tracé de la courbe, ces spires deviennent quasi circulaires et sont de plus en plus proches des points asymptotiques.</w:t>
      </w:r>
    </w:p>
    <w:p w14:paraId="0014818F" w14:textId="77777777" w:rsidR="003B52A4" w:rsidRDefault="003B52A4" w:rsidP="00280485">
      <w:pPr>
        <w:spacing w:after="0"/>
        <w:jc w:val="both"/>
      </w:pPr>
    </w:p>
    <w:p w14:paraId="3D971D64" w14:textId="77777777" w:rsidR="003B52A4" w:rsidRDefault="003B52A4" w:rsidP="00280485">
      <w:pPr>
        <w:spacing w:after="0"/>
        <w:jc w:val="both"/>
      </w:pPr>
    </w:p>
    <w:p w14:paraId="46821214" w14:textId="77777777" w:rsidR="003B52A4" w:rsidRPr="003B52A4" w:rsidRDefault="003B52A4" w:rsidP="003B52A4">
      <w:pPr>
        <w:pStyle w:val="Titre2"/>
        <w:rPr>
          <w:bCs w:val="0"/>
        </w:rPr>
      </w:pPr>
      <w:bookmarkStart w:id="5" w:name="_Toc168841668"/>
      <w:r w:rsidRPr="003B52A4">
        <w:rPr>
          <w:bCs w:val="0"/>
        </w:rPr>
        <w:t>Équation de définition</w:t>
      </w:r>
      <w:bookmarkEnd w:id="5"/>
    </w:p>
    <w:p w14:paraId="23E912F8" w14:textId="593E9005" w:rsidR="003B52A4" w:rsidRPr="003B52A4" w:rsidRDefault="003B52A4" w:rsidP="003B52A4">
      <w:pPr>
        <w:spacing w:after="0"/>
        <w:jc w:val="both"/>
      </w:pPr>
      <w:r w:rsidRPr="003B52A4">
        <w:t>Par définition, une clothoïde est une courbe plane dont la courbure varie proportionnellement à l'abscisse curviligne (la distance mesurée le long de la courbe), c'est-à-dire</w:t>
      </w:r>
      <w:r w:rsidRPr="003B52A4">
        <w:t> :</w:t>
      </w:r>
    </w:p>
    <w:p w14:paraId="2A7A32D2" w14:textId="10DDC6D0" w:rsidR="003B52A4" w:rsidRDefault="003B52A4" w:rsidP="00280485">
      <w:pPr>
        <w:spacing w:after="0"/>
        <w:jc w:val="both"/>
      </w:pPr>
      <w:r w:rsidRPr="003B52A4">
        <w:drawing>
          <wp:inline distT="0" distB="0" distL="0" distR="0" wp14:anchorId="2720D728" wp14:editId="2CA63C9C">
            <wp:extent cx="2806861" cy="1357604"/>
            <wp:effectExtent l="0" t="0" r="0" b="0"/>
            <wp:docPr id="17214164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16424" name=""/>
                    <pic:cNvPicPr/>
                  </pic:nvPicPr>
                  <pic:blipFill>
                    <a:blip r:embed="rId10"/>
                    <a:stretch>
                      <a:fillRect/>
                    </a:stretch>
                  </pic:blipFill>
                  <pic:spPr>
                    <a:xfrm>
                      <a:off x="0" y="0"/>
                      <a:ext cx="2813077" cy="1360610"/>
                    </a:xfrm>
                    <a:prstGeom prst="rect">
                      <a:avLst/>
                    </a:prstGeom>
                  </pic:spPr>
                </pic:pic>
              </a:graphicData>
            </a:graphic>
          </wp:inline>
        </w:drawing>
      </w:r>
    </w:p>
    <w:p w14:paraId="6E7D582B" w14:textId="77777777" w:rsidR="003B52A4" w:rsidRDefault="003B52A4" w:rsidP="00280485">
      <w:pPr>
        <w:spacing w:after="0"/>
        <w:jc w:val="both"/>
      </w:pPr>
    </w:p>
    <w:p w14:paraId="08DB78AD" w14:textId="782FA0BD" w:rsidR="003B52A4" w:rsidRPr="003B52A4" w:rsidRDefault="003B52A4" w:rsidP="003B52A4">
      <w:pPr>
        <w:pStyle w:val="Titre2"/>
      </w:pPr>
      <w:bookmarkStart w:id="6" w:name="_Toc168841669"/>
      <w:r w:rsidRPr="003B52A4">
        <w:rPr>
          <w:rStyle w:val="mw-headline"/>
        </w:rPr>
        <w:t>Clothoïde unitaire et généralisation</w:t>
      </w:r>
      <w:bookmarkEnd w:id="6"/>
    </w:p>
    <w:p w14:paraId="66B1467C" w14:textId="2174E22B" w:rsidR="003B52A4" w:rsidRPr="003B52A4" w:rsidRDefault="003B52A4" w:rsidP="003B52A4">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3B52A4">
        <w:rPr>
          <w:rFonts w:asciiTheme="minorHAnsi" w:eastAsiaTheme="minorHAnsi" w:hAnsiTheme="minorHAnsi" w:cstheme="minorBidi"/>
          <w:sz w:val="22"/>
          <w:szCs w:val="22"/>
          <w:lang w:eastAsia="en-US"/>
        </w:rPr>
        <w:t>Le coefficient </w:t>
      </w:r>
      <w:r w:rsidRPr="003B52A4">
        <w:rPr>
          <w:rFonts w:ascii="Cambria Math" w:eastAsiaTheme="minorHAnsi" w:hAnsi="Cambria Math" w:cs="Cambria Math"/>
          <w:sz w:val="22"/>
          <w:szCs w:val="22"/>
          <w:lang w:eastAsia="en-US"/>
        </w:rPr>
        <w:t>𝐴</w:t>
      </w:r>
      <w:r w:rsidRPr="003B52A4">
        <w:rPr>
          <w:rFonts w:asciiTheme="minorHAnsi" w:eastAsiaTheme="minorHAnsi" w:hAnsiTheme="minorHAnsi" w:cstheme="minorBidi"/>
          <w:sz w:val="22"/>
          <w:szCs w:val="22"/>
          <w:lang w:eastAsia="en-US"/>
        </w:rPr>
        <w:t> est un coefficient d'homothétie positif qui règle la taille de la clothoïde sans en modifier la forme. On ne réduit donc pas la généralité du problème en posant que la clothoïde unitaire est une courbe plane telle que :</w:t>
      </w:r>
    </w:p>
    <w:p w14:paraId="39E9E162" w14:textId="1C1547CB" w:rsidR="003B52A4" w:rsidRPr="003B52A4" w:rsidRDefault="003B52A4" w:rsidP="003B52A4">
      <w:pPr>
        <w:numPr>
          <w:ilvl w:val="0"/>
          <w:numId w:val="25"/>
        </w:numPr>
        <w:shd w:val="clear" w:color="auto" w:fill="FFFFFF"/>
        <w:spacing w:before="100" w:beforeAutospacing="1" w:after="24" w:line="240" w:lineRule="auto"/>
        <w:ind w:left="1104"/>
      </w:pPr>
      <w:r w:rsidRPr="003B52A4">
        <w:rPr>
          <w:rFonts w:ascii="Cambria Math" w:hAnsi="Cambria Math" w:cs="Cambria Math"/>
        </w:rPr>
        <w:t>𝐴</w:t>
      </w:r>
      <w:r w:rsidRPr="003B52A4">
        <w:t>=1 ;</w:t>
      </w:r>
    </w:p>
    <w:p w14:paraId="5C783A60" w14:textId="77777777" w:rsidR="003B52A4" w:rsidRPr="003B52A4" w:rsidRDefault="003B52A4" w:rsidP="003B52A4">
      <w:pPr>
        <w:numPr>
          <w:ilvl w:val="0"/>
          <w:numId w:val="25"/>
        </w:numPr>
        <w:shd w:val="clear" w:color="auto" w:fill="FFFFFF"/>
        <w:spacing w:before="100" w:beforeAutospacing="1" w:after="24" w:line="240" w:lineRule="auto"/>
        <w:ind w:left="1104"/>
      </w:pPr>
      <w:r w:rsidRPr="003B52A4">
        <w:t>les abscisses curvilignes ont pour origine l'origine des coordonnées ;</w:t>
      </w:r>
    </w:p>
    <w:p w14:paraId="0B64638C" w14:textId="77777777" w:rsidR="003B52A4" w:rsidRPr="003B52A4" w:rsidRDefault="003B52A4" w:rsidP="003B52A4">
      <w:pPr>
        <w:numPr>
          <w:ilvl w:val="0"/>
          <w:numId w:val="25"/>
        </w:numPr>
        <w:shd w:val="clear" w:color="auto" w:fill="FFFFFF"/>
        <w:spacing w:before="100" w:beforeAutospacing="1" w:after="24" w:line="240" w:lineRule="auto"/>
        <w:ind w:left="1104"/>
      </w:pPr>
      <w:r w:rsidRPr="003B52A4">
        <w:t>la pente à l'origine est nulle.</w:t>
      </w:r>
    </w:p>
    <w:p w14:paraId="60D40E02" w14:textId="77777777" w:rsidR="003B52A4" w:rsidRDefault="003B52A4" w:rsidP="00280485">
      <w:pPr>
        <w:spacing w:after="0"/>
        <w:jc w:val="both"/>
      </w:pPr>
    </w:p>
    <w:p w14:paraId="1AA787D3" w14:textId="401C59D4" w:rsidR="003B52A4" w:rsidRDefault="003B52A4" w:rsidP="00280485">
      <w:pPr>
        <w:spacing w:after="0"/>
        <w:jc w:val="both"/>
      </w:pPr>
      <w:r w:rsidRPr="003B52A4">
        <w:lastRenderedPageBreak/>
        <w:drawing>
          <wp:inline distT="0" distB="0" distL="0" distR="0" wp14:anchorId="1AAEFD3A" wp14:editId="709239B0">
            <wp:extent cx="5897301" cy="2292745"/>
            <wp:effectExtent l="0" t="0" r="8255" b="0"/>
            <wp:docPr id="18177561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56184" name=""/>
                    <pic:cNvPicPr/>
                  </pic:nvPicPr>
                  <pic:blipFill>
                    <a:blip r:embed="rId11"/>
                    <a:stretch>
                      <a:fillRect/>
                    </a:stretch>
                  </pic:blipFill>
                  <pic:spPr>
                    <a:xfrm>
                      <a:off x="0" y="0"/>
                      <a:ext cx="5908999" cy="2297293"/>
                    </a:xfrm>
                    <a:prstGeom prst="rect">
                      <a:avLst/>
                    </a:prstGeom>
                  </pic:spPr>
                </pic:pic>
              </a:graphicData>
            </a:graphic>
          </wp:inline>
        </w:drawing>
      </w:r>
    </w:p>
    <w:p w14:paraId="37C04F9E" w14:textId="77777777" w:rsidR="000D46CB" w:rsidRDefault="000D46CB" w:rsidP="00280485">
      <w:pPr>
        <w:spacing w:after="0"/>
        <w:jc w:val="both"/>
      </w:pPr>
    </w:p>
    <w:p w14:paraId="4AB1D9AF" w14:textId="34C72717" w:rsidR="003B52A4" w:rsidRDefault="003B52A4" w:rsidP="003B52A4">
      <w:pPr>
        <w:pStyle w:val="Titre2"/>
      </w:pPr>
      <w:bookmarkStart w:id="7" w:name="_Toc168841670"/>
      <w:r>
        <w:rPr>
          <w:rStyle w:val="mw-headline"/>
          <w:rFonts w:ascii="Arial" w:hAnsi="Arial"/>
          <w:sz w:val="29"/>
          <w:szCs w:val="29"/>
        </w:rPr>
        <w:t>Propriétés de la clothoïde unitaire</w:t>
      </w:r>
      <w:bookmarkEnd w:id="7"/>
    </w:p>
    <w:p w14:paraId="23F8DD53" w14:textId="22081839" w:rsidR="003B52A4" w:rsidRDefault="003B52A4" w:rsidP="000D46CB">
      <w:pPr>
        <w:pStyle w:val="Titre3"/>
      </w:pPr>
      <w:bookmarkStart w:id="8" w:name="_Toc168841671"/>
      <w:r>
        <w:rPr>
          <w:rStyle w:val="mw-headline"/>
          <w:sz w:val="21"/>
          <w:szCs w:val="21"/>
        </w:rPr>
        <w:t>Équation intrinsèque</w:t>
      </w:r>
      <w:bookmarkEnd w:id="8"/>
    </w:p>
    <w:p w14:paraId="1D4F8F53" w14:textId="77777777" w:rsidR="003B52A4" w:rsidRPr="003B52A4" w:rsidRDefault="003B52A4"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3B52A4">
        <w:rPr>
          <w:rFonts w:asciiTheme="minorHAnsi" w:eastAsiaTheme="minorHAnsi" w:hAnsiTheme="minorHAnsi" w:cstheme="minorBidi"/>
          <w:sz w:val="22"/>
          <w:szCs w:val="22"/>
          <w:lang w:eastAsia="en-US"/>
        </w:rPr>
        <w:t>L'équation de définition de la clothoïde unitaire est une équation intrinsèque :</w:t>
      </w:r>
    </w:p>
    <w:p w14:paraId="1EDC37AA" w14:textId="2B89CCA7" w:rsidR="003B52A4" w:rsidRPr="003B52A4" w:rsidRDefault="003B52A4" w:rsidP="000D46CB">
      <w:pPr>
        <w:shd w:val="clear" w:color="auto" w:fill="FFFFFF"/>
        <w:spacing w:after="24"/>
        <w:jc w:val="both"/>
      </w:pPr>
      <w:r w:rsidRPr="003B52A4">
        <w:rPr>
          <w:rFonts w:ascii="Cambria Math" w:hAnsi="Cambria Math" w:cs="Cambria Math"/>
        </w:rPr>
        <w:t>𝑅⋅𝑠</w:t>
      </w:r>
      <w:r w:rsidRPr="003B52A4">
        <w:t>=1 ou </w:t>
      </w:r>
      <w:r>
        <w:t xml:space="preserve"> </w:t>
      </w:r>
      <w:r w:rsidRPr="003B52A4">
        <w:rPr>
          <w:rFonts w:ascii="Cambria Math" w:hAnsi="Cambria Math" w:cs="Cambria Math"/>
        </w:rPr>
        <w:t>𝑠</w:t>
      </w:r>
      <w:r w:rsidRPr="003B52A4">
        <w:t>=</w:t>
      </w:r>
      <w:r w:rsidRPr="003B52A4">
        <w:rPr>
          <w:rFonts w:ascii="Cambria Math" w:hAnsi="Cambria Math" w:cs="Cambria Math"/>
        </w:rPr>
        <w:t>𝐶</w:t>
      </w:r>
      <w:r w:rsidRPr="003B52A4">
        <mc:AlternateContent>
          <mc:Choice Requires="wps">
            <w:drawing>
              <wp:inline distT="0" distB="0" distL="0" distR="0" wp14:anchorId="07C3729D" wp14:editId="4B53A9F0">
                <wp:extent cx="306705" cy="306705"/>
                <wp:effectExtent l="0" t="0" r="0" b="0"/>
                <wp:docPr id="69006601" name="Rectangle 5" descr="{\displaystyle s=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2C3FAC" id="Rectangle 5" o:spid="_x0000_s1026" alt="{\displaystyle s=C\,}"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015030A1" w14:textId="607CDB50" w:rsidR="003B52A4" w:rsidRPr="003B52A4" w:rsidRDefault="003B52A4"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3B52A4">
        <w:rPr>
          <w:rFonts w:asciiTheme="minorHAnsi" w:eastAsiaTheme="minorHAnsi" w:hAnsiTheme="minorHAnsi" w:cstheme="minorBidi"/>
          <w:sz w:val="22"/>
          <w:szCs w:val="22"/>
          <w:lang w:eastAsia="en-US"/>
        </w:rPr>
        <w:t>Cette définition n'est pas uniformément partagée. Les anglophones parlent de </w:t>
      </w:r>
      <w:proofErr w:type="spellStart"/>
      <w:r w:rsidRPr="003B52A4">
        <w:rPr>
          <w:rFonts w:asciiTheme="minorHAnsi" w:eastAsiaTheme="minorHAnsi" w:hAnsiTheme="minorHAnsi" w:cstheme="minorBidi"/>
          <w:sz w:val="22"/>
          <w:szCs w:val="22"/>
          <w:lang w:eastAsia="en-US"/>
        </w:rPr>
        <w:t>normalized</w:t>
      </w:r>
      <w:proofErr w:type="spellEnd"/>
      <w:r w:rsidRPr="003B52A4">
        <w:rPr>
          <w:rFonts w:asciiTheme="minorHAnsi" w:eastAsiaTheme="minorHAnsi" w:hAnsiTheme="minorHAnsi" w:cstheme="minorBidi"/>
          <w:sz w:val="22"/>
          <w:szCs w:val="22"/>
          <w:lang w:eastAsia="en-US"/>
        </w:rPr>
        <w:t xml:space="preserve"> Euler spiral (spirale d'Euler normalisée), et prennent pour équation 2</w:t>
      </w:r>
      <w:r w:rsidRPr="003B52A4">
        <w:rPr>
          <w:rFonts w:ascii="Cambria Math" w:eastAsiaTheme="minorHAnsi" w:hAnsi="Cambria Math" w:cs="Cambria Math"/>
          <w:sz w:val="22"/>
          <w:szCs w:val="22"/>
          <w:lang w:eastAsia="en-US"/>
        </w:rPr>
        <w:t>𝑅⋅𝑠</w:t>
      </w:r>
      <w:r w:rsidRPr="003B52A4">
        <w:rPr>
          <w:rFonts w:asciiTheme="minorHAnsi" w:eastAsiaTheme="minorHAnsi" w:hAnsiTheme="minorHAnsi" w:cstheme="minorBidi"/>
          <w:sz w:val="22"/>
          <w:szCs w:val="22"/>
          <w:lang w:eastAsia="en-US"/>
        </w:rPr>
        <w:t>=1; c'est ce choix qui est suivi ici.</w:t>
      </w:r>
    </w:p>
    <w:p w14:paraId="2B6D5B51" w14:textId="77777777" w:rsidR="003B52A4" w:rsidRDefault="003B52A4" w:rsidP="000D46CB">
      <w:pPr>
        <w:spacing w:after="0"/>
        <w:jc w:val="both"/>
      </w:pPr>
    </w:p>
    <w:p w14:paraId="4D394E77" w14:textId="63675588" w:rsidR="000D46CB" w:rsidRDefault="000D46CB" w:rsidP="000D46CB">
      <w:pPr>
        <w:pStyle w:val="Titre3"/>
      </w:pPr>
      <w:bookmarkStart w:id="9" w:name="_Toc168841672"/>
      <w:r>
        <w:rPr>
          <w:rStyle w:val="mw-headline"/>
          <w:sz w:val="21"/>
          <w:szCs w:val="21"/>
        </w:rPr>
        <w:t>Expression paramétrique</w:t>
      </w:r>
      <w:bookmarkEnd w:id="9"/>
    </w:p>
    <w:p w14:paraId="2A83FF4D" w14:textId="38744214" w:rsidR="000D46CB" w:rsidRP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0D46CB">
        <w:rPr>
          <w:rFonts w:asciiTheme="minorHAnsi" w:eastAsiaTheme="minorHAnsi" w:hAnsiTheme="minorHAnsi" w:cstheme="minorBidi"/>
          <w:sz w:val="22"/>
          <w:szCs w:val="22"/>
          <w:lang w:eastAsia="en-US"/>
        </w:rPr>
        <w:t>La clothoïde unitaire 2</w:t>
      </w:r>
      <w:r w:rsidRPr="000D46CB">
        <w:rPr>
          <w:rFonts w:ascii="Cambria Math" w:eastAsiaTheme="minorHAnsi" w:hAnsi="Cambria Math" w:cs="Cambria Math"/>
          <w:sz w:val="22"/>
          <w:szCs w:val="22"/>
          <w:lang w:eastAsia="en-US"/>
        </w:rPr>
        <w:t>𝑅⋅𝑠</w:t>
      </w:r>
      <w:r w:rsidRPr="000D46CB">
        <w:rPr>
          <w:rFonts w:asciiTheme="minorHAnsi" w:eastAsiaTheme="minorHAnsi" w:hAnsiTheme="minorHAnsi" w:cstheme="minorBidi"/>
          <w:sz w:val="22"/>
          <w:szCs w:val="22"/>
          <w:lang w:eastAsia="en-US"/>
        </w:rPr>
        <w:t xml:space="preserve">=1 peut être définie </w:t>
      </w:r>
      <w:proofErr w:type="spellStart"/>
      <w:r w:rsidRPr="000D46CB">
        <w:rPr>
          <w:rFonts w:asciiTheme="minorHAnsi" w:eastAsiaTheme="minorHAnsi" w:hAnsiTheme="minorHAnsi" w:cstheme="minorBidi"/>
          <w:sz w:val="22"/>
          <w:szCs w:val="22"/>
          <w:lang w:eastAsia="en-US"/>
        </w:rPr>
        <w:t>paramétriquement</w:t>
      </w:r>
      <w:proofErr w:type="spellEnd"/>
      <w:r w:rsidRPr="000D46CB">
        <w:rPr>
          <w:rFonts w:asciiTheme="minorHAnsi" w:eastAsiaTheme="minorHAnsi" w:hAnsiTheme="minorHAnsi" w:cstheme="minorBidi"/>
          <w:sz w:val="22"/>
          <w:szCs w:val="22"/>
          <w:lang w:eastAsia="en-US"/>
        </w:rPr>
        <w:t xml:space="preserve"> par les équations suivantes :</w:t>
      </w:r>
    </w:p>
    <w:p w14:paraId="002A84A2" w14:textId="39C39A3C" w:rsid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0D46CB">
        <w:rPr>
          <w:rFonts w:asciiTheme="minorHAnsi" w:eastAsiaTheme="minorHAnsi" w:hAnsiTheme="minorHAnsi" w:cstheme="minorBidi"/>
          <w:sz w:val="22"/>
          <w:szCs w:val="22"/>
          <w:lang w:eastAsia="en-US"/>
        </w:rPr>
        <w:drawing>
          <wp:inline distT="0" distB="0" distL="0" distR="0" wp14:anchorId="2000C01F" wp14:editId="0B07AEC5">
            <wp:extent cx="1660943" cy="553648"/>
            <wp:effectExtent l="0" t="0" r="0" b="0"/>
            <wp:docPr id="18883743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74383" name=""/>
                    <pic:cNvPicPr/>
                  </pic:nvPicPr>
                  <pic:blipFill>
                    <a:blip r:embed="rId12"/>
                    <a:stretch>
                      <a:fillRect/>
                    </a:stretch>
                  </pic:blipFill>
                  <pic:spPr>
                    <a:xfrm>
                      <a:off x="0" y="0"/>
                      <a:ext cx="1677673" cy="559225"/>
                    </a:xfrm>
                    <a:prstGeom prst="rect">
                      <a:avLst/>
                    </a:prstGeom>
                  </pic:spPr>
                </pic:pic>
              </a:graphicData>
            </a:graphic>
          </wp:inline>
        </w:drawing>
      </w:r>
    </w:p>
    <w:p w14:paraId="267AF86D" w14:textId="0EEC97BD" w:rsid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0D46CB">
        <w:rPr>
          <w:rFonts w:asciiTheme="minorHAnsi" w:eastAsiaTheme="minorHAnsi" w:hAnsiTheme="minorHAnsi" w:cstheme="minorBidi"/>
          <w:sz w:val="22"/>
          <w:szCs w:val="22"/>
          <w:lang w:eastAsia="en-US"/>
        </w:rPr>
        <w:t>appelées aussi fonctions de Fresnel.</w:t>
      </w:r>
    </w:p>
    <w:p w14:paraId="0FD34E6C" w14:textId="77777777" w:rsidR="000D46CB" w:rsidRPr="000D46CB" w:rsidRDefault="000D46CB" w:rsidP="000D46CB">
      <w:pPr>
        <w:pStyle w:val="NormalWeb"/>
        <w:shd w:val="clear" w:color="auto" w:fill="FFFFFF"/>
        <w:spacing w:before="120" w:beforeAutospacing="0" w:after="0" w:afterAutospacing="0"/>
        <w:ind w:left="384"/>
        <w:jc w:val="both"/>
        <w:rPr>
          <w:rFonts w:asciiTheme="minorHAnsi" w:eastAsiaTheme="minorHAnsi" w:hAnsiTheme="minorHAnsi" w:cstheme="minorBidi"/>
          <w:sz w:val="22"/>
          <w:szCs w:val="22"/>
          <w:lang w:eastAsia="en-US"/>
        </w:rPr>
      </w:pPr>
    </w:p>
    <w:p w14:paraId="56994556" w14:textId="3A293219" w:rsidR="000D46CB" w:rsidRDefault="000D46CB" w:rsidP="000D46CB">
      <w:pPr>
        <w:pStyle w:val="Titre3"/>
        <w:rPr>
          <w:color w:val="auto"/>
        </w:rPr>
      </w:pPr>
      <w:bookmarkStart w:id="10" w:name="_Toc168841673"/>
      <w:r>
        <w:rPr>
          <w:rStyle w:val="mw-headline"/>
          <w:sz w:val="21"/>
          <w:szCs w:val="21"/>
        </w:rPr>
        <w:t>Généralisation</w:t>
      </w:r>
      <w:bookmarkEnd w:id="10"/>
    </w:p>
    <w:p w14:paraId="5105E8FB" w14:textId="100C7576" w:rsidR="000D46CB" w:rsidRP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0D46CB">
        <w:rPr>
          <w:rFonts w:asciiTheme="minorHAnsi" w:eastAsiaTheme="minorHAnsi" w:hAnsiTheme="minorHAnsi" w:cstheme="minorBidi"/>
          <w:sz w:val="22"/>
          <w:szCs w:val="22"/>
          <w:lang w:eastAsia="en-US"/>
        </w:rPr>
        <w:t>Toujours pour 2</w:t>
      </w:r>
      <w:r w:rsidRPr="000D46CB">
        <w:rPr>
          <w:rFonts w:ascii="Cambria Math" w:eastAsiaTheme="minorHAnsi" w:hAnsi="Cambria Math" w:cs="Cambria Math"/>
          <w:sz w:val="22"/>
          <w:szCs w:val="22"/>
          <w:lang w:eastAsia="en-US"/>
        </w:rPr>
        <w:t>𝑅⋅𝑠</w:t>
      </w:r>
      <w:r w:rsidRPr="000D46CB">
        <w:rPr>
          <w:rFonts w:asciiTheme="minorHAnsi" w:eastAsiaTheme="minorHAnsi" w:hAnsiTheme="minorHAnsi" w:cstheme="minorBidi"/>
          <w:sz w:val="22"/>
          <w:szCs w:val="22"/>
          <w:lang w:eastAsia="en-US"/>
        </w:rPr>
        <w:t>=1 : les équations paramétriques ci-dessus sont équivalentes à une équation unique formulée dans le plan complexe, l’intégrale de Fresnel :</w:t>
      </w:r>
    </w:p>
    <w:p w14:paraId="11C0FE03" w14:textId="3D7A2104" w:rsidR="000D46CB" w:rsidRDefault="000D46CB" w:rsidP="000D46CB">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0D46CB">
        <w:rPr>
          <w:rFonts w:ascii="Cambria Math" w:eastAsiaTheme="minorHAnsi" w:hAnsi="Cambria Math" w:cs="Cambria Math"/>
          <w:sz w:val="22"/>
          <w:szCs w:val="22"/>
          <w:lang w:eastAsia="en-US"/>
        </w:rPr>
        <w:drawing>
          <wp:inline distT="0" distB="0" distL="0" distR="0" wp14:anchorId="11517CA9" wp14:editId="10F6AD14">
            <wp:extent cx="1973484" cy="1381439"/>
            <wp:effectExtent l="0" t="0" r="8255" b="0"/>
            <wp:docPr id="15432497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49752" name=""/>
                    <pic:cNvPicPr/>
                  </pic:nvPicPr>
                  <pic:blipFill>
                    <a:blip r:embed="rId13"/>
                    <a:stretch>
                      <a:fillRect/>
                    </a:stretch>
                  </pic:blipFill>
                  <pic:spPr>
                    <a:xfrm>
                      <a:off x="0" y="0"/>
                      <a:ext cx="1988497" cy="1391948"/>
                    </a:xfrm>
                    <a:prstGeom prst="rect">
                      <a:avLst/>
                    </a:prstGeom>
                  </pic:spPr>
                </pic:pic>
              </a:graphicData>
            </a:graphic>
          </wp:inline>
        </w:drawing>
      </w:r>
      <w:r w:rsidRPr="000D46CB">
        <w:rPr>
          <w:rFonts w:asciiTheme="minorHAnsi" w:eastAsiaTheme="minorHAnsi" w:hAnsiTheme="minorHAnsi" w:cstheme="minorBidi"/>
          <w:sz w:val="22"/>
          <w:szCs w:val="22"/>
          <w:lang w:eastAsia="en-US"/>
        </w:rPr>
        <mc:AlternateContent>
          <mc:Choice Requires="wps">
            <w:drawing>
              <wp:inline distT="0" distB="0" distL="0" distR="0" wp14:anchorId="2B17DB00" wp14:editId="589C6D10">
                <wp:extent cx="306705" cy="306705"/>
                <wp:effectExtent l="0" t="0" r="0" b="0"/>
                <wp:docPr id="177253651" name="Rectangle 7" descr="{\textstyle R={\frac {1}{2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703A67" id="Rectangle 7" o:spid="_x0000_s1026" alt="{\textstyle R={\frac {1}{2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4808BA2D" w14:textId="77777777" w:rsidR="000D46CB" w:rsidRDefault="000D46CB" w:rsidP="000D46CB">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p>
    <w:p w14:paraId="2B72E2B5" w14:textId="6723ADF7" w:rsidR="000D46CB" w:rsidRDefault="000D46CB" w:rsidP="000D46CB">
      <w:pPr>
        <w:pStyle w:val="Titre3"/>
      </w:pPr>
      <w:bookmarkStart w:id="11" w:name="_Toc168841674"/>
      <w:r>
        <w:rPr>
          <w:rStyle w:val="mw-headline"/>
          <w:sz w:val="21"/>
          <w:szCs w:val="21"/>
        </w:rPr>
        <w:t>Géométrie des spires</w:t>
      </w:r>
      <w:bookmarkEnd w:id="11"/>
    </w:p>
    <w:p w14:paraId="716FF372" w14:textId="77777777" w:rsidR="000D46CB" w:rsidRP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0D46CB">
        <w:rPr>
          <w:rFonts w:asciiTheme="minorHAnsi" w:eastAsiaTheme="minorHAnsi" w:hAnsiTheme="minorHAnsi" w:cstheme="minorBidi"/>
          <w:sz w:val="22"/>
          <w:szCs w:val="22"/>
          <w:lang w:eastAsia="en-US"/>
        </w:rPr>
        <w:t>Lorsque l'abscisse curviligne tend vers l'infini, la courbure croit comme l'abscisse. Le rayon de courbure décroit donc de façon inversement proportionnelle à l'abscisse.</w:t>
      </w:r>
    </w:p>
    <w:p w14:paraId="6EDB575E" w14:textId="2BE3508C" w:rsidR="000D46CB" w:rsidRP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0D46CB">
        <w:rPr>
          <w:rFonts w:asciiTheme="minorHAnsi" w:eastAsiaTheme="minorHAnsi" w:hAnsiTheme="minorHAnsi" w:cstheme="minorBidi"/>
          <w:sz w:val="22"/>
          <w:szCs w:val="22"/>
          <w:lang w:eastAsia="en-US"/>
        </w:rPr>
        <w:lastRenderedPageBreak/>
        <w:t>Par exemple entre deux points de la clothoïde séparés par une longueur d'arc Δ</w:t>
      </w:r>
      <w:r w:rsidRPr="000D46CB">
        <w:rPr>
          <w:rFonts w:ascii="Cambria Math" w:eastAsiaTheme="minorHAnsi" w:hAnsi="Cambria Math" w:cs="Cambria Math"/>
          <w:sz w:val="22"/>
          <w:szCs w:val="22"/>
          <w:lang w:eastAsia="en-US"/>
        </w:rPr>
        <w:t>𝑠</w:t>
      </w:r>
      <w:r w:rsidRPr="000D46CB">
        <w:rPr>
          <w:rFonts w:asciiTheme="minorHAnsi" w:eastAsiaTheme="minorHAnsi" w:hAnsiTheme="minorHAnsi" w:cstheme="minorBidi"/>
          <w:sz w:val="22"/>
          <w:szCs w:val="22"/>
          <w:lang w:eastAsia="en-US"/>
        </w:rPr>
        <w:t>, la courbure </w:t>
      </w:r>
      <w:r w:rsidRPr="000D46CB">
        <w:rPr>
          <w:rFonts w:ascii="Cambria Math" w:eastAsiaTheme="minorHAnsi" w:hAnsi="Cambria Math" w:cs="Cambria Math"/>
          <w:sz w:val="22"/>
          <w:szCs w:val="22"/>
          <w:lang w:eastAsia="en-US"/>
        </w:rPr>
        <w:t>𝐶</w:t>
      </w:r>
      <w:r w:rsidRPr="000D46CB">
        <w:rPr>
          <w:rFonts w:asciiTheme="minorHAnsi" w:eastAsiaTheme="minorHAnsi" w:hAnsiTheme="minorHAnsi" w:cstheme="minorBidi"/>
          <w:sz w:val="22"/>
          <w:szCs w:val="22"/>
          <w:lang w:eastAsia="en-US"/>
        </w:rPr>
        <w:t> s'accroît de Δ</w:t>
      </w:r>
      <w:r w:rsidRPr="000D46CB">
        <w:rPr>
          <w:rFonts w:ascii="Cambria Math" w:eastAsiaTheme="minorHAnsi" w:hAnsi="Cambria Math" w:cs="Cambria Math"/>
          <w:sz w:val="22"/>
          <w:szCs w:val="22"/>
          <w:lang w:eastAsia="en-US"/>
        </w:rPr>
        <w:t>𝐶</w:t>
      </w:r>
      <w:r w:rsidRPr="000D46CB">
        <w:rPr>
          <w:rFonts w:asciiTheme="minorHAnsi" w:eastAsiaTheme="minorHAnsi" w:hAnsiTheme="minorHAnsi" w:cstheme="minorBidi"/>
          <w:sz w:val="22"/>
          <w:szCs w:val="22"/>
          <w:lang w:eastAsia="en-US"/>
        </w:rPr>
        <w:t>=Δ</w:t>
      </w:r>
      <w:r w:rsidRPr="000D46CB">
        <w:rPr>
          <w:rFonts w:ascii="Cambria Math" w:eastAsiaTheme="minorHAnsi" w:hAnsi="Cambria Math" w:cs="Cambria Math"/>
          <w:sz w:val="22"/>
          <w:szCs w:val="22"/>
          <w:lang w:eastAsia="en-US"/>
        </w:rPr>
        <w:t>𝑠</w:t>
      </w:r>
      <w:r w:rsidRPr="000D46CB">
        <w:rPr>
          <w:rFonts w:asciiTheme="minorHAnsi" w:eastAsiaTheme="minorHAnsi" w:hAnsiTheme="minorHAnsi" w:cstheme="minorBidi"/>
          <w:sz w:val="22"/>
          <w:szCs w:val="22"/>
          <w:lang w:eastAsia="en-US"/>
        </w:rPr>
        <w:t>.</w:t>
      </w:r>
    </w:p>
    <w:p w14:paraId="6FB3B432" w14:textId="326CBA04" w:rsidR="000D46CB" w:rsidRDefault="000D46CB" w:rsidP="000D46CB">
      <w:pPr>
        <w:pStyle w:val="NormalWeb"/>
        <w:shd w:val="clear" w:color="auto" w:fill="FFFFFF"/>
        <w:spacing w:before="120" w:beforeAutospacing="0" w:after="0" w:afterAutospacing="0"/>
        <w:jc w:val="both"/>
        <w:rPr>
          <w:rFonts w:ascii="Cambria Math" w:eastAsiaTheme="minorHAnsi" w:hAnsi="Cambria Math" w:cs="Cambria Math"/>
          <w:sz w:val="22"/>
          <w:szCs w:val="22"/>
          <w:lang w:eastAsia="en-US"/>
        </w:rPr>
      </w:pPr>
      <w:r w:rsidRPr="000D46CB">
        <w:rPr>
          <w:rFonts w:asciiTheme="minorHAnsi" w:eastAsiaTheme="minorHAnsi" w:hAnsiTheme="minorHAnsi" w:cstheme="minorBidi"/>
          <w:sz w:val="22"/>
          <w:szCs w:val="22"/>
          <w:lang w:eastAsia="en-US"/>
        </w:rPr>
        <w:t>Par conséquent le rayon de courbure passe de </w:t>
      </w:r>
    </w:p>
    <w:p w14:paraId="1004E833" w14:textId="3A849218" w:rsidR="000D46CB" w:rsidRP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0D46CB">
        <w:rPr>
          <w:rFonts w:asciiTheme="minorHAnsi" w:eastAsiaTheme="minorHAnsi" w:hAnsiTheme="minorHAnsi" w:cstheme="minorBidi"/>
          <w:sz w:val="22"/>
          <w:szCs w:val="22"/>
          <w:lang w:eastAsia="en-US"/>
        </w:rPr>
        <w:drawing>
          <wp:inline distT="0" distB="0" distL="0" distR="0" wp14:anchorId="0AE5797D" wp14:editId="076AE746">
            <wp:extent cx="2077656" cy="444330"/>
            <wp:effectExtent l="0" t="0" r="0" b="0"/>
            <wp:docPr id="1931860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6003" name=""/>
                    <pic:cNvPicPr/>
                  </pic:nvPicPr>
                  <pic:blipFill>
                    <a:blip r:embed="rId14"/>
                    <a:stretch>
                      <a:fillRect/>
                    </a:stretch>
                  </pic:blipFill>
                  <pic:spPr>
                    <a:xfrm>
                      <a:off x="0" y="0"/>
                      <a:ext cx="2092443" cy="447492"/>
                    </a:xfrm>
                    <a:prstGeom prst="rect">
                      <a:avLst/>
                    </a:prstGeom>
                  </pic:spPr>
                </pic:pic>
              </a:graphicData>
            </a:graphic>
          </wp:inline>
        </w:drawing>
      </w:r>
    </w:p>
    <w:p w14:paraId="5C14D687" w14:textId="77777777" w:rsidR="000D46CB" w:rsidRP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0D46CB">
        <w:rPr>
          <w:rFonts w:asciiTheme="minorHAnsi" w:eastAsiaTheme="minorHAnsi" w:hAnsiTheme="minorHAnsi" w:cstheme="minorBidi"/>
          <w:sz w:val="22"/>
          <w:szCs w:val="22"/>
          <w:lang w:eastAsia="en-US"/>
        </w:rPr>
        <w:t>La différence de rayon de courbure (mesuré hors du point d'inflexion sur la même branche de la double spirale, par exemple sur la branche du premier cadran, de coordonnées positives) est alors :</w:t>
      </w:r>
    </w:p>
    <w:p w14:paraId="7ACF151E" w14:textId="0FB3760E" w:rsid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0D46CB">
        <w:rPr>
          <w:rFonts w:asciiTheme="minorHAnsi" w:eastAsiaTheme="minorHAnsi" w:hAnsiTheme="minorHAnsi" w:cstheme="minorBidi"/>
          <w:sz w:val="22"/>
          <w:szCs w:val="22"/>
          <w:lang w:eastAsia="en-US"/>
        </w:rPr>
        <w:drawing>
          <wp:inline distT="0" distB="0" distL="0" distR="0" wp14:anchorId="72C4AAA2" wp14:editId="362FE9A8">
            <wp:extent cx="2644815" cy="408420"/>
            <wp:effectExtent l="0" t="0" r="3175" b="0"/>
            <wp:docPr id="7148193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19331" name=""/>
                    <pic:cNvPicPr/>
                  </pic:nvPicPr>
                  <pic:blipFill>
                    <a:blip r:embed="rId15"/>
                    <a:stretch>
                      <a:fillRect/>
                    </a:stretch>
                  </pic:blipFill>
                  <pic:spPr>
                    <a:xfrm>
                      <a:off x="0" y="0"/>
                      <a:ext cx="2676419" cy="413300"/>
                    </a:xfrm>
                    <a:prstGeom prst="rect">
                      <a:avLst/>
                    </a:prstGeom>
                  </pic:spPr>
                </pic:pic>
              </a:graphicData>
            </a:graphic>
          </wp:inline>
        </w:drawing>
      </w:r>
    </w:p>
    <w:p w14:paraId="380933D3" w14:textId="1944A0C7" w:rsidR="000D46CB" w:rsidRP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0D46CB">
        <w:rPr>
          <w:rFonts w:asciiTheme="minorHAnsi" w:eastAsiaTheme="minorHAnsi" w:hAnsiTheme="minorHAnsi" w:cstheme="minorBidi"/>
          <w:sz w:val="22"/>
          <w:szCs w:val="22"/>
          <w:lang w:eastAsia="en-US"/>
        </w:rPr>
        <w:t>La différence de rayon de courbure décroît comme </w:t>
      </w:r>
      <w:r w:rsidRPr="000D46CB">
        <w:rPr>
          <w:rFonts w:ascii="Cambria Math" w:eastAsiaTheme="minorHAnsi" w:hAnsi="Cambria Math" w:cs="Cambria Math"/>
          <w:sz w:val="22"/>
          <w:szCs w:val="22"/>
          <w:lang w:eastAsia="en-US"/>
        </w:rPr>
        <w:t>𝑅</w:t>
      </w:r>
      <w:r w:rsidRPr="000D46CB">
        <w:rPr>
          <w:rFonts w:asciiTheme="minorHAnsi" w:eastAsiaTheme="minorHAnsi" w:hAnsiTheme="minorHAnsi" w:cstheme="minorBidi"/>
          <w:sz w:val="22"/>
          <w:szCs w:val="22"/>
          <w:lang w:eastAsia="en-US"/>
        </w:rPr>
        <w:t>2, de plus en plus lentement à mesure que </w:t>
      </w:r>
      <w:r w:rsidRPr="000D46CB">
        <w:rPr>
          <w:rFonts w:ascii="Cambria Math" w:eastAsiaTheme="minorHAnsi" w:hAnsi="Cambria Math" w:cs="Cambria Math"/>
          <w:sz w:val="22"/>
          <w:szCs w:val="22"/>
          <w:lang w:eastAsia="en-US"/>
        </w:rPr>
        <w:t>𝑅</w:t>
      </w:r>
      <w:r w:rsidRPr="000D46CB">
        <w:rPr>
          <w:rFonts w:asciiTheme="minorHAnsi" w:eastAsiaTheme="minorHAnsi" w:hAnsiTheme="minorHAnsi" w:cstheme="minorBidi"/>
          <w:sz w:val="22"/>
          <w:szCs w:val="22"/>
          <w:lang w:eastAsia="en-US"/>
        </w:rPr>
        <w:t> décroit, c'est-à-dire à mesure qu'augmente le nombre de spires. Chaque spire se rapproche de plus en plus d'un cercle dont le périmètre 2</w:t>
      </w:r>
      <w:r w:rsidRPr="000D46CB">
        <w:rPr>
          <w:rFonts w:ascii="Cambria Math" w:eastAsiaTheme="minorHAnsi" w:hAnsi="Cambria Math" w:cs="Cambria Math"/>
          <w:sz w:val="22"/>
          <w:szCs w:val="22"/>
          <w:lang w:eastAsia="en-US"/>
        </w:rPr>
        <w:t>𝜋𝑅</w:t>
      </w:r>
      <w:r w:rsidRPr="000D46CB">
        <w:rPr>
          <w:rFonts w:asciiTheme="minorHAnsi" w:eastAsiaTheme="minorHAnsi" w:hAnsiTheme="minorHAnsi" w:cstheme="minorBidi"/>
          <w:sz w:val="22"/>
          <w:szCs w:val="22"/>
          <w:lang w:eastAsia="en-US"/>
        </w:rPr>
        <w:t> décroît. De sorte que la différence de rayon de courbure à chaque spire, quasi circulaire, s'approche elle aussi de plus en plus de :</w:t>
      </w:r>
    </w:p>
    <w:p w14:paraId="247D720C" w14:textId="4B29F57C" w:rsid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0D46CB">
        <w:rPr>
          <w:rFonts w:asciiTheme="minorHAnsi" w:eastAsiaTheme="minorHAnsi" w:hAnsiTheme="minorHAnsi" w:cstheme="minorBidi"/>
          <w:sz w:val="22"/>
          <w:szCs w:val="22"/>
          <w:lang w:eastAsia="en-US"/>
        </w:rPr>
        <w:drawing>
          <wp:inline distT="0" distB="0" distL="0" distR="0" wp14:anchorId="23BB7BF4" wp14:editId="71CE9C11">
            <wp:extent cx="1047509" cy="406433"/>
            <wp:effectExtent l="0" t="0" r="635" b="0"/>
            <wp:docPr id="18433258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25849" name=""/>
                    <pic:cNvPicPr/>
                  </pic:nvPicPr>
                  <pic:blipFill>
                    <a:blip r:embed="rId16"/>
                    <a:stretch>
                      <a:fillRect/>
                    </a:stretch>
                  </pic:blipFill>
                  <pic:spPr>
                    <a:xfrm>
                      <a:off x="0" y="0"/>
                      <a:ext cx="1053495" cy="408756"/>
                    </a:xfrm>
                    <a:prstGeom prst="rect">
                      <a:avLst/>
                    </a:prstGeom>
                  </pic:spPr>
                </pic:pic>
              </a:graphicData>
            </a:graphic>
          </wp:inline>
        </w:drawing>
      </w:r>
    </w:p>
    <w:p w14:paraId="6B3C5357" w14:textId="6FF7CF3E" w:rsidR="000D46CB" w:rsidRP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0D46CB">
        <w:rPr>
          <w:rFonts w:asciiTheme="minorHAnsi" w:eastAsiaTheme="minorHAnsi" w:hAnsiTheme="minorHAnsi" w:cstheme="minorBidi"/>
          <w:sz w:val="22"/>
          <w:szCs w:val="22"/>
          <w:lang w:eastAsia="en-US"/>
        </w:rPr>
        <w:t>une quantité négative qui ne peut que décroître (en valeur absolue) lorsque le rayon est lui aussi décroissant.</w:t>
      </w:r>
    </w:p>
    <w:p w14:paraId="25571478" w14:textId="7C8DA656" w:rsid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0D46CB">
        <w:rPr>
          <w:rFonts w:asciiTheme="minorHAnsi" w:eastAsiaTheme="minorHAnsi" w:hAnsiTheme="minorHAnsi" w:cstheme="minorBidi"/>
          <w:sz w:val="22"/>
          <w:szCs w:val="22"/>
          <w:lang w:eastAsia="en-US"/>
        </w:rPr>
        <w:t>Le rayon de courbure diminue donc asymptotiquement. Cette analyse géométrique simple ne permet toutefois pas de déterminer si la courbe tend vers un cercle de rayon non nul ou vers un point asymptotique. Cependant, la simple observation de l'équation intrinsèque permet de conclure à la convergence de la courbe vers un point unique puisque le rayon de courbure est par définition inversement proportionnel à l'abscisse curviligne : comme cette dernière tend vers l'infini, le rayon de courbure tend nécessairement vers zéro.</w:t>
      </w:r>
    </w:p>
    <w:p w14:paraId="01A9AEDC" w14:textId="77777777" w:rsidR="000D46CB" w:rsidRPr="000D46CB" w:rsidRDefault="000D46CB" w:rsidP="000D46CB">
      <w:pPr>
        <w:pStyle w:val="NormalWeb"/>
        <w:shd w:val="clear" w:color="auto" w:fill="FFFFFF"/>
        <w:spacing w:before="120" w:beforeAutospacing="0" w:after="0" w:afterAutospacing="0"/>
        <w:jc w:val="both"/>
        <w:rPr>
          <w:rStyle w:val="mw-headline"/>
          <w:rFonts w:ascii="Arial" w:hAnsi="Arial" w:cs="Arial"/>
          <w:color w:val="202122"/>
          <w:sz w:val="21"/>
          <w:szCs w:val="21"/>
        </w:rPr>
      </w:pPr>
    </w:p>
    <w:p w14:paraId="76372E00" w14:textId="02DA41DC" w:rsidR="000D46CB" w:rsidRDefault="000D46CB" w:rsidP="000D46CB">
      <w:pPr>
        <w:pStyle w:val="Titre3"/>
        <w:rPr>
          <w:color w:val="auto"/>
        </w:rPr>
      </w:pPr>
      <w:bookmarkStart w:id="12" w:name="_Toc168841675"/>
      <w:r>
        <w:rPr>
          <w:rStyle w:val="mw-headline"/>
          <w:sz w:val="21"/>
          <w:szCs w:val="21"/>
        </w:rPr>
        <w:t>Points asymptotiques</w:t>
      </w:r>
      <w:bookmarkEnd w:id="12"/>
    </w:p>
    <w:p w14:paraId="3DECA74B" w14:textId="3D2A0B94" w:rsidR="000D46CB" w:rsidRP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0D46CB">
        <w:rPr>
          <w:rFonts w:asciiTheme="minorHAnsi" w:eastAsiaTheme="minorHAnsi" w:hAnsiTheme="minorHAnsi" w:cstheme="minorBidi"/>
          <w:sz w:val="22"/>
          <w:szCs w:val="22"/>
          <w:lang w:eastAsia="en-US"/>
        </w:rPr>
        <w:t>Par la suite, il a fallu pas moins de 35 ans à Euler pour déterminer, en 1781, les coordonnées des deux points asymptotiques autour desquels s’enroule la spirale, tout d'abord en démontrant que ces points limites existent (sous la forme d'un point unique de chaque côté, et non d'un cercle), puis pour en préciser la position exacte. Étant parvenu à établir des équations paramétriques de la clothoïde sous une forme équivalente aux équations de Fresnel, il résout ces intégrales à l'aide de la fonction Gamma, déjà définie par Bernoulli en 1729, et en calcule ainsi les coordonnées :</w:t>
      </w:r>
    </w:p>
    <w:p w14:paraId="3ADAB44D" w14:textId="3E9015C3" w:rsidR="000D46CB" w:rsidRP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0D46CB">
        <w:rPr>
          <w:rFonts w:asciiTheme="minorHAnsi" w:eastAsiaTheme="minorHAnsi" w:hAnsiTheme="minorHAnsi" w:cstheme="minorBidi"/>
          <w:sz w:val="22"/>
          <w:szCs w:val="22"/>
          <w:lang w:eastAsia="en-US"/>
        </w:rPr>
        <w:drawing>
          <wp:inline distT="0" distB="0" distL="0" distR="0" wp14:anchorId="389F9DA7" wp14:editId="6614048E">
            <wp:extent cx="1290577" cy="430193"/>
            <wp:effectExtent l="0" t="0" r="5080" b="8255"/>
            <wp:docPr id="1848063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6326" name=""/>
                    <pic:cNvPicPr/>
                  </pic:nvPicPr>
                  <pic:blipFill>
                    <a:blip r:embed="rId17"/>
                    <a:stretch>
                      <a:fillRect/>
                    </a:stretch>
                  </pic:blipFill>
                  <pic:spPr>
                    <a:xfrm>
                      <a:off x="0" y="0"/>
                      <a:ext cx="1302780" cy="434261"/>
                    </a:xfrm>
                    <a:prstGeom prst="rect">
                      <a:avLst/>
                    </a:prstGeom>
                  </pic:spPr>
                </pic:pic>
              </a:graphicData>
            </a:graphic>
          </wp:inline>
        </w:drawing>
      </w:r>
    </w:p>
    <w:p w14:paraId="7343AF75" w14:textId="65A5EA03" w:rsid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0D46CB">
        <w:rPr>
          <w:rFonts w:asciiTheme="minorHAnsi" w:eastAsiaTheme="minorHAnsi" w:hAnsiTheme="minorHAnsi" w:cstheme="minorBidi"/>
          <w:sz w:val="22"/>
          <w:szCs w:val="22"/>
          <w:lang w:eastAsia="en-US"/>
        </w:rPr>
        <w:t>(cela vaut pour la clothoïde d'équation 2</w:t>
      </w:r>
      <w:r w:rsidRPr="000D46CB">
        <w:rPr>
          <w:rFonts w:ascii="Cambria Math" w:eastAsiaTheme="minorHAnsi" w:hAnsi="Cambria Math" w:cs="Cambria Math"/>
          <w:sz w:val="22"/>
          <w:szCs w:val="22"/>
          <w:lang w:eastAsia="en-US"/>
        </w:rPr>
        <w:t>𝑅⋅𝑠</w:t>
      </w:r>
      <w:r w:rsidRPr="000D46CB">
        <w:rPr>
          <w:rFonts w:asciiTheme="minorHAnsi" w:eastAsiaTheme="minorHAnsi" w:hAnsiTheme="minorHAnsi" w:cstheme="minorBidi"/>
          <w:sz w:val="22"/>
          <w:szCs w:val="22"/>
          <w:lang w:eastAsia="en-US"/>
        </w:rPr>
        <w:t>=1)</w:t>
      </w:r>
    </w:p>
    <w:p w14:paraId="7039A696" w14:textId="77777777" w:rsid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p>
    <w:p w14:paraId="0A77FE1A" w14:textId="77777777" w:rsid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p>
    <w:p w14:paraId="45AF454D" w14:textId="64CD122B" w:rsidR="000D46CB" w:rsidRPr="000D46CB" w:rsidRDefault="000D46CB" w:rsidP="000D46CB">
      <w:pPr>
        <w:pStyle w:val="Titre2"/>
        <w:rPr>
          <w:rStyle w:val="mw-headline"/>
          <w:rFonts w:ascii="Arial" w:hAnsi="Arial"/>
          <w:sz w:val="29"/>
          <w:szCs w:val="29"/>
        </w:rPr>
      </w:pPr>
      <w:bookmarkStart w:id="13" w:name="_Toc168841676"/>
      <w:r w:rsidRPr="000D46CB">
        <w:rPr>
          <w:rStyle w:val="mw-headline"/>
          <w:rFonts w:ascii="Arial" w:hAnsi="Arial"/>
          <w:sz w:val="29"/>
          <w:szCs w:val="29"/>
        </w:rPr>
        <w:t>Utilité et usages de la clothoïde</w:t>
      </w:r>
      <w:bookmarkEnd w:id="13"/>
    </w:p>
    <w:p w14:paraId="7002648D" w14:textId="7BE26610" w:rsidR="000D46CB" w:rsidRP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0D46CB">
        <w:rPr>
          <w:rFonts w:asciiTheme="minorHAnsi" w:eastAsiaTheme="minorHAnsi" w:hAnsiTheme="minorHAnsi" w:cstheme="minorBidi"/>
          <w:sz w:val="22"/>
          <w:szCs w:val="22"/>
          <w:lang w:eastAsia="en-US"/>
        </w:rPr>
        <w:t xml:space="preserve">La clothoïde – quel que soit le nom qu'on lui donne – est une courbe plane remarquable : elle est solution de plusieurs problèmes physiques et techniques qui n'ont que peu de rapports entre eux. Elle est apparue d'abord à Jacques Bernoulli dans l'étude de la déformation d'une lame métallique sous l'effet d'une force. Son étude a été approfondie par Euler. Elle est apparue de nouveau à Fresnel dans </w:t>
      </w:r>
      <w:r w:rsidRPr="000D46CB">
        <w:rPr>
          <w:rFonts w:asciiTheme="minorHAnsi" w:eastAsiaTheme="minorHAnsi" w:hAnsiTheme="minorHAnsi" w:cstheme="minorBidi"/>
          <w:sz w:val="22"/>
          <w:szCs w:val="22"/>
          <w:lang w:eastAsia="en-US"/>
        </w:rPr>
        <w:lastRenderedPageBreak/>
        <w:t>l'étude de la propagation de la lumière. De nos jours, elle a une application technique dans le tracé des voies ferroviaires et routières et en CAO et en DAO.</w:t>
      </w:r>
    </w:p>
    <w:p w14:paraId="26D85D4D" w14:textId="65659C44" w:rsidR="000D46CB" w:rsidRPr="000D46CB" w:rsidRDefault="000D46CB" w:rsidP="000D46CB">
      <w:pPr>
        <w:pStyle w:val="Titre3"/>
        <w:jc w:val="both"/>
      </w:pPr>
      <w:bookmarkStart w:id="14" w:name="_Toc168841677"/>
      <w:r w:rsidRPr="000D46CB">
        <w:rPr>
          <w:rStyle w:val="mw-headline"/>
        </w:rPr>
        <w:t>Tracé des voies routières et ferroviaires</w:t>
      </w:r>
      <w:bookmarkEnd w:id="14"/>
    </w:p>
    <w:p w14:paraId="558011FD" w14:textId="0628B725" w:rsidR="000D46CB" w:rsidRP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0D46CB">
        <w:rPr>
          <w:rFonts w:asciiTheme="minorHAnsi" w:eastAsiaTheme="minorHAnsi" w:hAnsiTheme="minorHAnsi" w:cstheme="minorBidi"/>
          <w:sz w:val="22"/>
          <w:szCs w:val="22"/>
          <w:lang w:eastAsia="en-US"/>
        </w:rPr>
        <w:drawing>
          <wp:anchor distT="0" distB="0" distL="114300" distR="114300" simplePos="0" relativeHeight="251659264" behindDoc="0" locked="0" layoutInCell="1" allowOverlap="1" wp14:anchorId="633A111C" wp14:editId="594B7FA8">
            <wp:simplePos x="0" y="0"/>
            <wp:positionH relativeFrom="margin">
              <wp:align>right</wp:align>
            </wp:positionH>
            <wp:positionV relativeFrom="paragraph">
              <wp:posOffset>3103</wp:posOffset>
            </wp:positionV>
            <wp:extent cx="3206115" cy="4531360"/>
            <wp:effectExtent l="0" t="0" r="0" b="2540"/>
            <wp:wrapSquare wrapText="bothSides"/>
            <wp:docPr id="487709840" name="Image 26">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06115" cy="4531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46CB">
        <w:rPr>
          <w:rFonts w:asciiTheme="minorHAnsi" w:eastAsiaTheme="minorHAnsi" w:hAnsiTheme="minorHAnsi" w:cstheme="minorBidi"/>
          <w:sz w:val="22"/>
          <w:szCs w:val="22"/>
          <w:lang w:eastAsia="en-US"/>
        </w:rPr>
        <w:t>Raccordement par clothoïde. Le schéma du haut montre le tracé d'un virage constitué du raccordement d'une ligne droite, d'un arc de clothoïde et d'un arc de cercle. Le diagramme du bas montre la variation de courbure (1/R) entre un alignement, où elle est nulle, le segment de clothoïde, où elle croit linéairement et l'arc de cercle où elle est constante.</w:t>
      </w:r>
    </w:p>
    <w:p w14:paraId="2D3EE789" w14:textId="77777777" w:rsidR="000D46CB" w:rsidRP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0D46CB">
        <w:rPr>
          <w:rFonts w:asciiTheme="minorHAnsi" w:eastAsiaTheme="minorHAnsi" w:hAnsiTheme="minorHAnsi" w:cstheme="minorBidi"/>
          <w:sz w:val="22"/>
          <w:szCs w:val="22"/>
          <w:lang w:eastAsia="en-US"/>
        </w:rPr>
        <w:t>La trajectoire que parcourt une automobile roulant à vitesse constante et dont le conducteur tourne le volant à vitesse constante est une clothoïde.</w:t>
      </w:r>
    </w:p>
    <w:p w14:paraId="61453754" w14:textId="77777777" w:rsidR="000D46CB" w:rsidRP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0D46CB">
        <w:rPr>
          <w:rFonts w:asciiTheme="minorHAnsi" w:eastAsiaTheme="minorHAnsi" w:hAnsiTheme="minorHAnsi" w:cstheme="minorBidi"/>
          <w:sz w:val="22"/>
          <w:szCs w:val="22"/>
          <w:lang w:eastAsia="en-US"/>
        </w:rPr>
        <w:t>Si un véhicule roulant à vitesse constante en ligne droite aborde un virage en arc de cercle, il subit une brusque modification de la force centrifuge : celle-ci, nulle dans la ligne droite, prend, lorsqu'elle aborde l'arc de cercle, une valeur plus ou moins importante selon la vitesse du véhicule et du rayon de l'arc de cercle. Ce phénomène occasionne des chocs latéraux dangereux pour les conducteurs, inconfortables pour les passagers et susceptibles d'endommager le fret et le matériel. Le problème s'est posé d'abord dans le domaine ferroviaire lorsque les trains ont commencé à prendre de la vitesse. Étudié par l'ingénieur américain Arthur Talbot, celui-ci trouve qu'un raccordement de la ligne droite et de l'arc de cercle par un segment de clothoïde permet de supprimer les chocs latéraux et d'assurer une augmentation linéaire de la force centrifuge. Dans le domaine ferroviaire, cette clothoïde est appelée "raccordement progressif" et permet également de faire varier progressivement le dévers entre sa valeur de départ et sa valeur en pleine courbe.</w:t>
      </w:r>
    </w:p>
    <w:p w14:paraId="37687313" w14:textId="77777777" w:rsidR="000D46CB" w:rsidRP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0D46CB">
        <w:rPr>
          <w:rFonts w:asciiTheme="minorHAnsi" w:eastAsiaTheme="minorHAnsi" w:hAnsiTheme="minorHAnsi" w:cstheme="minorBidi"/>
          <w:sz w:val="22"/>
          <w:szCs w:val="22"/>
          <w:lang w:eastAsia="en-US"/>
        </w:rPr>
        <w:t>De même, les sabots montés sur les pylônes de téléphériques, et qui supportent le câble porteur, adoptent une forme de clothoïde afin de faire circuler la cabine à vitesse maximale sur les pylônes sans incommoder les passagers.</w:t>
      </w:r>
    </w:p>
    <w:p w14:paraId="3D136669" w14:textId="77777777" w:rsidR="000D46CB" w:rsidRP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0D46CB">
        <w:rPr>
          <w:rFonts w:asciiTheme="minorHAnsi" w:eastAsiaTheme="minorHAnsi" w:hAnsiTheme="minorHAnsi" w:cstheme="minorBidi"/>
          <w:sz w:val="22"/>
          <w:szCs w:val="22"/>
          <w:lang w:eastAsia="en-US"/>
        </w:rPr>
        <w:t>Faute de tables et de moyens de calcul suffisants, la clothoïde n'a été utilisée dans les tracés de voies ferroviaires et routières qu'à la fin des années 1960. Auparavant, on remplaçait la clothoïde par un segment de parabole qui en constitue une approximation</w:t>
      </w:r>
    </w:p>
    <w:p w14:paraId="08BEFC33" w14:textId="77777777" w:rsidR="000D46CB" w:rsidRPr="000D46CB" w:rsidRDefault="000D46CB" w:rsidP="000D46CB">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p>
    <w:p w14:paraId="207DFEA5" w14:textId="77777777" w:rsidR="000D46CB" w:rsidRPr="000D46CB" w:rsidRDefault="000D46CB" w:rsidP="000D46CB">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p>
    <w:p w14:paraId="79878B61" w14:textId="77777777" w:rsidR="003B52A4" w:rsidRDefault="003B52A4" w:rsidP="00280485">
      <w:pPr>
        <w:spacing w:after="0"/>
        <w:jc w:val="both"/>
      </w:pPr>
    </w:p>
    <w:sectPr w:rsidR="003B52A4">
      <w:headerReference w:type="default" r:id="rId20"/>
      <w:foot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9D9E19" w14:textId="77777777" w:rsidR="00FD0AA0" w:rsidRDefault="00FD0AA0" w:rsidP="00B33482">
      <w:pPr>
        <w:spacing w:after="0" w:line="240" w:lineRule="auto"/>
      </w:pPr>
      <w:r>
        <w:separator/>
      </w:r>
    </w:p>
  </w:endnote>
  <w:endnote w:type="continuationSeparator" w:id="0">
    <w:p w14:paraId="02EC015D" w14:textId="77777777" w:rsidR="00FD0AA0" w:rsidRDefault="00FD0AA0"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05AC70" w14:textId="77777777" w:rsidR="00FD0AA0" w:rsidRDefault="00FD0AA0" w:rsidP="00B33482">
      <w:pPr>
        <w:spacing w:after="0" w:line="240" w:lineRule="auto"/>
      </w:pPr>
      <w:r>
        <w:separator/>
      </w:r>
    </w:p>
  </w:footnote>
  <w:footnote w:type="continuationSeparator" w:id="0">
    <w:p w14:paraId="5B40FD1E" w14:textId="77777777" w:rsidR="00FD0AA0" w:rsidRDefault="00FD0AA0"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0CE6A714" w:rsidR="00B33482" w:rsidRPr="00F67AFF" w:rsidRDefault="00B03314" w:rsidP="00F67AFF">
    <w:pPr>
      <w:pStyle w:val="En-tte"/>
    </w:pPr>
    <w:r>
      <w:t xml:space="preserve">MATHS - </w:t>
    </w:r>
    <w:r w:rsidR="003B52A4" w:rsidRPr="003B52A4">
      <w:t>Clothoïde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23"/>
  </w:num>
  <w:num w:numId="2" w16cid:durableId="581375566">
    <w:abstractNumId w:val="19"/>
  </w:num>
  <w:num w:numId="3" w16cid:durableId="1094352752">
    <w:abstractNumId w:val="13"/>
  </w:num>
  <w:num w:numId="4" w16cid:durableId="1174489643">
    <w:abstractNumId w:val="5"/>
  </w:num>
  <w:num w:numId="5" w16cid:durableId="1762679014">
    <w:abstractNumId w:val="25"/>
  </w:num>
  <w:num w:numId="6" w16cid:durableId="896206683">
    <w:abstractNumId w:val="17"/>
  </w:num>
  <w:num w:numId="7" w16cid:durableId="1648046403">
    <w:abstractNumId w:val="11"/>
  </w:num>
  <w:num w:numId="8" w16cid:durableId="629019133">
    <w:abstractNumId w:val="14"/>
  </w:num>
  <w:num w:numId="9" w16cid:durableId="1169637920">
    <w:abstractNumId w:val="0"/>
  </w:num>
  <w:num w:numId="10" w16cid:durableId="1337419243">
    <w:abstractNumId w:val="12"/>
  </w:num>
  <w:num w:numId="11" w16cid:durableId="205603185">
    <w:abstractNumId w:val="15"/>
  </w:num>
  <w:num w:numId="12" w16cid:durableId="1069234598">
    <w:abstractNumId w:val="10"/>
  </w:num>
  <w:num w:numId="13" w16cid:durableId="1163860772">
    <w:abstractNumId w:val="3"/>
  </w:num>
  <w:num w:numId="14" w16cid:durableId="821313274">
    <w:abstractNumId w:val="18"/>
  </w:num>
  <w:num w:numId="15" w16cid:durableId="1073504008">
    <w:abstractNumId w:val="6"/>
  </w:num>
  <w:num w:numId="16" w16cid:durableId="2029209122">
    <w:abstractNumId w:val="4"/>
  </w:num>
  <w:num w:numId="17" w16cid:durableId="213931493">
    <w:abstractNumId w:val="7"/>
  </w:num>
  <w:num w:numId="18" w16cid:durableId="1976257205">
    <w:abstractNumId w:val="2"/>
  </w:num>
  <w:num w:numId="19" w16cid:durableId="1397123389">
    <w:abstractNumId w:val="16"/>
  </w:num>
  <w:num w:numId="20" w16cid:durableId="882794596">
    <w:abstractNumId w:val="20"/>
  </w:num>
  <w:num w:numId="21" w16cid:durableId="443426013">
    <w:abstractNumId w:val="1"/>
  </w:num>
  <w:num w:numId="22" w16cid:durableId="1862938829">
    <w:abstractNumId w:val="22"/>
  </w:num>
  <w:num w:numId="23" w16cid:durableId="1958442460">
    <w:abstractNumId w:val="24"/>
  </w:num>
  <w:num w:numId="24" w16cid:durableId="1906716218">
    <w:abstractNumId w:val="8"/>
  </w:num>
  <w:num w:numId="25" w16cid:durableId="247471990">
    <w:abstractNumId w:val="9"/>
  </w:num>
  <w:num w:numId="26" w16cid:durableId="1236264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84B9D"/>
    <w:rsid w:val="000D46CB"/>
    <w:rsid w:val="00175919"/>
    <w:rsid w:val="00204476"/>
    <w:rsid w:val="00275575"/>
    <w:rsid w:val="00280485"/>
    <w:rsid w:val="002D54BA"/>
    <w:rsid w:val="003618C1"/>
    <w:rsid w:val="003A01AC"/>
    <w:rsid w:val="003B52A4"/>
    <w:rsid w:val="003D5A98"/>
    <w:rsid w:val="00546643"/>
    <w:rsid w:val="005675CC"/>
    <w:rsid w:val="005C020A"/>
    <w:rsid w:val="006002B0"/>
    <w:rsid w:val="00637324"/>
    <w:rsid w:val="00757B00"/>
    <w:rsid w:val="0077711B"/>
    <w:rsid w:val="007B298A"/>
    <w:rsid w:val="007C0837"/>
    <w:rsid w:val="007D1426"/>
    <w:rsid w:val="007E575E"/>
    <w:rsid w:val="00832021"/>
    <w:rsid w:val="00866DEA"/>
    <w:rsid w:val="008C5598"/>
    <w:rsid w:val="008D5E1E"/>
    <w:rsid w:val="008E7FE0"/>
    <w:rsid w:val="009566CA"/>
    <w:rsid w:val="009C18AC"/>
    <w:rsid w:val="009E68E9"/>
    <w:rsid w:val="00A73528"/>
    <w:rsid w:val="00A95771"/>
    <w:rsid w:val="00B03314"/>
    <w:rsid w:val="00B33482"/>
    <w:rsid w:val="00B82C2B"/>
    <w:rsid w:val="00B84C30"/>
    <w:rsid w:val="00B87C7D"/>
    <w:rsid w:val="00B94464"/>
    <w:rsid w:val="00BF3640"/>
    <w:rsid w:val="00C40DAC"/>
    <w:rsid w:val="00C61BB3"/>
    <w:rsid w:val="00CA6A8D"/>
    <w:rsid w:val="00D51B58"/>
    <w:rsid w:val="00E016DE"/>
    <w:rsid w:val="00E033D8"/>
    <w:rsid w:val="00E074CD"/>
    <w:rsid w:val="00E71370"/>
    <w:rsid w:val="00EF19B1"/>
    <w:rsid w:val="00F33AE1"/>
    <w:rsid w:val="00F35453"/>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0D46CB"/>
    <w:pPr>
      <w:keepNext/>
      <w:keepLines/>
      <w:shd w:val="clear" w:color="auto" w:fill="FFFFFF"/>
      <w:spacing w:before="60" w:after="60"/>
      <w:outlineLvl w:val="1"/>
    </w:pPr>
    <w:rPr>
      <w:rFonts w:ascii="Georgia" w:eastAsiaTheme="majorEastAsia" w:hAnsi="Georgia" w:cs="Arial"/>
      <w:bCs/>
      <w:color w:val="2F5496" w:themeColor="accent1" w:themeShade="BF"/>
      <w:sz w:val="26"/>
      <w:szCs w:val="21"/>
    </w:rPr>
  </w:style>
  <w:style w:type="paragraph" w:styleId="Titre3">
    <w:name w:val="heading 3"/>
    <w:basedOn w:val="Normal"/>
    <w:next w:val="Normal"/>
    <w:link w:val="Titre3Car"/>
    <w:autoRedefine/>
    <w:uiPriority w:val="9"/>
    <w:unhideWhenUsed/>
    <w:qFormat/>
    <w:rsid w:val="000D46CB"/>
    <w:pPr>
      <w:keepNext/>
      <w:keepLines/>
      <w:pBdr>
        <w:bottom w:val="dotted" w:sz="6" w:space="0" w:color="AAAAAA"/>
      </w:pBdr>
      <w:shd w:val="clear" w:color="auto" w:fill="FFFFFF"/>
      <w:spacing w:before="60" w:after="60"/>
      <w:outlineLvl w:val="2"/>
    </w:pPr>
    <w:rPr>
      <w:rFonts w:ascii="Arial" w:eastAsiaTheme="majorEastAsia" w:hAnsi="Arial" w:cs="Arial"/>
      <w:b/>
      <w:color w:val="1F3763" w:themeColor="accent1" w:themeShade="7F"/>
      <w:sz w:val="24"/>
      <w:szCs w:val="29"/>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0D46CB"/>
    <w:rPr>
      <w:rFonts w:ascii="Georgia" w:eastAsiaTheme="majorEastAsia" w:hAnsi="Georgia" w:cs="Arial"/>
      <w:bCs/>
      <w:color w:val="2F5496" w:themeColor="accent1" w:themeShade="BF"/>
      <w:sz w:val="26"/>
      <w:szCs w:val="21"/>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0D46CB"/>
    <w:rPr>
      <w:rFonts w:ascii="Arial" w:eastAsiaTheme="majorEastAsia" w:hAnsi="Arial" w:cs="Arial"/>
      <w:b/>
      <w:color w:val="1F3763" w:themeColor="accent1" w:themeShade="7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Cornu_Spiral.svg?uselang=fr" TargetMode="External"/><Relationship Id="rId13" Type="http://schemas.openxmlformats.org/officeDocument/2006/relationships/image" Target="media/image5.png"/><Relationship Id="rId18" Type="http://schemas.openxmlformats.org/officeDocument/2006/relationships/hyperlink" Target="https://commons.wikimedia.org/wiki/File:Raccordement_par_clotho%C3%AFde.svg?uselang=fr"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5</Pages>
  <Words>1223</Words>
  <Characters>6732</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41</cp:revision>
  <dcterms:created xsi:type="dcterms:W3CDTF">2022-11-21T18:39:00Z</dcterms:created>
  <dcterms:modified xsi:type="dcterms:W3CDTF">2024-06-09T14:07:00Z</dcterms:modified>
</cp:coreProperties>
</file>