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446BE" w14:textId="363464DA" w:rsidR="009B39CA" w:rsidRDefault="00DC3DAB" w:rsidP="009B39CA">
      <w:pPr>
        <w:pStyle w:val="Titre1"/>
      </w:pPr>
      <w:r>
        <w:rPr>
          <w:noProof/>
        </w:rPr>
        <w:drawing>
          <wp:anchor distT="0" distB="0" distL="114300" distR="114300" simplePos="0" relativeHeight="251658240" behindDoc="0" locked="0" layoutInCell="1" allowOverlap="1" wp14:anchorId="74B1A079" wp14:editId="0AD56521">
            <wp:simplePos x="0" y="0"/>
            <wp:positionH relativeFrom="margin">
              <wp:posOffset>3695700</wp:posOffset>
            </wp:positionH>
            <wp:positionV relativeFrom="paragraph">
              <wp:posOffset>167005</wp:posOffset>
            </wp:positionV>
            <wp:extent cx="1847850" cy="2771775"/>
            <wp:effectExtent l="0" t="0" r="0" b="952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47850" cy="2771775"/>
                    </a:xfrm>
                    <a:prstGeom prst="rect">
                      <a:avLst/>
                    </a:prstGeom>
                  </pic:spPr>
                </pic:pic>
              </a:graphicData>
            </a:graphic>
            <wp14:sizeRelH relativeFrom="margin">
              <wp14:pctWidth>0</wp14:pctWidth>
            </wp14:sizeRelH>
            <wp14:sizeRelV relativeFrom="margin">
              <wp14:pctHeight>0</wp14:pctHeight>
            </wp14:sizeRelV>
          </wp:anchor>
        </w:drawing>
      </w:r>
      <w:r w:rsidR="00B51D35">
        <w:rPr>
          <w:noProof/>
        </w:rPr>
        <w:t>Auguste</w:t>
      </w:r>
    </w:p>
    <w:p w14:paraId="23ECA171" w14:textId="73DDE0F4" w:rsidR="002D54BA" w:rsidRPr="003E4026" w:rsidRDefault="001123C1" w:rsidP="003D5A98">
      <w:pPr>
        <w:pStyle w:val="Titre2"/>
        <w:rPr>
          <w:b/>
          <w:bCs/>
        </w:rPr>
      </w:pPr>
      <w:r w:rsidRPr="003E4026">
        <w:rPr>
          <w:b/>
          <w:bCs/>
        </w:rPr>
        <w:t>Biographie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3119"/>
      </w:tblGrid>
      <w:tr w:rsidR="001123C1" w14:paraId="4F238C75" w14:textId="77777777" w:rsidTr="00120566">
        <w:trPr>
          <w:tblCellSpacing w:w="15" w:type="dxa"/>
        </w:trPr>
        <w:tc>
          <w:tcPr>
            <w:tcW w:w="2223" w:type="dxa"/>
            <w:vAlign w:val="center"/>
            <w:hideMark/>
          </w:tcPr>
          <w:p w14:paraId="61957E58" w14:textId="77777777" w:rsidR="001123C1" w:rsidRPr="001123C1" w:rsidRDefault="001123C1" w:rsidP="001123C1">
            <w:pPr>
              <w:rPr>
                <w:rFonts w:ascii="Arial" w:hAnsi="Arial" w:cs="Arial"/>
              </w:rPr>
            </w:pPr>
            <w:r w:rsidRPr="001123C1">
              <w:rPr>
                <w:rFonts w:ascii="Arial" w:hAnsi="Arial" w:cs="Arial"/>
              </w:rPr>
              <w:t xml:space="preserve">Nom de naissance </w:t>
            </w:r>
          </w:p>
        </w:tc>
        <w:tc>
          <w:tcPr>
            <w:tcW w:w="3074" w:type="dxa"/>
            <w:vAlign w:val="center"/>
            <w:hideMark/>
          </w:tcPr>
          <w:p w14:paraId="3F1CCE4F" w14:textId="02252DF6" w:rsidR="001123C1" w:rsidRPr="001123C1" w:rsidRDefault="00DC67CD" w:rsidP="001123C1">
            <w:pPr>
              <w:rPr>
                <w:rFonts w:ascii="Arial" w:hAnsi="Arial" w:cs="Arial"/>
              </w:rPr>
            </w:pPr>
            <w:r w:rsidRPr="00DC67CD">
              <w:rPr>
                <w:rFonts w:ascii="Arial" w:hAnsi="Arial" w:cs="Arial"/>
              </w:rPr>
              <w:t xml:space="preserve">Caius </w:t>
            </w:r>
            <w:proofErr w:type="spellStart"/>
            <w:r w:rsidRPr="00DC67CD">
              <w:rPr>
                <w:rFonts w:ascii="Arial" w:hAnsi="Arial" w:cs="Arial"/>
              </w:rPr>
              <w:t>Octavius</w:t>
            </w:r>
            <w:proofErr w:type="spellEnd"/>
          </w:p>
        </w:tc>
      </w:tr>
      <w:tr w:rsidR="001123C1" w14:paraId="03456C51" w14:textId="77777777" w:rsidTr="00120566">
        <w:trPr>
          <w:tblCellSpacing w:w="15" w:type="dxa"/>
        </w:trPr>
        <w:tc>
          <w:tcPr>
            <w:tcW w:w="2223" w:type="dxa"/>
            <w:vAlign w:val="center"/>
            <w:hideMark/>
          </w:tcPr>
          <w:p w14:paraId="21D04397" w14:textId="77777777" w:rsidR="001123C1" w:rsidRPr="001123C1" w:rsidRDefault="001123C1" w:rsidP="001123C1">
            <w:pPr>
              <w:rPr>
                <w:rFonts w:ascii="Arial" w:hAnsi="Arial" w:cs="Arial"/>
              </w:rPr>
            </w:pPr>
            <w:r w:rsidRPr="001123C1">
              <w:rPr>
                <w:rFonts w:ascii="Arial" w:hAnsi="Arial" w:cs="Arial"/>
              </w:rPr>
              <w:t xml:space="preserve">Date de naissance </w:t>
            </w:r>
          </w:p>
        </w:tc>
        <w:tc>
          <w:tcPr>
            <w:tcW w:w="3074" w:type="dxa"/>
            <w:vAlign w:val="center"/>
            <w:hideMark/>
          </w:tcPr>
          <w:p w14:paraId="4DBDBE96" w14:textId="3F73D8CE" w:rsidR="001123C1" w:rsidRPr="001123C1" w:rsidRDefault="00DC67CD" w:rsidP="001123C1">
            <w:pPr>
              <w:rPr>
                <w:rFonts w:ascii="Arial" w:hAnsi="Arial" w:cs="Arial"/>
              </w:rPr>
            </w:pPr>
            <w:hyperlink r:id="rId7" w:tooltip="23 septembre" w:history="1">
              <w:r w:rsidRPr="00DC67CD">
                <w:rPr>
                  <w:rFonts w:ascii="Arial" w:hAnsi="Arial" w:cs="Arial"/>
                </w:rPr>
                <w:t>23 septembre</w:t>
              </w:r>
            </w:hyperlink>
            <w:r w:rsidRPr="00DC67CD">
              <w:rPr>
                <w:rFonts w:ascii="Arial" w:hAnsi="Arial" w:cs="Arial"/>
              </w:rPr>
              <w:t xml:space="preserve"> </w:t>
            </w:r>
            <w:hyperlink r:id="rId8" w:tooltip="63 av. J.-C." w:history="1">
              <w:r w:rsidRPr="00DC67CD">
                <w:rPr>
                  <w:rFonts w:ascii="Arial" w:hAnsi="Arial" w:cs="Arial"/>
                </w:rPr>
                <w:t>63 av. J.-C</w:t>
              </w:r>
            </w:hyperlink>
          </w:p>
        </w:tc>
      </w:tr>
      <w:tr w:rsidR="001123C1" w14:paraId="1CB4AEEE" w14:textId="77777777" w:rsidTr="00120566">
        <w:trPr>
          <w:tblCellSpacing w:w="15" w:type="dxa"/>
        </w:trPr>
        <w:tc>
          <w:tcPr>
            <w:tcW w:w="2223" w:type="dxa"/>
            <w:vAlign w:val="center"/>
            <w:hideMark/>
          </w:tcPr>
          <w:p w14:paraId="19592184" w14:textId="77777777" w:rsidR="001123C1" w:rsidRPr="001123C1" w:rsidRDefault="001123C1" w:rsidP="001123C1">
            <w:pPr>
              <w:rPr>
                <w:rFonts w:ascii="Arial" w:hAnsi="Arial" w:cs="Arial"/>
              </w:rPr>
            </w:pPr>
            <w:r w:rsidRPr="001123C1">
              <w:rPr>
                <w:rFonts w:ascii="Arial" w:hAnsi="Arial" w:cs="Arial"/>
              </w:rPr>
              <w:t xml:space="preserve">Lieu de naissance </w:t>
            </w:r>
          </w:p>
        </w:tc>
        <w:tc>
          <w:tcPr>
            <w:tcW w:w="3074" w:type="dxa"/>
            <w:vAlign w:val="center"/>
            <w:hideMark/>
          </w:tcPr>
          <w:p w14:paraId="0B678061" w14:textId="3A7BB206" w:rsidR="001123C1" w:rsidRPr="001123C1" w:rsidRDefault="00120566" w:rsidP="001123C1">
            <w:pPr>
              <w:rPr>
                <w:rFonts w:ascii="Arial" w:hAnsi="Arial" w:cs="Arial"/>
              </w:rPr>
            </w:pPr>
            <w:r w:rsidRPr="00120566">
              <w:rPr>
                <w:rFonts w:ascii="Arial" w:hAnsi="Arial" w:cs="Arial"/>
              </w:rPr>
              <w:t>Rome</w:t>
            </w:r>
            <w:r w:rsidR="001123C1" w:rsidRPr="001123C1">
              <w:rPr>
                <w:rFonts w:ascii="Arial" w:hAnsi="Arial" w:cs="Arial"/>
              </w:rPr>
              <w:t xml:space="preserve"> (</w:t>
            </w:r>
            <w:r w:rsidRPr="00120566">
              <w:rPr>
                <w:rFonts w:ascii="Arial" w:hAnsi="Arial" w:cs="Arial"/>
              </w:rPr>
              <w:t>Italie</w:t>
            </w:r>
            <w:r w:rsidR="001123C1" w:rsidRPr="001123C1">
              <w:rPr>
                <w:rFonts w:ascii="Arial" w:hAnsi="Arial" w:cs="Arial"/>
              </w:rPr>
              <w:t xml:space="preserve">) </w:t>
            </w:r>
          </w:p>
        </w:tc>
      </w:tr>
      <w:tr w:rsidR="001123C1" w14:paraId="591F3DDD" w14:textId="77777777" w:rsidTr="00120566">
        <w:trPr>
          <w:tblCellSpacing w:w="15" w:type="dxa"/>
        </w:trPr>
        <w:tc>
          <w:tcPr>
            <w:tcW w:w="2223" w:type="dxa"/>
            <w:vAlign w:val="center"/>
            <w:hideMark/>
          </w:tcPr>
          <w:p w14:paraId="5AA7A1F2" w14:textId="77777777" w:rsidR="001123C1" w:rsidRPr="001123C1" w:rsidRDefault="001123C1" w:rsidP="001123C1">
            <w:pPr>
              <w:rPr>
                <w:rFonts w:ascii="Arial" w:hAnsi="Arial" w:cs="Arial"/>
              </w:rPr>
            </w:pPr>
            <w:r w:rsidRPr="001123C1">
              <w:rPr>
                <w:rFonts w:ascii="Arial" w:hAnsi="Arial" w:cs="Arial"/>
              </w:rPr>
              <w:t xml:space="preserve">Date de décès </w:t>
            </w:r>
          </w:p>
        </w:tc>
        <w:tc>
          <w:tcPr>
            <w:tcW w:w="3074" w:type="dxa"/>
            <w:vAlign w:val="center"/>
            <w:hideMark/>
          </w:tcPr>
          <w:p w14:paraId="6BFCB7AC" w14:textId="72A02BC2" w:rsidR="001123C1" w:rsidRPr="001123C1" w:rsidRDefault="00DC67CD" w:rsidP="001123C1">
            <w:pPr>
              <w:rPr>
                <w:rFonts w:ascii="Arial" w:hAnsi="Arial" w:cs="Arial"/>
              </w:rPr>
            </w:pPr>
            <w:hyperlink r:id="rId9" w:tooltip="19 août" w:history="1">
              <w:r w:rsidRPr="00DC67CD">
                <w:rPr>
                  <w:rFonts w:ascii="Arial" w:hAnsi="Arial" w:cs="Arial"/>
                </w:rPr>
                <w:t>19 août</w:t>
              </w:r>
            </w:hyperlink>
            <w:r w:rsidRPr="00DC67CD">
              <w:rPr>
                <w:rFonts w:ascii="Arial" w:hAnsi="Arial" w:cs="Arial"/>
              </w:rPr>
              <w:t xml:space="preserve"> </w:t>
            </w:r>
            <w:hyperlink r:id="rId10" w:tooltip="14" w:history="1">
              <w:r w:rsidRPr="00DC67CD">
                <w:rPr>
                  <w:rFonts w:ascii="Arial" w:hAnsi="Arial" w:cs="Arial"/>
                </w:rPr>
                <w:t>14</w:t>
              </w:r>
            </w:hyperlink>
            <w:r w:rsidRPr="00DC67CD">
              <w:rPr>
                <w:rFonts w:ascii="Arial" w:hAnsi="Arial" w:cs="Arial"/>
              </w:rPr>
              <w:t xml:space="preserve"> apr. J.-C. (à 75 ans)</w:t>
            </w:r>
            <w:r w:rsidR="001123C1" w:rsidRPr="001123C1">
              <w:rPr>
                <w:rFonts w:ascii="Arial" w:hAnsi="Arial" w:cs="Arial"/>
              </w:rPr>
              <w:t xml:space="preserve"> </w:t>
            </w:r>
          </w:p>
        </w:tc>
      </w:tr>
      <w:tr w:rsidR="001123C1" w14:paraId="3AF709B2" w14:textId="77777777" w:rsidTr="00120566">
        <w:trPr>
          <w:tblCellSpacing w:w="15" w:type="dxa"/>
        </w:trPr>
        <w:tc>
          <w:tcPr>
            <w:tcW w:w="2223" w:type="dxa"/>
            <w:vAlign w:val="center"/>
            <w:hideMark/>
          </w:tcPr>
          <w:p w14:paraId="1E953535" w14:textId="77777777" w:rsidR="001123C1" w:rsidRPr="001123C1" w:rsidRDefault="001123C1" w:rsidP="001123C1">
            <w:pPr>
              <w:rPr>
                <w:rFonts w:ascii="Arial" w:hAnsi="Arial" w:cs="Arial"/>
              </w:rPr>
            </w:pPr>
            <w:r w:rsidRPr="001123C1">
              <w:rPr>
                <w:rFonts w:ascii="Arial" w:hAnsi="Arial" w:cs="Arial"/>
              </w:rPr>
              <w:t xml:space="preserve">Lieu de décès </w:t>
            </w:r>
          </w:p>
        </w:tc>
        <w:tc>
          <w:tcPr>
            <w:tcW w:w="3074" w:type="dxa"/>
            <w:vAlign w:val="center"/>
            <w:hideMark/>
          </w:tcPr>
          <w:p w14:paraId="5D26F7A3" w14:textId="1AFEF586" w:rsidR="001123C1" w:rsidRPr="001123C1" w:rsidRDefault="00DC67CD" w:rsidP="001123C1">
            <w:pPr>
              <w:rPr>
                <w:rFonts w:ascii="Arial" w:hAnsi="Arial" w:cs="Arial"/>
              </w:rPr>
            </w:pPr>
            <w:r>
              <w:rPr>
                <w:rFonts w:ascii="Arial" w:hAnsi="Arial" w:cs="Arial"/>
              </w:rPr>
              <w:t>Nola</w:t>
            </w:r>
            <w:r w:rsidR="00120566" w:rsidRPr="00120566">
              <w:rPr>
                <w:rFonts w:ascii="Arial" w:hAnsi="Arial" w:cs="Arial"/>
              </w:rPr>
              <w:t xml:space="preserve"> </w:t>
            </w:r>
            <w:r w:rsidR="001123C1" w:rsidRPr="001123C1">
              <w:rPr>
                <w:rFonts w:ascii="Arial" w:hAnsi="Arial" w:cs="Arial"/>
              </w:rPr>
              <w:t>(</w:t>
            </w:r>
            <w:r w:rsidR="00120566" w:rsidRPr="00120566">
              <w:rPr>
                <w:rFonts w:ascii="Arial" w:hAnsi="Arial" w:cs="Arial"/>
              </w:rPr>
              <w:t>Italie</w:t>
            </w:r>
            <w:r w:rsidR="001123C1" w:rsidRPr="001123C1">
              <w:rPr>
                <w:rFonts w:ascii="Arial" w:hAnsi="Arial" w:cs="Arial"/>
              </w:rPr>
              <w:t xml:space="preserve">) </w:t>
            </w:r>
          </w:p>
        </w:tc>
      </w:tr>
      <w:tr w:rsidR="001123C1" w14:paraId="63282B5E" w14:textId="77777777" w:rsidTr="00120566">
        <w:trPr>
          <w:tblCellSpacing w:w="15" w:type="dxa"/>
        </w:trPr>
        <w:tc>
          <w:tcPr>
            <w:tcW w:w="2223" w:type="dxa"/>
            <w:vAlign w:val="center"/>
            <w:hideMark/>
          </w:tcPr>
          <w:p w14:paraId="62A66DC3" w14:textId="77777777" w:rsidR="001123C1" w:rsidRPr="001123C1" w:rsidRDefault="001123C1" w:rsidP="001123C1">
            <w:pPr>
              <w:rPr>
                <w:rFonts w:ascii="Arial" w:hAnsi="Arial" w:cs="Arial"/>
              </w:rPr>
            </w:pPr>
            <w:r w:rsidRPr="001123C1">
              <w:rPr>
                <w:rFonts w:ascii="Arial" w:hAnsi="Arial" w:cs="Arial"/>
              </w:rPr>
              <w:t xml:space="preserve">Nationalité </w:t>
            </w:r>
          </w:p>
        </w:tc>
        <w:tc>
          <w:tcPr>
            <w:tcW w:w="3074" w:type="dxa"/>
            <w:vAlign w:val="center"/>
            <w:hideMark/>
          </w:tcPr>
          <w:p w14:paraId="25CDCC6D" w14:textId="7B56DF2B" w:rsidR="001123C1" w:rsidRPr="001123C1" w:rsidRDefault="00120566" w:rsidP="001123C1">
            <w:pPr>
              <w:rPr>
                <w:rFonts w:ascii="Arial" w:hAnsi="Arial" w:cs="Arial"/>
              </w:rPr>
            </w:pPr>
            <w:r w:rsidRPr="00120566">
              <w:rPr>
                <w:rFonts w:ascii="Arial" w:hAnsi="Arial" w:cs="Arial"/>
              </w:rPr>
              <w:t>Romaine</w:t>
            </w:r>
          </w:p>
        </w:tc>
      </w:tr>
    </w:tbl>
    <w:p w14:paraId="59EC976D" w14:textId="17EE90C4" w:rsidR="00B33482" w:rsidRDefault="00B33482" w:rsidP="00E016DE">
      <w:pPr>
        <w:jc w:val="both"/>
      </w:pPr>
    </w:p>
    <w:p w14:paraId="4532E33C" w14:textId="68C8CB1E" w:rsidR="00B84C30" w:rsidRPr="003E4026" w:rsidRDefault="001123C1" w:rsidP="001123C1">
      <w:pPr>
        <w:pStyle w:val="Titre2"/>
        <w:rPr>
          <w:b/>
          <w:bCs/>
        </w:rPr>
      </w:pPr>
      <w:r w:rsidRPr="003E4026">
        <w:rPr>
          <w:b/>
          <w:bCs/>
        </w:rPr>
        <w:t xml:space="preserve">Carrière </w:t>
      </w:r>
      <w:r w:rsidR="003E4026" w:rsidRPr="003E4026">
        <w:rPr>
          <w:b/>
          <w:bCs/>
        </w:rPr>
        <w:t>politique</w:t>
      </w:r>
    </w:p>
    <w:p w14:paraId="0261C606" w14:textId="77777777" w:rsidR="00DC3DAB" w:rsidRPr="00DC3DAB" w:rsidRDefault="00DC3DAB" w:rsidP="00DC3DAB">
      <w:pPr>
        <w:jc w:val="both"/>
        <w:rPr>
          <w:rFonts w:ascii="Arial" w:hAnsi="Arial" w:cs="Arial"/>
        </w:rPr>
      </w:pPr>
      <w:r w:rsidRPr="00DC3DAB">
        <w:rPr>
          <w:rFonts w:ascii="Arial" w:hAnsi="Arial" w:cs="Arial"/>
        </w:rPr>
        <w:t xml:space="preserve">il devient, à 19 ans, en </w:t>
      </w:r>
      <w:hyperlink r:id="rId11" w:tooltip="44 av. J.-C." w:history="1">
        <w:r w:rsidRPr="00DC3DAB">
          <w:rPr>
            <w:rStyle w:val="Lienhypertexte"/>
            <w:rFonts w:ascii="Arial" w:hAnsi="Arial" w:cs="Arial"/>
            <w:color w:val="auto"/>
            <w:u w:val="none"/>
          </w:rPr>
          <w:t>44 av. J.-C.</w:t>
        </w:r>
      </w:hyperlink>
      <w:r w:rsidRPr="00DC3DAB">
        <w:rPr>
          <w:rFonts w:ascii="Arial" w:hAnsi="Arial" w:cs="Arial"/>
        </w:rPr>
        <w:t xml:space="preserve"> le fils adoptif posthume (par testament) de son grand-oncle maternel </w:t>
      </w:r>
      <w:hyperlink r:id="rId12" w:tooltip="Jules César" w:history="1">
        <w:r w:rsidRPr="00DC3DAB">
          <w:rPr>
            <w:rStyle w:val="Lienhypertexte"/>
            <w:rFonts w:ascii="Arial" w:hAnsi="Arial" w:cs="Arial"/>
            <w:color w:val="auto"/>
            <w:u w:val="none"/>
          </w:rPr>
          <w:t>Jules César</w:t>
        </w:r>
      </w:hyperlink>
      <w:r w:rsidRPr="00DC3DAB">
        <w:rPr>
          <w:rFonts w:ascii="Arial" w:hAnsi="Arial" w:cs="Arial"/>
        </w:rPr>
        <w:t>, peu après l'</w:t>
      </w:r>
      <w:hyperlink r:id="rId13" w:tooltip="Assassinat de Jules César" w:history="1">
        <w:r w:rsidRPr="00DC3DAB">
          <w:rPr>
            <w:rStyle w:val="Lienhypertexte"/>
            <w:rFonts w:ascii="Arial" w:hAnsi="Arial" w:cs="Arial"/>
            <w:color w:val="auto"/>
            <w:u w:val="none"/>
          </w:rPr>
          <w:t>assassinat de ce dernier</w:t>
        </w:r>
      </w:hyperlink>
      <w:r w:rsidRPr="00DC3DAB">
        <w:rPr>
          <w:rFonts w:ascii="Arial" w:hAnsi="Arial" w:cs="Arial"/>
        </w:rPr>
        <w:t xml:space="preserve">. Retournant en Italie, d'où il s'était absenté pour terminer sa formation littéraire et philosophique, s'attachant un temps le soutien de </w:t>
      </w:r>
      <w:hyperlink r:id="rId14" w:tooltip="Cicéron" w:history="1">
        <w:r w:rsidRPr="00DC3DAB">
          <w:rPr>
            <w:rStyle w:val="Lienhypertexte"/>
            <w:rFonts w:ascii="Arial" w:hAnsi="Arial" w:cs="Arial"/>
            <w:color w:val="auto"/>
            <w:u w:val="none"/>
          </w:rPr>
          <w:t>Cicéron</w:t>
        </w:r>
      </w:hyperlink>
      <w:r w:rsidRPr="00DC3DAB">
        <w:rPr>
          <w:rFonts w:ascii="Arial" w:hAnsi="Arial" w:cs="Arial"/>
        </w:rPr>
        <w:t xml:space="preserve"> pour pouvoir réclamer son héritage et son nouveau nom, il forme peu après, avec </w:t>
      </w:r>
      <w:hyperlink r:id="rId15" w:tooltip="Marc Antoine" w:history="1">
        <w:r w:rsidRPr="00DC3DAB">
          <w:rPr>
            <w:rStyle w:val="Lienhypertexte"/>
            <w:rFonts w:ascii="Arial" w:hAnsi="Arial" w:cs="Arial"/>
            <w:color w:val="auto"/>
            <w:u w:val="none"/>
          </w:rPr>
          <w:t>Marc Antoine</w:t>
        </w:r>
      </w:hyperlink>
      <w:r w:rsidRPr="00DC3DAB">
        <w:rPr>
          <w:rFonts w:ascii="Arial" w:hAnsi="Arial" w:cs="Arial"/>
        </w:rPr>
        <w:t xml:space="preserve"> et </w:t>
      </w:r>
      <w:hyperlink r:id="rId16" w:tooltip="Lépide" w:history="1">
        <w:r w:rsidRPr="00DC3DAB">
          <w:rPr>
            <w:rStyle w:val="Lienhypertexte"/>
            <w:rFonts w:ascii="Arial" w:hAnsi="Arial" w:cs="Arial"/>
            <w:color w:val="auto"/>
            <w:u w:val="none"/>
          </w:rPr>
          <w:t>Lépide</w:t>
        </w:r>
      </w:hyperlink>
      <w:r w:rsidRPr="00DC3DAB">
        <w:rPr>
          <w:rFonts w:ascii="Arial" w:hAnsi="Arial" w:cs="Arial"/>
        </w:rPr>
        <w:t xml:space="preserve">, le </w:t>
      </w:r>
      <w:hyperlink r:id="rId17" w:tooltip="Second triumvirat" w:history="1">
        <w:r w:rsidRPr="00DC3DAB">
          <w:rPr>
            <w:rStyle w:val="Lienhypertexte"/>
            <w:rFonts w:ascii="Arial" w:hAnsi="Arial" w:cs="Arial"/>
            <w:color w:val="auto"/>
            <w:u w:val="none"/>
          </w:rPr>
          <w:t>second triumvirat</w:t>
        </w:r>
      </w:hyperlink>
      <w:r w:rsidRPr="00DC3DAB">
        <w:rPr>
          <w:rFonts w:ascii="Arial" w:hAnsi="Arial" w:cs="Arial"/>
        </w:rPr>
        <w:t xml:space="preserve">, afin de défaire les assassins de César, dont il avait juré de se venger. Après leur </w:t>
      </w:r>
      <w:hyperlink r:id="rId18" w:tooltip="Bataille de Philippes" w:history="1">
        <w:r w:rsidRPr="00DC3DAB">
          <w:rPr>
            <w:rStyle w:val="Lienhypertexte"/>
            <w:rFonts w:ascii="Arial" w:hAnsi="Arial" w:cs="Arial"/>
            <w:color w:val="auto"/>
            <w:u w:val="none"/>
          </w:rPr>
          <w:t>victoire à Philippes</w:t>
        </w:r>
      </w:hyperlink>
      <w:r w:rsidRPr="00DC3DAB">
        <w:rPr>
          <w:rFonts w:ascii="Arial" w:hAnsi="Arial" w:cs="Arial"/>
        </w:rPr>
        <w:t xml:space="preserve">, les triumvirs se partagent le territoire de la </w:t>
      </w:r>
      <w:hyperlink r:id="rId19" w:tooltip="République romaine" w:history="1">
        <w:r w:rsidRPr="00DC3DAB">
          <w:rPr>
            <w:rStyle w:val="Lienhypertexte"/>
            <w:rFonts w:ascii="Arial" w:hAnsi="Arial" w:cs="Arial"/>
            <w:color w:val="auto"/>
            <w:u w:val="none"/>
          </w:rPr>
          <w:t>République romaine</w:t>
        </w:r>
      </w:hyperlink>
      <w:r w:rsidRPr="00DC3DAB">
        <w:rPr>
          <w:rFonts w:ascii="Arial" w:hAnsi="Arial" w:cs="Arial"/>
        </w:rPr>
        <w:t xml:space="preserve"> et gouvernent avec tous les pouvoirs tout en maintenant une fiction républicaine dont ils contrôlent l'ensemble des rouages institutionnels. Progressivement, cette alliance se délite cependant, à la faveur des tentatives d'insurrection de </w:t>
      </w:r>
      <w:hyperlink r:id="rId20" w:tooltip="Lépide" w:history="1">
        <w:r w:rsidRPr="00DC3DAB">
          <w:rPr>
            <w:rStyle w:val="Lienhypertexte"/>
            <w:rFonts w:ascii="Arial" w:hAnsi="Arial" w:cs="Arial"/>
            <w:color w:val="auto"/>
            <w:u w:val="none"/>
          </w:rPr>
          <w:t>Lépide</w:t>
        </w:r>
      </w:hyperlink>
      <w:r w:rsidRPr="00DC3DAB">
        <w:rPr>
          <w:rFonts w:ascii="Arial" w:hAnsi="Arial" w:cs="Arial"/>
        </w:rPr>
        <w:t xml:space="preserve"> en </w:t>
      </w:r>
      <w:hyperlink r:id="rId21" w:tooltip="Province d'Afrique" w:history="1">
        <w:r w:rsidRPr="00DC3DAB">
          <w:rPr>
            <w:rStyle w:val="Lienhypertexte"/>
            <w:rFonts w:ascii="Arial" w:hAnsi="Arial" w:cs="Arial"/>
            <w:color w:val="auto"/>
            <w:u w:val="none"/>
          </w:rPr>
          <w:t>Afrique</w:t>
        </w:r>
      </w:hyperlink>
      <w:r w:rsidRPr="00DC3DAB">
        <w:rPr>
          <w:rFonts w:ascii="Arial" w:hAnsi="Arial" w:cs="Arial"/>
        </w:rPr>
        <w:t xml:space="preserve"> et de la politique de Marc Antoine, rompant de fait l'accord initial liant les trois parties : répudiant la sœur d'Octave, épousant </w:t>
      </w:r>
      <w:hyperlink r:id="rId22" w:tooltip="Cléopâtre VII" w:history="1">
        <w:r w:rsidRPr="00DC3DAB">
          <w:rPr>
            <w:rStyle w:val="nowrap"/>
            <w:rFonts w:ascii="Arial" w:hAnsi="Arial" w:cs="Arial"/>
          </w:rPr>
          <w:t xml:space="preserve">Cléopâtre </w:t>
        </w:r>
        <w:r w:rsidRPr="00DC3DAB">
          <w:rPr>
            <w:rStyle w:val="romain"/>
            <w:rFonts w:ascii="Arial" w:hAnsi="Arial" w:cs="Arial"/>
            <w:caps/>
          </w:rPr>
          <w:t>VII</w:t>
        </w:r>
      </w:hyperlink>
      <w:r w:rsidRPr="00DC3DAB">
        <w:rPr>
          <w:rFonts w:ascii="Arial" w:hAnsi="Arial" w:cs="Arial"/>
        </w:rPr>
        <w:t xml:space="preserve">, il désigne les enfants qu'il a d'elle comme héritiers des provinces orientales de l'empire, et le triumvirat est dissous en </w:t>
      </w:r>
      <w:hyperlink r:id="rId23" w:tooltip="32 av. J.-C." w:history="1">
        <w:r w:rsidRPr="00DC3DAB">
          <w:rPr>
            <w:rStyle w:val="Lienhypertexte"/>
            <w:rFonts w:ascii="Arial" w:hAnsi="Arial" w:cs="Arial"/>
            <w:color w:val="auto"/>
            <w:u w:val="none"/>
          </w:rPr>
          <w:t>32 av. J.-C.</w:t>
        </w:r>
      </w:hyperlink>
      <w:r w:rsidRPr="00DC3DAB">
        <w:rPr>
          <w:rFonts w:ascii="Arial" w:hAnsi="Arial" w:cs="Arial"/>
        </w:rPr>
        <w:t xml:space="preserve"> Lépide est exilé et Octave mène alors une large expédition militaire contre Marc Antoine, défait, aux côtés de Cléopâtre, à </w:t>
      </w:r>
      <w:hyperlink r:id="rId24" w:tooltip="Bataille d'Actium" w:history="1">
        <w:r w:rsidRPr="00DC3DAB">
          <w:rPr>
            <w:rStyle w:val="Lienhypertexte"/>
            <w:rFonts w:ascii="Arial" w:hAnsi="Arial" w:cs="Arial"/>
            <w:color w:val="auto"/>
            <w:u w:val="none"/>
          </w:rPr>
          <w:t>Actium</w:t>
        </w:r>
      </w:hyperlink>
      <w:r w:rsidRPr="00DC3DAB">
        <w:rPr>
          <w:rFonts w:ascii="Arial" w:hAnsi="Arial" w:cs="Arial"/>
        </w:rPr>
        <w:t xml:space="preserve">, le </w:t>
      </w:r>
      <w:hyperlink r:id="rId25" w:tooltip="2 septembre" w:history="1">
        <w:r w:rsidRPr="00DC3DAB">
          <w:rPr>
            <w:rStyle w:val="Lienhypertexte"/>
            <w:rFonts w:ascii="Arial" w:hAnsi="Arial" w:cs="Arial"/>
            <w:color w:val="auto"/>
            <w:u w:val="none"/>
          </w:rPr>
          <w:t>2 septembre</w:t>
        </w:r>
      </w:hyperlink>
      <w:r w:rsidRPr="00DC3DAB">
        <w:rPr>
          <w:rFonts w:ascii="Arial" w:hAnsi="Arial" w:cs="Arial"/>
        </w:rPr>
        <w:t xml:space="preserve"> </w:t>
      </w:r>
      <w:hyperlink r:id="rId26" w:tooltip="31 av. J.-C." w:history="1">
        <w:r w:rsidRPr="00DC3DAB">
          <w:rPr>
            <w:rStyle w:val="Lienhypertexte"/>
            <w:rFonts w:ascii="Arial" w:hAnsi="Arial" w:cs="Arial"/>
            <w:color w:val="auto"/>
            <w:u w:val="none"/>
          </w:rPr>
          <w:t>31 av. J.-C.</w:t>
        </w:r>
      </w:hyperlink>
      <w:r w:rsidRPr="00DC3DAB">
        <w:rPr>
          <w:rFonts w:ascii="Arial" w:hAnsi="Arial" w:cs="Arial"/>
        </w:rPr>
        <w:t> ; les derniers ennemis d'Octave se suicident l'année suivante, laissant Octave seul maître de l'</w:t>
      </w:r>
      <w:hyperlink r:id="rId27" w:tooltip="Empire romain" w:history="1">
        <w:r w:rsidRPr="00DC3DAB">
          <w:rPr>
            <w:rStyle w:val="Lienhypertexte"/>
            <w:rFonts w:ascii="Arial" w:hAnsi="Arial" w:cs="Arial"/>
            <w:color w:val="auto"/>
            <w:u w:val="none"/>
          </w:rPr>
          <w:t>Empire romain</w:t>
        </w:r>
      </w:hyperlink>
      <w:r w:rsidRPr="00DC3DAB">
        <w:rPr>
          <w:rFonts w:ascii="Arial" w:hAnsi="Arial" w:cs="Arial"/>
        </w:rPr>
        <w:t xml:space="preserve">. </w:t>
      </w:r>
    </w:p>
    <w:p w14:paraId="7BF68302" w14:textId="77777777" w:rsidR="00DC3DAB" w:rsidRPr="00DC3DAB" w:rsidRDefault="00DC3DAB" w:rsidP="00DC3DAB">
      <w:pPr>
        <w:jc w:val="both"/>
        <w:rPr>
          <w:rFonts w:ascii="Arial" w:hAnsi="Arial" w:cs="Arial"/>
        </w:rPr>
      </w:pPr>
      <w:r w:rsidRPr="00DC3DAB">
        <w:rPr>
          <w:rFonts w:ascii="Arial" w:hAnsi="Arial" w:cs="Arial"/>
        </w:rPr>
        <w:t xml:space="preserve">Après la dissolution du second triumvirat, et la remise au Sénat et au peuple romain des pouvoirs exceptionnels dont il avait disposé au cours de la dernière décennie, Octave fait mine de restaurer les </w:t>
      </w:r>
      <w:hyperlink r:id="rId28" w:tooltip="Institutions de la République romaine" w:history="1">
        <w:r w:rsidRPr="00DC3DAB">
          <w:rPr>
            <w:rFonts w:ascii="Arial" w:hAnsi="Arial" w:cs="Arial"/>
          </w:rPr>
          <w:t>institutions républicaines</w:t>
        </w:r>
      </w:hyperlink>
      <w:r w:rsidRPr="00DC3DAB">
        <w:rPr>
          <w:rFonts w:ascii="Arial" w:hAnsi="Arial" w:cs="Arial"/>
        </w:rPr>
        <w:t xml:space="preserve">. Bien qu'en théorie il rétablisse les prérogatives du </w:t>
      </w:r>
      <w:hyperlink r:id="rId29" w:tooltip="Sénat romain" w:history="1">
        <w:r w:rsidRPr="00DC3DAB">
          <w:rPr>
            <w:rFonts w:ascii="Arial" w:hAnsi="Arial" w:cs="Arial"/>
          </w:rPr>
          <w:t>Sénat</w:t>
        </w:r>
      </w:hyperlink>
      <w:r w:rsidRPr="00DC3DAB">
        <w:rPr>
          <w:rFonts w:ascii="Arial" w:hAnsi="Arial" w:cs="Arial"/>
        </w:rPr>
        <w:t xml:space="preserve">, des </w:t>
      </w:r>
      <w:hyperlink r:id="rId30" w:tooltip="Magistrats romains" w:history="1">
        <w:r w:rsidRPr="00DC3DAB">
          <w:rPr>
            <w:rFonts w:ascii="Arial" w:hAnsi="Arial" w:cs="Arial"/>
          </w:rPr>
          <w:t>magistrats</w:t>
        </w:r>
      </w:hyperlink>
      <w:r w:rsidRPr="00DC3DAB">
        <w:rPr>
          <w:rFonts w:ascii="Arial" w:hAnsi="Arial" w:cs="Arial"/>
        </w:rPr>
        <w:t xml:space="preserve"> et des assemblées législatives, il conserve dans les faits un pouvoir </w:t>
      </w:r>
      <w:hyperlink r:id="rId31" w:tooltip="Autocratie" w:history="1">
        <w:r w:rsidRPr="00DC3DAB">
          <w:rPr>
            <w:rFonts w:ascii="Arial" w:hAnsi="Arial" w:cs="Arial"/>
          </w:rPr>
          <w:t>autocratique</w:t>
        </w:r>
      </w:hyperlink>
      <w:r w:rsidRPr="00DC3DAB">
        <w:rPr>
          <w:rFonts w:ascii="Arial" w:hAnsi="Arial" w:cs="Arial"/>
        </w:rPr>
        <w:t xml:space="preserve"> et continue de gouverner sans en référer au Sénat. Entre </w:t>
      </w:r>
      <w:hyperlink r:id="rId32" w:tooltip="31 av. J.-C." w:history="1">
        <w:r w:rsidRPr="00DC3DAB">
          <w:rPr>
            <w:rFonts w:ascii="Arial" w:hAnsi="Arial" w:cs="Arial"/>
          </w:rPr>
          <w:t>31</w:t>
        </w:r>
      </w:hyperlink>
      <w:r w:rsidRPr="00DC3DAB">
        <w:rPr>
          <w:rFonts w:ascii="Arial" w:hAnsi="Arial" w:cs="Arial"/>
        </w:rPr>
        <w:t xml:space="preserve"> et </w:t>
      </w:r>
      <w:hyperlink r:id="rId33" w:tooltip="23 av. J.-C." w:history="1">
        <w:r w:rsidRPr="00DC3DAB">
          <w:rPr>
            <w:rFonts w:ascii="Arial" w:hAnsi="Arial" w:cs="Arial"/>
          </w:rPr>
          <w:t>23 av. J.-C.</w:t>
        </w:r>
      </w:hyperlink>
      <w:r w:rsidRPr="00DC3DAB">
        <w:rPr>
          <w:rFonts w:ascii="Arial" w:hAnsi="Arial" w:cs="Arial"/>
        </w:rPr>
        <w:t xml:space="preserve">, Octave, devenu en janvier </w:t>
      </w:r>
      <w:hyperlink r:id="rId34" w:tooltip="27 av. J.-C." w:history="1">
        <w:r w:rsidRPr="00DC3DAB">
          <w:rPr>
            <w:rFonts w:ascii="Arial" w:hAnsi="Arial" w:cs="Arial"/>
          </w:rPr>
          <w:t>27 av. J.-C.</w:t>
        </w:r>
      </w:hyperlink>
      <w:r w:rsidRPr="00DC3DAB">
        <w:rPr>
          <w:rFonts w:ascii="Arial" w:hAnsi="Arial" w:cs="Arial"/>
        </w:rPr>
        <w:t xml:space="preserve"> Auguste, s'empare peu à peu, légalement, de pouvoirs qui lui sont conférés à vie par le Sénat, comme le commandement suprême des armées (réparties de manière permanente sur des provinces données), la </w:t>
      </w:r>
      <w:hyperlink r:id="rId35" w:tooltip="Puissance tribunitienne" w:history="1">
        <w:r w:rsidRPr="00DC3DAB">
          <w:rPr>
            <w:rFonts w:ascii="Arial" w:hAnsi="Arial" w:cs="Arial"/>
          </w:rPr>
          <w:t>puissance tribunitienne</w:t>
        </w:r>
      </w:hyperlink>
      <w:r w:rsidRPr="00DC3DAB">
        <w:rPr>
          <w:rFonts w:ascii="Arial" w:hAnsi="Arial" w:cs="Arial"/>
        </w:rPr>
        <w:t xml:space="preserve"> (qui lui permet ainsi d'avoir un pouvoir législatif important) ou la fonction de </w:t>
      </w:r>
      <w:hyperlink r:id="rId36" w:tooltip="Censeur" w:history="1">
        <w:r w:rsidRPr="00DC3DAB">
          <w:rPr>
            <w:rFonts w:ascii="Arial" w:hAnsi="Arial" w:cs="Arial"/>
          </w:rPr>
          <w:t>censeur</w:t>
        </w:r>
      </w:hyperlink>
      <w:r w:rsidRPr="00DC3DAB">
        <w:rPr>
          <w:rFonts w:ascii="Arial" w:hAnsi="Arial" w:cs="Arial"/>
        </w:rPr>
        <w:t xml:space="preserve"> (grâce à laquelle il réforme la liste des sénateurs pour s'assurer de la docilité de l'assemblée aristocratique). L'année 27 av. J.-C. marque ainsi traditionnellement l'avènement d'un nouveau régime politique à Rome : l'Empire, ou </w:t>
      </w:r>
      <w:hyperlink r:id="rId37" w:tooltip="Principat" w:history="1">
        <w:r w:rsidRPr="00DC3DAB">
          <w:rPr>
            <w:rFonts w:ascii="Arial" w:hAnsi="Arial" w:cs="Arial"/>
          </w:rPr>
          <w:t>principat</w:t>
        </w:r>
      </w:hyperlink>
      <w:r w:rsidRPr="00DC3DAB">
        <w:rPr>
          <w:rFonts w:ascii="Arial" w:hAnsi="Arial" w:cs="Arial"/>
        </w:rPr>
        <w:t xml:space="preserve">, dont Auguste est de fait le premier chef suprême, réunissant en sa personne le pouvoir de commander à la ville et aux armées, le pouvoir de faire les lois et d'opposer son véto, le pouvoir de recenser le peuple et de réformer l'album du sénat tout en bénéficiant de l'inviolabilité physique et sacrée, héritée des tribuns de la plèbe. </w:t>
      </w:r>
    </w:p>
    <w:p w14:paraId="3B0CD1B9" w14:textId="77777777" w:rsidR="00DC3DAB" w:rsidRPr="00DC3DAB" w:rsidRDefault="00DC3DAB" w:rsidP="00DC3DAB">
      <w:pPr>
        <w:jc w:val="both"/>
        <w:rPr>
          <w:rFonts w:ascii="Arial" w:hAnsi="Arial" w:cs="Arial"/>
        </w:rPr>
      </w:pPr>
      <w:r w:rsidRPr="00DC3DAB">
        <w:rPr>
          <w:rFonts w:ascii="Arial" w:hAnsi="Arial" w:cs="Arial"/>
        </w:rPr>
        <w:lastRenderedPageBreak/>
        <w:t xml:space="preserve">Il faut plusieurs années à Auguste pour développer un modèle de gouvernement dans lequel l'État républicain est gouverné par lui seul. Il refuse néanmoins de porter un titre monarchique et se baptise plus simplement Princeps </w:t>
      </w:r>
      <w:proofErr w:type="spellStart"/>
      <w:r w:rsidRPr="00DC3DAB">
        <w:rPr>
          <w:rFonts w:ascii="Arial" w:hAnsi="Arial" w:cs="Arial"/>
        </w:rPr>
        <w:t>Civitatis</w:t>
      </w:r>
      <w:proofErr w:type="spellEnd"/>
      <w:r w:rsidRPr="00DC3DAB">
        <w:rPr>
          <w:rFonts w:ascii="Arial" w:hAnsi="Arial" w:cs="Arial"/>
        </w:rPr>
        <w:t xml:space="preserve"> (« Premier de la Cité »). Le modèle de gouvernement adopte le nom de </w:t>
      </w:r>
      <w:hyperlink r:id="rId38" w:tooltip="Principat" w:history="1">
        <w:r w:rsidRPr="00DC3DAB">
          <w:rPr>
            <w:rFonts w:ascii="Arial" w:hAnsi="Arial" w:cs="Arial"/>
          </w:rPr>
          <w:t>principat</w:t>
        </w:r>
      </w:hyperlink>
      <w:r w:rsidRPr="00DC3DAB">
        <w:rPr>
          <w:rFonts w:ascii="Arial" w:hAnsi="Arial" w:cs="Arial"/>
        </w:rPr>
        <w:t xml:space="preserve"> et constitue la première phase de l'</w:t>
      </w:r>
      <w:hyperlink r:id="rId39" w:tooltip="Empire romain" w:history="1">
        <w:r w:rsidRPr="00DC3DAB">
          <w:rPr>
            <w:rFonts w:ascii="Arial" w:hAnsi="Arial" w:cs="Arial"/>
          </w:rPr>
          <w:t>Empire romain</w:t>
        </w:r>
      </w:hyperlink>
      <w:r w:rsidRPr="00DC3DAB">
        <w:rPr>
          <w:rFonts w:ascii="Arial" w:hAnsi="Arial" w:cs="Arial"/>
        </w:rPr>
        <w:t xml:space="preserve">. </w:t>
      </w:r>
    </w:p>
    <w:p w14:paraId="75D689A2" w14:textId="77777777" w:rsidR="00DC3DAB" w:rsidRPr="00DC3DAB" w:rsidRDefault="00DC3DAB" w:rsidP="00DC3DAB">
      <w:pPr>
        <w:jc w:val="both"/>
        <w:rPr>
          <w:rFonts w:ascii="Arial" w:hAnsi="Arial" w:cs="Arial"/>
        </w:rPr>
      </w:pPr>
      <w:r w:rsidRPr="00DC3DAB">
        <w:rPr>
          <w:rFonts w:ascii="Arial" w:hAnsi="Arial" w:cs="Arial"/>
        </w:rPr>
        <w:t>Avec le règne d'Auguste débute pour Rome une période de stabilité politique après un siècle de déchirements sociaux, politiques et de guerres civiles ayant agité tout l'empire territorial. L'essentiel des réformes structurelles apportées pendant le règne d'Auguste consiste en réalité à solder les profondes mutations que Rome avait connues au cours de sa formidable expansion en Méditerranée, qui rendait mécaniquement impossible (ou instable) la gestion d'une telle étendue par l'ancienne compétition aristocratique républicaine. Traditionnellement connue sous le nom de « </w:t>
      </w:r>
      <w:hyperlink r:id="rId40" w:tooltip="Pax Romana" w:history="1">
        <w:r w:rsidRPr="00DC3DAB">
          <w:rPr>
            <w:rFonts w:ascii="Arial" w:hAnsi="Arial" w:cs="Arial"/>
          </w:rPr>
          <w:t>Pax Romana</w:t>
        </w:r>
      </w:hyperlink>
      <w:r w:rsidRPr="00DC3DAB">
        <w:rPr>
          <w:rFonts w:ascii="Arial" w:hAnsi="Arial" w:cs="Arial"/>
        </w:rPr>
        <w:t> », cette période marque la fin des troubles internes endémiques de la fin de l'époque républicaine. Le monde romain n'est alors plus menacé, au cours de cette période, par de grandes guerres d'invasion ou par des confrontations avec des rivaux équivalents pendant près de deux siècles. Pour l'essentiel, les guerres deviennent alors défensives, ponctuellement de conquête. La superficie de l'Empire augmente de façon importante avec les annexions progressives de l'</w:t>
      </w:r>
      <w:hyperlink r:id="rId41" w:tooltip="Période romaine de l'Égypte" w:history="1">
        <w:r w:rsidRPr="00DC3DAB">
          <w:rPr>
            <w:rFonts w:ascii="Arial" w:hAnsi="Arial" w:cs="Arial"/>
          </w:rPr>
          <w:t>Égypte</w:t>
        </w:r>
      </w:hyperlink>
      <w:r w:rsidRPr="00DC3DAB">
        <w:rPr>
          <w:rFonts w:ascii="Arial" w:hAnsi="Arial" w:cs="Arial"/>
        </w:rPr>
        <w:t xml:space="preserve">, de la </w:t>
      </w:r>
      <w:hyperlink r:id="rId42" w:tooltip="Dalmatie" w:history="1">
        <w:r w:rsidRPr="00DC3DAB">
          <w:rPr>
            <w:rFonts w:ascii="Arial" w:hAnsi="Arial" w:cs="Arial"/>
          </w:rPr>
          <w:t>Dalmatie</w:t>
        </w:r>
      </w:hyperlink>
      <w:r w:rsidRPr="00DC3DAB">
        <w:rPr>
          <w:rFonts w:ascii="Arial" w:hAnsi="Arial" w:cs="Arial"/>
        </w:rPr>
        <w:t xml:space="preserve">, de la </w:t>
      </w:r>
      <w:hyperlink r:id="rId43" w:tooltip="Pannonie" w:history="1">
        <w:r w:rsidRPr="00DC3DAB">
          <w:rPr>
            <w:rFonts w:ascii="Arial" w:hAnsi="Arial" w:cs="Arial"/>
          </w:rPr>
          <w:t>Pannonie</w:t>
        </w:r>
      </w:hyperlink>
      <w:r w:rsidRPr="00DC3DAB">
        <w:rPr>
          <w:rFonts w:ascii="Arial" w:hAnsi="Arial" w:cs="Arial"/>
        </w:rPr>
        <w:t xml:space="preserve">, du </w:t>
      </w:r>
      <w:hyperlink r:id="rId44" w:tooltip="Norique" w:history="1">
        <w:r w:rsidRPr="00DC3DAB">
          <w:rPr>
            <w:rFonts w:ascii="Arial" w:hAnsi="Arial" w:cs="Arial"/>
          </w:rPr>
          <w:t>Norique</w:t>
        </w:r>
      </w:hyperlink>
      <w:r w:rsidRPr="00DC3DAB">
        <w:rPr>
          <w:rFonts w:ascii="Arial" w:hAnsi="Arial" w:cs="Arial"/>
        </w:rPr>
        <w:t xml:space="preserve"> et de la </w:t>
      </w:r>
      <w:hyperlink r:id="rId45" w:tooltip="Rhétie" w:history="1">
        <w:r w:rsidRPr="00DC3DAB">
          <w:rPr>
            <w:rFonts w:ascii="Arial" w:hAnsi="Arial" w:cs="Arial"/>
          </w:rPr>
          <w:t>Rhétie</w:t>
        </w:r>
      </w:hyperlink>
      <w:r w:rsidRPr="00DC3DAB">
        <w:rPr>
          <w:rFonts w:ascii="Arial" w:hAnsi="Arial" w:cs="Arial"/>
        </w:rPr>
        <w:t xml:space="preserve"> et les dernières conquêtes en </w:t>
      </w:r>
      <w:hyperlink r:id="rId46" w:tooltip="Province d'Afrique" w:history="1">
        <w:r w:rsidRPr="00DC3DAB">
          <w:rPr>
            <w:rFonts w:ascii="Arial" w:hAnsi="Arial" w:cs="Arial"/>
          </w:rPr>
          <w:t>Afrique</w:t>
        </w:r>
      </w:hyperlink>
      <w:r w:rsidRPr="00DC3DAB">
        <w:rPr>
          <w:rFonts w:ascii="Arial" w:hAnsi="Arial" w:cs="Arial"/>
        </w:rPr>
        <w:t xml:space="preserve">, en </w:t>
      </w:r>
      <w:hyperlink r:id="rId47" w:tooltip="Germanie" w:history="1">
        <w:r w:rsidRPr="00DC3DAB">
          <w:rPr>
            <w:rFonts w:ascii="Arial" w:hAnsi="Arial" w:cs="Arial"/>
          </w:rPr>
          <w:t>Germanie</w:t>
        </w:r>
      </w:hyperlink>
      <w:r w:rsidRPr="00DC3DAB">
        <w:rPr>
          <w:rFonts w:ascii="Arial" w:hAnsi="Arial" w:cs="Arial"/>
        </w:rPr>
        <w:t xml:space="preserve"> et en </w:t>
      </w:r>
      <w:hyperlink r:id="rId48" w:tooltip="Hispanie" w:history="1">
        <w:r w:rsidRPr="00DC3DAB">
          <w:rPr>
            <w:rFonts w:ascii="Arial" w:hAnsi="Arial" w:cs="Arial"/>
          </w:rPr>
          <w:t>Hispanie</w:t>
        </w:r>
      </w:hyperlink>
      <w:r w:rsidRPr="00DC3DAB">
        <w:rPr>
          <w:rFonts w:ascii="Arial" w:hAnsi="Arial" w:cs="Arial"/>
        </w:rPr>
        <w:t>. Auguste stabilise les régions frontalières grâce à la création de zones tampons constituées d'États clients et parvient à conclure une paix avec l'</w:t>
      </w:r>
      <w:hyperlink r:id="rId49" w:tooltip="Empire parthe" w:history="1">
        <w:r w:rsidRPr="00DC3DAB">
          <w:rPr>
            <w:rFonts w:ascii="Arial" w:hAnsi="Arial" w:cs="Arial"/>
          </w:rPr>
          <w:t>Empire parthe</w:t>
        </w:r>
      </w:hyperlink>
      <w:r w:rsidRPr="00DC3DAB">
        <w:rPr>
          <w:rFonts w:ascii="Arial" w:hAnsi="Arial" w:cs="Arial"/>
        </w:rPr>
        <w:t xml:space="preserve"> de façon diplomatique. </w:t>
      </w:r>
    </w:p>
    <w:p w14:paraId="426B0D7A" w14:textId="77777777" w:rsidR="00DC3DAB" w:rsidRPr="00DC3DAB" w:rsidRDefault="00DC3DAB" w:rsidP="00DC3DAB">
      <w:pPr>
        <w:jc w:val="both"/>
        <w:rPr>
          <w:rFonts w:ascii="Arial" w:hAnsi="Arial" w:cs="Arial"/>
        </w:rPr>
      </w:pPr>
      <w:r w:rsidRPr="00DC3DAB">
        <w:rPr>
          <w:rFonts w:ascii="Arial" w:hAnsi="Arial" w:cs="Arial"/>
        </w:rPr>
        <w:t xml:space="preserve">Auguste réforme le système de taxation, développe les voies de communication en leur adjoignant un réseau officiel de relais de poste (où on peut échanger ses chevaux pour continuer le </w:t>
      </w:r>
      <w:proofErr w:type="gramStart"/>
      <w:r w:rsidRPr="00DC3DAB">
        <w:rPr>
          <w:rFonts w:ascii="Arial" w:hAnsi="Arial" w:cs="Arial"/>
        </w:rPr>
        <w:t>voyage )</w:t>
      </w:r>
      <w:proofErr w:type="gramEnd"/>
      <w:r w:rsidRPr="00DC3DAB">
        <w:rPr>
          <w:rFonts w:ascii="Arial" w:hAnsi="Arial" w:cs="Arial"/>
        </w:rPr>
        <w:t xml:space="preserve">, et établit surtout une armée permanente postée dans des provinces données, et ancrée sur une frontière qui a tendance à se matérialiser de manière pérenne : le </w:t>
      </w:r>
      <w:hyperlink r:id="rId50" w:tooltip="Limes" w:history="1">
        <w:r w:rsidRPr="00DC3DAB">
          <w:rPr>
            <w:rFonts w:ascii="Arial" w:hAnsi="Arial" w:cs="Arial"/>
          </w:rPr>
          <w:t>limes</w:t>
        </w:r>
      </w:hyperlink>
      <w:r w:rsidRPr="00DC3DAB">
        <w:rPr>
          <w:rFonts w:ascii="Arial" w:hAnsi="Arial" w:cs="Arial"/>
        </w:rPr>
        <w:t xml:space="preserve">. Il fonde la </w:t>
      </w:r>
      <w:hyperlink r:id="rId51" w:tooltip="Garde prétorienne" w:history="1">
        <w:r w:rsidRPr="00DC3DAB">
          <w:rPr>
            <w:rFonts w:ascii="Arial" w:hAnsi="Arial" w:cs="Arial"/>
          </w:rPr>
          <w:t>garde prétorienne</w:t>
        </w:r>
      </w:hyperlink>
      <w:r w:rsidRPr="00DC3DAB">
        <w:rPr>
          <w:rFonts w:ascii="Arial" w:hAnsi="Arial" w:cs="Arial"/>
        </w:rPr>
        <w:t xml:space="preserve">, destinée à le protéger dans Rome, ainsi que toute une gamme de corps spéciaux dédiés à la gestion de la ville de Rome, tels les </w:t>
      </w:r>
      <w:hyperlink r:id="rId52" w:tooltip="Vigiles urbains" w:history="1">
        <w:r w:rsidRPr="00DC3DAB">
          <w:rPr>
            <w:rFonts w:ascii="Arial" w:hAnsi="Arial" w:cs="Arial"/>
          </w:rPr>
          <w:t>services de polices et de pompiers</w:t>
        </w:r>
      </w:hyperlink>
      <w:r w:rsidRPr="00DC3DAB">
        <w:rPr>
          <w:rFonts w:ascii="Arial" w:hAnsi="Arial" w:cs="Arial"/>
        </w:rPr>
        <w:t xml:space="preserve">. Opérant une vaste réforme administrative de la capitale de l'Empire, la divisant en nouveaux quartiers, veillant à la salubrité des constructions et à la lutte contre les inondations et les incendies, Auguste transforme très largement le visage de la ville : une grande partie des </w:t>
      </w:r>
      <w:hyperlink r:id="rId53" w:tooltip="Liste des monuments de la Rome antique" w:history="1">
        <w:r w:rsidRPr="00DC3DAB">
          <w:rPr>
            <w:rFonts w:ascii="Arial" w:hAnsi="Arial" w:cs="Arial"/>
          </w:rPr>
          <w:t>monuments de la ville</w:t>
        </w:r>
      </w:hyperlink>
      <w:r w:rsidRPr="00DC3DAB">
        <w:rPr>
          <w:rFonts w:ascii="Arial" w:hAnsi="Arial" w:cs="Arial"/>
        </w:rPr>
        <w:t xml:space="preserve"> est construite, rénovée et embellie durant son règne. </w:t>
      </w:r>
    </w:p>
    <w:p w14:paraId="1FF0E474" w14:textId="77777777" w:rsidR="00DC3DAB" w:rsidRPr="00DC3DAB" w:rsidRDefault="00DC3DAB" w:rsidP="00DC3DAB">
      <w:pPr>
        <w:jc w:val="both"/>
        <w:rPr>
          <w:rFonts w:ascii="Arial" w:hAnsi="Arial" w:cs="Arial"/>
        </w:rPr>
      </w:pPr>
      <w:r w:rsidRPr="00DC3DAB">
        <w:rPr>
          <w:rFonts w:ascii="Arial" w:hAnsi="Arial" w:cs="Arial"/>
        </w:rPr>
        <w:t xml:space="preserve">Auguste meurt en </w:t>
      </w:r>
      <w:hyperlink r:id="rId54" w:tooltip="14" w:history="1">
        <w:r w:rsidRPr="00DC3DAB">
          <w:rPr>
            <w:rFonts w:ascii="Arial" w:hAnsi="Arial" w:cs="Arial"/>
          </w:rPr>
          <w:t>14 apr. J.-C.</w:t>
        </w:r>
      </w:hyperlink>
      <w:r w:rsidRPr="00DC3DAB">
        <w:rPr>
          <w:rFonts w:ascii="Arial" w:hAnsi="Arial" w:cs="Arial"/>
        </w:rPr>
        <w:t xml:space="preserve">, à l'âge de 75 ans, probablement de causes naturelles, mais des rumeurs font état d'un possible empoisonnement à l'instigation de son épouse </w:t>
      </w:r>
      <w:hyperlink r:id="rId55" w:tooltip="Livie" w:history="1">
        <w:r w:rsidRPr="00DC3DAB">
          <w:rPr>
            <w:rFonts w:ascii="Arial" w:hAnsi="Arial" w:cs="Arial"/>
          </w:rPr>
          <w:t>Livie</w:t>
        </w:r>
      </w:hyperlink>
      <w:r w:rsidRPr="00DC3DAB">
        <w:rPr>
          <w:rFonts w:ascii="Arial" w:hAnsi="Arial" w:cs="Arial"/>
        </w:rPr>
        <w:t xml:space="preserve">. Son fils adoptif </w:t>
      </w:r>
      <w:hyperlink r:id="rId56" w:tooltip="Tibère" w:history="1">
        <w:r w:rsidRPr="00DC3DAB">
          <w:rPr>
            <w:rFonts w:ascii="Arial" w:hAnsi="Arial" w:cs="Arial"/>
          </w:rPr>
          <w:t>Tibère</w:t>
        </w:r>
      </w:hyperlink>
      <w:r w:rsidRPr="00DC3DAB">
        <w:rPr>
          <w:rFonts w:ascii="Arial" w:hAnsi="Arial" w:cs="Arial"/>
        </w:rPr>
        <w:t xml:space="preserve"> lui succède à la tête de l'Empire romain. Peu après sa mort, il est divinisé par le </w:t>
      </w:r>
      <w:hyperlink r:id="rId57" w:tooltip="Sénat de l'Empire romain" w:history="1">
        <w:r w:rsidRPr="00DC3DAB">
          <w:rPr>
            <w:rFonts w:ascii="Arial" w:hAnsi="Arial" w:cs="Arial"/>
          </w:rPr>
          <w:t>Sénat</w:t>
        </w:r>
      </w:hyperlink>
      <w:r w:rsidRPr="00DC3DAB">
        <w:rPr>
          <w:rFonts w:ascii="Arial" w:hAnsi="Arial" w:cs="Arial"/>
        </w:rPr>
        <w:t xml:space="preserve">, entérinant de fait un culte naissant voué à sa personne qui s'était progressivement répandu dans l'Empire. </w:t>
      </w:r>
    </w:p>
    <w:p w14:paraId="513B55A3" w14:textId="7BEC830B" w:rsidR="001C499A" w:rsidRPr="00DC3DAB" w:rsidRDefault="00DC3DAB" w:rsidP="00DC3DAB">
      <w:pPr>
        <w:pStyle w:val="Titre2"/>
        <w:rPr>
          <w:b/>
          <w:bCs/>
        </w:rPr>
      </w:pPr>
      <w:r w:rsidRPr="00DC3DAB">
        <w:rPr>
          <w:b/>
          <w:bCs/>
        </w:rPr>
        <w:lastRenderedPageBreak/>
        <w:t xml:space="preserve">Conquête territoriale </w:t>
      </w:r>
    </w:p>
    <w:p w14:paraId="3B6C3E9F" w14:textId="797FB180" w:rsidR="00DC3DAB" w:rsidRDefault="00DC3DAB" w:rsidP="00E016DE">
      <w:pPr>
        <w:jc w:val="both"/>
      </w:pPr>
      <w:r>
        <w:rPr>
          <w:noProof/>
        </w:rPr>
        <w:drawing>
          <wp:inline distT="0" distB="0" distL="0" distR="0" wp14:anchorId="7F5A0D3A" wp14:editId="6D87456F">
            <wp:extent cx="5760720" cy="3992880"/>
            <wp:effectExtent l="0" t="0" r="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720" cy="3992880"/>
                    </a:xfrm>
                    <a:prstGeom prst="rect">
                      <a:avLst/>
                    </a:prstGeom>
                  </pic:spPr>
                </pic:pic>
              </a:graphicData>
            </a:graphic>
          </wp:inline>
        </w:drawing>
      </w:r>
    </w:p>
    <w:p w14:paraId="32C97735" w14:textId="75EF01E5" w:rsidR="00DC3DAB" w:rsidRDefault="00DC3DAB" w:rsidP="00E016DE">
      <w:pPr>
        <w:jc w:val="both"/>
      </w:pPr>
    </w:p>
    <w:p w14:paraId="6D289FA1" w14:textId="02C8F809" w:rsidR="00DC3DAB" w:rsidRPr="00DC3DAB" w:rsidRDefault="00DC3DAB" w:rsidP="00DC3DAB">
      <w:pPr>
        <w:pStyle w:val="Titre2"/>
        <w:rPr>
          <w:b/>
          <w:bCs/>
        </w:rPr>
      </w:pPr>
      <w:r w:rsidRPr="00DC3DAB">
        <w:rPr>
          <w:b/>
          <w:bCs/>
        </w:rPr>
        <w:t>Travaux à Rome</w:t>
      </w:r>
    </w:p>
    <w:p w14:paraId="07919CD2" w14:textId="77777777" w:rsidR="00DC3DAB" w:rsidRPr="00DC3DAB" w:rsidRDefault="00DC3DAB" w:rsidP="00DC3DAB">
      <w:pPr>
        <w:jc w:val="both"/>
        <w:rPr>
          <w:rFonts w:ascii="Arial" w:hAnsi="Arial" w:cs="Arial"/>
        </w:rPr>
      </w:pPr>
      <w:r w:rsidRPr="00DC3DAB">
        <w:rPr>
          <w:rFonts w:ascii="Arial" w:hAnsi="Arial" w:cs="Arial"/>
        </w:rPr>
        <w:t xml:space="preserve">Auguste se vante, par une formule célèbre, d'avoir « trouvé une Rome de briques, et laissé une Rome de marbre. » </w:t>
      </w:r>
    </w:p>
    <w:p w14:paraId="7839D0DE" w14:textId="77777777" w:rsidR="00DC3DAB" w:rsidRPr="00DC3DAB" w:rsidRDefault="00DC3DAB" w:rsidP="00DC3DAB">
      <w:pPr>
        <w:jc w:val="both"/>
        <w:rPr>
          <w:rFonts w:ascii="Arial" w:hAnsi="Arial" w:cs="Arial"/>
        </w:rPr>
      </w:pPr>
      <w:r w:rsidRPr="00DC3DAB">
        <w:rPr>
          <w:rFonts w:ascii="Arial" w:hAnsi="Arial" w:cs="Arial"/>
        </w:rPr>
        <w:t xml:space="preserve">Sous le principat d'Auguste, Rome est divisée en </w:t>
      </w:r>
      <w:hyperlink r:id="rId59" w:tooltip="14 régions de la Rome augustéenne" w:history="1">
        <w:r w:rsidRPr="00DC3DAB">
          <w:rPr>
            <w:rFonts w:ascii="Arial" w:hAnsi="Arial" w:cs="Arial"/>
          </w:rPr>
          <w:t>14 « régions »</w:t>
        </w:r>
      </w:hyperlink>
      <w:r w:rsidRPr="00DC3DAB">
        <w:rPr>
          <w:rFonts w:ascii="Arial" w:hAnsi="Arial" w:cs="Arial"/>
        </w:rPr>
        <w:t xml:space="preserve">. Des travaux sont entrepris pour stabiliser les rives du </w:t>
      </w:r>
      <w:hyperlink r:id="rId60" w:tooltip="Tibre" w:history="1">
        <w:r w:rsidRPr="00DC3DAB">
          <w:rPr>
            <w:rFonts w:ascii="Arial" w:hAnsi="Arial" w:cs="Arial"/>
          </w:rPr>
          <w:t>Tibre</w:t>
        </w:r>
      </w:hyperlink>
      <w:r w:rsidRPr="00DC3DAB">
        <w:rPr>
          <w:rFonts w:ascii="Arial" w:hAnsi="Arial" w:cs="Arial"/>
        </w:rPr>
        <w:t xml:space="preserve">. Afin de lutter contre les incendies, assez fréquents dans la capitale, un corps de vigiles est instauré. De nouveaux </w:t>
      </w:r>
      <w:hyperlink r:id="rId61" w:tooltip="Aqueduc" w:history="1">
        <w:r w:rsidRPr="00DC3DAB">
          <w:rPr>
            <w:rFonts w:ascii="Arial" w:hAnsi="Arial" w:cs="Arial"/>
          </w:rPr>
          <w:t>aqueducs</w:t>
        </w:r>
      </w:hyperlink>
      <w:r w:rsidRPr="00DC3DAB">
        <w:rPr>
          <w:rFonts w:ascii="Arial" w:hAnsi="Arial" w:cs="Arial"/>
        </w:rPr>
        <w:t xml:space="preserve"> sont construits. </w:t>
      </w:r>
    </w:p>
    <w:p w14:paraId="5D0ED7C6" w14:textId="77777777" w:rsidR="00DC3DAB" w:rsidRPr="00DC3DAB" w:rsidRDefault="00DC3DAB" w:rsidP="00DC3DAB">
      <w:pPr>
        <w:jc w:val="both"/>
        <w:rPr>
          <w:rFonts w:ascii="Arial" w:hAnsi="Arial" w:cs="Arial"/>
        </w:rPr>
      </w:pPr>
      <w:r w:rsidRPr="00DC3DAB">
        <w:rPr>
          <w:rFonts w:ascii="Arial" w:hAnsi="Arial" w:cs="Arial"/>
        </w:rPr>
        <w:t xml:space="preserve">Entre autres travaux publics, Auguste fait construire le </w:t>
      </w:r>
      <w:hyperlink r:id="rId62" w:tooltip="Forum d'Auguste" w:history="1">
        <w:r w:rsidRPr="00DC3DAB">
          <w:rPr>
            <w:rFonts w:ascii="Arial" w:hAnsi="Arial" w:cs="Arial"/>
          </w:rPr>
          <w:t>forum d'Auguste</w:t>
        </w:r>
      </w:hyperlink>
      <w:r w:rsidRPr="00DC3DAB">
        <w:rPr>
          <w:rFonts w:ascii="Arial" w:hAnsi="Arial" w:cs="Arial"/>
        </w:rPr>
        <w:t xml:space="preserve">. Il modifie l'aspect du </w:t>
      </w:r>
      <w:hyperlink r:id="rId63" w:tooltip="Forum Romain (Rome)" w:history="1">
        <w:r w:rsidRPr="00DC3DAB">
          <w:rPr>
            <w:rFonts w:ascii="Arial" w:hAnsi="Arial" w:cs="Arial"/>
          </w:rPr>
          <w:t>vieux forum républicain</w:t>
        </w:r>
      </w:hyperlink>
      <w:r w:rsidRPr="00DC3DAB">
        <w:rPr>
          <w:rFonts w:ascii="Arial" w:hAnsi="Arial" w:cs="Arial"/>
        </w:rPr>
        <w:t xml:space="preserve"> dans un sens plus dynastique, en y reconstruisant la </w:t>
      </w:r>
      <w:hyperlink r:id="rId64" w:tooltip="Curie (Rome antique)" w:history="1">
        <w:r w:rsidRPr="00DC3DAB">
          <w:rPr>
            <w:rFonts w:ascii="Arial" w:hAnsi="Arial" w:cs="Arial"/>
          </w:rPr>
          <w:t>Curie</w:t>
        </w:r>
      </w:hyperlink>
      <w:r w:rsidRPr="00DC3DAB">
        <w:rPr>
          <w:rFonts w:ascii="Arial" w:hAnsi="Arial" w:cs="Arial"/>
        </w:rPr>
        <w:t xml:space="preserve"> (</w:t>
      </w:r>
      <w:hyperlink r:id="rId65" w:tooltip="Curie (Rome antique)" w:history="1">
        <w:r w:rsidRPr="00DC3DAB">
          <w:rPr>
            <w:rFonts w:ascii="Arial" w:hAnsi="Arial" w:cs="Arial"/>
          </w:rPr>
          <w:t>Curia Julia</w:t>
        </w:r>
      </w:hyperlink>
      <w:r w:rsidRPr="00DC3DAB">
        <w:rPr>
          <w:rFonts w:ascii="Arial" w:hAnsi="Arial" w:cs="Arial"/>
        </w:rPr>
        <w:t xml:space="preserve">), en y apposant le </w:t>
      </w:r>
      <w:hyperlink r:id="rId66" w:tooltip="Milliaire d'or" w:history="1">
        <w:r w:rsidRPr="00DC3DAB">
          <w:rPr>
            <w:rFonts w:ascii="Arial" w:hAnsi="Arial" w:cs="Arial"/>
          </w:rPr>
          <w:t>milliaire d'or</w:t>
        </w:r>
      </w:hyperlink>
      <w:r w:rsidRPr="00DC3DAB">
        <w:rPr>
          <w:rFonts w:ascii="Arial" w:hAnsi="Arial" w:cs="Arial"/>
        </w:rPr>
        <w:t xml:space="preserve"> censé marquer le départ de toutes les routes principales de l'empire, et en y terminant la </w:t>
      </w:r>
      <w:hyperlink r:id="rId67" w:tooltip="Basilique Julia" w:history="1">
        <w:r w:rsidRPr="00DC3DAB">
          <w:rPr>
            <w:rFonts w:ascii="Arial" w:hAnsi="Arial" w:cs="Arial"/>
          </w:rPr>
          <w:t>basilique Julia</w:t>
        </w:r>
      </w:hyperlink>
      <w:r w:rsidRPr="00DC3DAB">
        <w:rPr>
          <w:rFonts w:ascii="Arial" w:hAnsi="Arial" w:cs="Arial"/>
        </w:rPr>
        <w:t xml:space="preserve"> ou encore le </w:t>
      </w:r>
      <w:hyperlink r:id="rId68" w:tooltip="Jules César" w:history="1">
        <w:r w:rsidRPr="00DC3DAB">
          <w:rPr>
            <w:rFonts w:ascii="Arial" w:hAnsi="Arial" w:cs="Arial"/>
          </w:rPr>
          <w:t>temple du divin Jules</w:t>
        </w:r>
      </w:hyperlink>
      <w:r w:rsidRPr="00DC3DAB">
        <w:rPr>
          <w:rFonts w:ascii="Arial" w:hAnsi="Arial" w:cs="Arial"/>
        </w:rPr>
        <w:t xml:space="preserve"> à l'emplacement où a été brûlé le corps de son père adoptif </w:t>
      </w:r>
      <w:hyperlink r:id="rId69" w:tooltip="Jules César" w:history="1">
        <w:r w:rsidRPr="00DC3DAB">
          <w:rPr>
            <w:rFonts w:ascii="Arial" w:hAnsi="Arial" w:cs="Arial"/>
          </w:rPr>
          <w:t>César</w:t>
        </w:r>
      </w:hyperlink>
      <w:r w:rsidRPr="00DC3DAB">
        <w:rPr>
          <w:rFonts w:ascii="Arial" w:hAnsi="Arial" w:cs="Arial"/>
        </w:rPr>
        <w:t xml:space="preserve">, désormais divinisé. </w:t>
      </w:r>
    </w:p>
    <w:p w14:paraId="1D789BFA" w14:textId="17781043" w:rsidR="00DC3DAB" w:rsidRPr="00DC3DAB" w:rsidRDefault="00DC3DAB" w:rsidP="00DC3DAB">
      <w:pPr>
        <w:jc w:val="both"/>
        <w:rPr>
          <w:rFonts w:ascii="Arial" w:hAnsi="Arial" w:cs="Arial"/>
        </w:rPr>
      </w:pPr>
      <w:r w:rsidRPr="00DC3DAB">
        <w:rPr>
          <w:rFonts w:ascii="Arial" w:hAnsi="Arial" w:cs="Arial"/>
        </w:rPr>
        <w:t xml:space="preserve">L'empereur veille aussi à la bonne marche de la religion en construisant ou en rénovant environ 80 </w:t>
      </w:r>
      <w:hyperlink r:id="rId70" w:tooltip="Sanctuaire" w:history="1">
        <w:r w:rsidRPr="00DC3DAB">
          <w:rPr>
            <w:rFonts w:ascii="Arial" w:hAnsi="Arial" w:cs="Arial"/>
          </w:rPr>
          <w:t>sanctuaires</w:t>
        </w:r>
      </w:hyperlink>
      <w:r w:rsidRPr="00DC3DAB">
        <w:rPr>
          <w:rFonts w:ascii="Arial" w:hAnsi="Arial" w:cs="Arial"/>
        </w:rPr>
        <w:t xml:space="preserve"> ; ainsi, le </w:t>
      </w:r>
      <w:hyperlink r:id="rId71" w:tooltip="Temple de Mars vengeur" w:history="1">
        <w:r w:rsidRPr="00DC3DAB">
          <w:rPr>
            <w:rFonts w:ascii="Arial" w:hAnsi="Arial" w:cs="Arial"/>
          </w:rPr>
          <w:t>temple de Mars vengeur</w:t>
        </w:r>
      </w:hyperlink>
      <w:r w:rsidRPr="00DC3DAB">
        <w:rPr>
          <w:rFonts w:ascii="Arial" w:hAnsi="Arial" w:cs="Arial"/>
        </w:rPr>
        <w:t xml:space="preserve">, le </w:t>
      </w:r>
      <w:hyperlink r:id="rId72" w:tooltip="Temple de Jupiter Tonnant" w:history="1">
        <w:r w:rsidRPr="00DC3DAB">
          <w:rPr>
            <w:rFonts w:ascii="Arial" w:hAnsi="Arial" w:cs="Arial"/>
          </w:rPr>
          <w:t>temple de Jupiter Tonnant</w:t>
        </w:r>
      </w:hyperlink>
      <w:r w:rsidRPr="00DC3DAB">
        <w:rPr>
          <w:rFonts w:ascii="Arial" w:hAnsi="Arial" w:cs="Arial"/>
        </w:rPr>
        <w:t xml:space="preserve"> au </w:t>
      </w:r>
      <w:hyperlink r:id="rId73" w:tooltip="Capitole" w:history="1">
        <w:r w:rsidRPr="00DC3DAB">
          <w:rPr>
            <w:rFonts w:ascii="Arial" w:hAnsi="Arial" w:cs="Arial"/>
          </w:rPr>
          <w:t>Capitole</w:t>
        </w:r>
      </w:hyperlink>
      <w:r w:rsidRPr="00DC3DAB">
        <w:rPr>
          <w:rFonts w:ascii="Arial" w:hAnsi="Arial" w:cs="Arial"/>
        </w:rPr>
        <w:t xml:space="preserve">. Auguste fait également restaurer une statue </w:t>
      </w:r>
      <w:hyperlink r:id="rId74" w:tooltip="Étrusques" w:history="1">
        <w:r w:rsidRPr="00DC3DAB">
          <w:rPr>
            <w:rFonts w:ascii="Arial" w:hAnsi="Arial" w:cs="Arial"/>
          </w:rPr>
          <w:t>étrusque</w:t>
        </w:r>
      </w:hyperlink>
      <w:r w:rsidRPr="00DC3DAB">
        <w:rPr>
          <w:rFonts w:ascii="Arial" w:hAnsi="Arial" w:cs="Arial"/>
        </w:rPr>
        <w:t xml:space="preserve"> d'</w:t>
      </w:r>
      <w:hyperlink r:id="rId75" w:tooltip="Apollon (dieu)" w:history="1">
        <w:r w:rsidRPr="00DC3DAB">
          <w:rPr>
            <w:rFonts w:ascii="Arial" w:hAnsi="Arial" w:cs="Arial"/>
          </w:rPr>
          <w:t>Apollon</w:t>
        </w:r>
      </w:hyperlink>
      <w:r w:rsidRPr="00DC3DAB">
        <w:rPr>
          <w:rFonts w:ascii="Arial" w:hAnsi="Arial" w:cs="Arial"/>
        </w:rPr>
        <w:t xml:space="preserve">. </w:t>
      </w:r>
    </w:p>
    <w:p w14:paraId="7414A80A" w14:textId="77777777" w:rsidR="00DC3DAB" w:rsidRDefault="00DC3DAB" w:rsidP="00DC3DAB">
      <w:pPr>
        <w:pStyle w:val="NormalWeb"/>
      </w:pPr>
    </w:p>
    <w:p w14:paraId="72E01648" w14:textId="77777777" w:rsidR="00DC3DAB" w:rsidRDefault="00DC3DAB" w:rsidP="00E016DE">
      <w:pPr>
        <w:jc w:val="both"/>
      </w:pPr>
    </w:p>
    <w:sectPr w:rsidR="00DC3DAB">
      <w:headerReference w:type="default" r:id="rId76"/>
      <w:footerReference w:type="default" r:id="rId7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40E1E" w14:textId="77777777" w:rsidR="00503096" w:rsidRDefault="00503096" w:rsidP="00B33482">
      <w:pPr>
        <w:spacing w:after="0" w:line="240" w:lineRule="auto"/>
      </w:pPr>
      <w:r>
        <w:separator/>
      </w:r>
    </w:p>
  </w:endnote>
  <w:endnote w:type="continuationSeparator" w:id="0">
    <w:p w14:paraId="2E8D823A" w14:textId="77777777" w:rsidR="00503096" w:rsidRDefault="00503096"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2050A" w14:textId="77777777" w:rsidR="00503096" w:rsidRDefault="00503096" w:rsidP="00B33482">
      <w:pPr>
        <w:spacing w:after="0" w:line="240" w:lineRule="auto"/>
      </w:pPr>
      <w:r>
        <w:separator/>
      </w:r>
    </w:p>
  </w:footnote>
  <w:footnote w:type="continuationSeparator" w:id="0">
    <w:p w14:paraId="0075B924" w14:textId="77777777" w:rsidR="00503096" w:rsidRDefault="00503096"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51064507" w:rsidR="00B33482" w:rsidRPr="00C21543" w:rsidRDefault="00F43149" w:rsidP="003A15F6">
    <w:pPr>
      <w:pStyle w:val="Titre1"/>
      <w:rPr>
        <w:rFonts w:ascii="Arial" w:hAnsi="Arial" w:cs="Arial"/>
        <w:b w:val="0"/>
        <w:bCs w:val="0"/>
      </w:rPr>
    </w:pPr>
    <w:r w:rsidRPr="00C21543">
      <w:rPr>
        <w:rFonts w:ascii="Arial" w:hAnsi="Arial" w:cs="Arial"/>
        <w:b w:val="0"/>
        <w:bCs w:val="0"/>
        <w:sz w:val="22"/>
        <w:szCs w:val="22"/>
      </w:rPr>
      <w:t xml:space="preserve">PERSONNALITE – </w:t>
    </w:r>
    <w:r w:rsidR="00B51D35">
      <w:rPr>
        <w:rStyle w:val="mw-page-title-main"/>
        <w:rFonts w:ascii="Arial" w:hAnsi="Arial" w:cs="Arial"/>
        <w:b w:val="0"/>
        <w:bCs w:val="0"/>
        <w:sz w:val="22"/>
        <w:szCs w:val="22"/>
      </w:rPr>
      <w:t>Auguste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169A"/>
    <w:rsid w:val="000205C3"/>
    <w:rsid w:val="0006749F"/>
    <w:rsid w:val="000756DF"/>
    <w:rsid w:val="000E75ED"/>
    <w:rsid w:val="001123C1"/>
    <w:rsid w:val="00120566"/>
    <w:rsid w:val="0017067E"/>
    <w:rsid w:val="001C499A"/>
    <w:rsid w:val="001C6171"/>
    <w:rsid w:val="002434C4"/>
    <w:rsid w:val="0026211B"/>
    <w:rsid w:val="00275575"/>
    <w:rsid w:val="002D54BA"/>
    <w:rsid w:val="00312B54"/>
    <w:rsid w:val="003618C1"/>
    <w:rsid w:val="003A01AC"/>
    <w:rsid w:val="003A15F6"/>
    <w:rsid w:val="003D5A98"/>
    <w:rsid w:val="003D746B"/>
    <w:rsid w:val="003E4026"/>
    <w:rsid w:val="00410CFD"/>
    <w:rsid w:val="0042232F"/>
    <w:rsid w:val="00440836"/>
    <w:rsid w:val="0045441C"/>
    <w:rsid w:val="00503096"/>
    <w:rsid w:val="0053005B"/>
    <w:rsid w:val="005C020A"/>
    <w:rsid w:val="005C1519"/>
    <w:rsid w:val="00690E2E"/>
    <w:rsid w:val="0072359F"/>
    <w:rsid w:val="00757B00"/>
    <w:rsid w:val="007B298A"/>
    <w:rsid w:val="007D0FD6"/>
    <w:rsid w:val="007E575E"/>
    <w:rsid w:val="00800934"/>
    <w:rsid w:val="00812A12"/>
    <w:rsid w:val="00832021"/>
    <w:rsid w:val="00852C15"/>
    <w:rsid w:val="00871125"/>
    <w:rsid w:val="008C6940"/>
    <w:rsid w:val="008E7FE0"/>
    <w:rsid w:val="00912AFB"/>
    <w:rsid w:val="00925DE7"/>
    <w:rsid w:val="00993497"/>
    <w:rsid w:val="009B39CA"/>
    <w:rsid w:val="00AD5AB7"/>
    <w:rsid w:val="00AF489E"/>
    <w:rsid w:val="00B035C4"/>
    <w:rsid w:val="00B32C4C"/>
    <w:rsid w:val="00B33482"/>
    <w:rsid w:val="00B51D35"/>
    <w:rsid w:val="00B84C30"/>
    <w:rsid w:val="00BD00F2"/>
    <w:rsid w:val="00C1615B"/>
    <w:rsid w:val="00C21543"/>
    <w:rsid w:val="00CA1FD0"/>
    <w:rsid w:val="00D31207"/>
    <w:rsid w:val="00D83B68"/>
    <w:rsid w:val="00D84B9B"/>
    <w:rsid w:val="00DB0821"/>
    <w:rsid w:val="00DC3DAB"/>
    <w:rsid w:val="00DC67CD"/>
    <w:rsid w:val="00E016DE"/>
    <w:rsid w:val="00E033D8"/>
    <w:rsid w:val="00E27521"/>
    <w:rsid w:val="00E53A30"/>
    <w:rsid w:val="00E63CD8"/>
    <w:rsid w:val="00F33AE1"/>
    <w:rsid w:val="00F43149"/>
    <w:rsid w:val="00F71170"/>
    <w:rsid w:val="00F72702"/>
    <w:rsid w:val="00F73836"/>
    <w:rsid w:val="00F75C01"/>
    <w:rsid w:val="00FB70EB"/>
    <w:rsid w:val="00FD4B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semiHidden/>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character" w:customStyle="1" w:styleId="nowrap">
    <w:name w:val="nowrap"/>
    <w:basedOn w:val="Policepardfaut"/>
    <w:rsid w:val="001123C1"/>
  </w:style>
  <w:style w:type="character" w:customStyle="1" w:styleId="noprint">
    <w:name w:val="noprint"/>
    <w:basedOn w:val="Policepardfaut"/>
    <w:rsid w:val="001123C1"/>
  </w:style>
  <w:style w:type="character" w:styleId="DfinitionHTML">
    <w:name w:val="HTML Definition"/>
    <w:basedOn w:val="Policepardfaut"/>
    <w:uiPriority w:val="99"/>
    <w:semiHidden/>
    <w:unhideWhenUsed/>
    <w:rsid w:val="00FB70EB"/>
    <w:rPr>
      <w:i/>
      <w:iCs/>
    </w:rPr>
  </w:style>
  <w:style w:type="character" w:customStyle="1" w:styleId="lang-la">
    <w:name w:val="lang-la"/>
    <w:basedOn w:val="Policepardfaut"/>
    <w:rsid w:val="00120566"/>
  </w:style>
  <w:style w:type="character" w:customStyle="1" w:styleId="romain">
    <w:name w:val="romain"/>
    <w:basedOn w:val="Policepardfaut"/>
    <w:rsid w:val="00DC3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6534">
      <w:bodyDiv w:val="1"/>
      <w:marLeft w:val="0"/>
      <w:marRight w:val="0"/>
      <w:marTop w:val="0"/>
      <w:marBottom w:val="0"/>
      <w:divBdr>
        <w:top w:val="none" w:sz="0" w:space="0" w:color="auto"/>
        <w:left w:val="none" w:sz="0" w:space="0" w:color="auto"/>
        <w:bottom w:val="none" w:sz="0" w:space="0" w:color="auto"/>
        <w:right w:val="none" w:sz="0" w:space="0" w:color="auto"/>
      </w:divBdr>
    </w:div>
    <w:div w:id="54475733">
      <w:bodyDiv w:val="1"/>
      <w:marLeft w:val="0"/>
      <w:marRight w:val="0"/>
      <w:marTop w:val="0"/>
      <w:marBottom w:val="0"/>
      <w:divBdr>
        <w:top w:val="none" w:sz="0" w:space="0" w:color="auto"/>
        <w:left w:val="none" w:sz="0" w:space="0" w:color="auto"/>
        <w:bottom w:val="none" w:sz="0" w:space="0" w:color="auto"/>
        <w:right w:val="none" w:sz="0" w:space="0" w:color="auto"/>
      </w:divBdr>
    </w:div>
    <w:div w:id="83766759">
      <w:bodyDiv w:val="1"/>
      <w:marLeft w:val="0"/>
      <w:marRight w:val="0"/>
      <w:marTop w:val="0"/>
      <w:marBottom w:val="0"/>
      <w:divBdr>
        <w:top w:val="none" w:sz="0" w:space="0" w:color="auto"/>
        <w:left w:val="none" w:sz="0" w:space="0" w:color="auto"/>
        <w:bottom w:val="none" w:sz="0" w:space="0" w:color="auto"/>
        <w:right w:val="none" w:sz="0" w:space="0" w:color="auto"/>
      </w:divBdr>
    </w:div>
    <w:div w:id="91096272">
      <w:bodyDiv w:val="1"/>
      <w:marLeft w:val="0"/>
      <w:marRight w:val="0"/>
      <w:marTop w:val="0"/>
      <w:marBottom w:val="0"/>
      <w:divBdr>
        <w:top w:val="none" w:sz="0" w:space="0" w:color="auto"/>
        <w:left w:val="none" w:sz="0" w:space="0" w:color="auto"/>
        <w:bottom w:val="none" w:sz="0" w:space="0" w:color="auto"/>
        <w:right w:val="none" w:sz="0" w:space="0" w:color="auto"/>
      </w:divBdr>
    </w:div>
    <w:div w:id="124812123">
      <w:bodyDiv w:val="1"/>
      <w:marLeft w:val="0"/>
      <w:marRight w:val="0"/>
      <w:marTop w:val="0"/>
      <w:marBottom w:val="0"/>
      <w:divBdr>
        <w:top w:val="none" w:sz="0" w:space="0" w:color="auto"/>
        <w:left w:val="none" w:sz="0" w:space="0" w:color="auto"/>
        <w:bottom w:val="none" w:sz="0" w:space="0" w:color="auto"/>
        <w:right w:val="none" w:sz="0" w:space="0" w:color="auto"/>
      </w:divBdr>
    </w:div>
    <w:div w:id="166286155">
      <w:bodyDiv w:val="1"/>
      <w:marLeft w:val="0"/>
      <w:marRight w:val="0"/>
      <w:marTop w:val="0"/>
      <w:marBottom w:val="0"/>
      <w:divBdr>
        <w:top w:val="none" w:sz="0" w:space="0" w:color="auto"/>
        <w:left w:val="none" w:sz="0" w:space="0" w:color="auto"/>
        <w:bottom w:val="none" w:sz="0" w:space="0" w:color="auto"/>
        <w:right w:val="none" w:sz="0" w:space="0" w:color="auto"/>
      </w:divBdr>
    </w:div>
    <w:div w:id="214313487">
      <w:bodyDiv w:val="1"/>
      <w:marLeft w:val="0"/>
      <w:marRight w:val="0"/>
      <w:marTop w:val="0"/>
      <w:marBottom w:val="0"/>
      <w:divBdr>
        <w:top w:val="none" w:sz="0" w:space="0" w:color="auto"/>
        <w:left w:val="none" w:sz="0" w:space="0" w:color="auto"/>
        <w:bottom w:val="none" w:sz="0" w:space="0" w:color="auto"/>
        <w:right w:val="none" w:sz="0" w:space="0" w:color="auto"/>
      </w:divBdr>
    </w:div>
    <w:div w:id="280649778">
      <w:bodyDiv w:val="1"/>
      <w:marLeft w:val="0"/>
      <w:marRight w:val="0"/>
      <w:marTop w:val="0"/>
      <w:marBottom w:val="0"/>
      <w:divBdr>
        <w:top w:val="none" w:sz="0" w:space="0" w:color="auto"/>
        <w:left w:val="none" w:sz="0" w:space="0" w:color="auto"/>
        <w:bottom w:val="none" w:sz="0" w:space="0" w:color="auto"/>
        <w:right w:val="none" w:sz="0" w:space="0" w:color="auto"/>
      </w:divBdr>
    </w:div>
    <w:div w:id="284891043">
      <w:bodyDiv w:val="1"/>
      <w:marLeft w:val="0"/>
      <w:marRight w:val="0"/>
      <w:marTop w:val="0"/>
      <w:marBottom w:val="0"/>
      <w:divBdr>
        <w:top w:val="none" w:sz="0" w:space="0" w:color="auto"/>
        <w:left w:val="none" w:sz="0" w:space="0" w:color="auto"/>
        <w:bottom w:val="none" w:sz="0" w:space="0" w:color="auto"/>
        <w:right w:val="none" w:sz="0" w:space="0" w:color="auto"/>
      </w:divBdr>
    </w:div>
    <w:div w:id="340082151">
      <w:bodyDiv w:val="1"/>
      <w:marLeft w:val="0"/>
      <w:marRight w:val="0"/>
      <w:marTop w:val="0"/>
      <w:marBottom w:val="0"/>
      <w:divBdr>
        <w:top w:val="none" w:sz="0" w:space="0" w:color="auto"/>
        <w:left w:val="none" w:sz="0" w:space="0" w:color="auto"/>
        <w:bottom w:val="none" w:sz="0" w:space="0" w:color="auto"/>
        <w:right w:val="none" w:sz="0" w:space="0" w:color="auto"/>
      </w:divBdr>
    </w:div>
    <w:div w:id="472872814">
      <w:bodyDiv w:val="1"/>
      <w:marLeft w:val="0"/>
      <w:marRight w:val="0"/>
      <w:marTop w:val="0"/>
      <w:marBottom w:val="0"/>
      <w:divBdr>
        <w:top w:val="none" w:sz="0" w:space="0" w:color="auto"/>
        <w:left w:val="none" w:sz="0" w:space="0" w:color="auto"/>
        <w:bottom w:val="none" w:sz="0" w:space="0" w:color="auto"/>
        <w:right w:val="none" w:sz="0" w:space="0" w:color="auto"/>
      </w:divBdr>
    </w:div>
    <w:div w:id="513030682">
      <w:bodyDiv w:val="1"/>
      <w:marLeft w:val="0"/>
      <w:marRight w:val="0"/>
      <w:marTop w:val="0"/>
      <w:marBottom w:val="0"/>
      <w:divBdr>
        <w:top w:val="none" w:sz="0" w:space="0" w:color="auto"/>
        <w:left w:val="none" w:sz="0" w:space="0" w:color="auto"/>
        <w:bottom w:val="none" w:sz="0" w:space="0" w:color="auto"/>
        <w:right w:val="none" w:sz="0" w:space="0" w:color="auto"/>
      </w:divBdr>
    </w:div>
    <w:div w:id="638924546">
      <w:bodyDiv w:val="1"/>
      <w:marLeft w:val="0"/>
      <w:marRight w:val="0"/>
      <w:marTop w:val="0"/>
      <w:marBottom w:val="0"/>
      <w:divBdr>
        <w:top w:val="none" w:sz="0" w:space="0" w:color="auto"/>
        <w:left w:val="none" w:sz="0" w:space="0" w:color="auto"/>
        <w:bottom w:val="none" w:sz="0" w:space="0" w:color="auto"/>
        <w:right w:val="none" w:sz="0" w:space="0" w:color="auto"/>
      </w:divBdr>
    </w:div>
    <w:div w:id="767777585">
      <w:bodyDiv w:val="1"/>
      <w:marLeft w:val="0"/>
      <w:marRight w:val="0"/>
      <w:marTop w:val="0"/>
      <w:marBottom w:val="0"/>
      <w:divBdr>
        <w:top w:val="none" w:sz="0" w:space="0" w:color="auto"/>
        <w:left w:val="none" w:sz="0" w:space="0" w:color="auto"/>
        <w:bottom w:val="none" w:sz="0" w:space="0" w:color="auto"/>
        <w:right w:val="none" w:sz="0" w:space="0" w:color="auto"/>
      </w:divBdr>
    </w:div>
    <w:div w:id="795608393">
      <w:bodyDiv w:val="1"/>
      <w:marLeft w:val="0"/>
      <w:marRight w:val="0"/>
      <w:marTop w:val="0"/>
      <w:marBottom w:val="0"/>
      <w:divBdr>
        <w:top w:val="none" w:sz="0" w:space="0" w:color="auto"/>
        <w:left w:val="none" w:sz="0" w:space="0" w:color="auto"/>
        <w:bottom w:val="none" w:sz="0" w:space="0" w:color="auto"/>
        <w:right w:val="none" w:sz="0" w:space="0" w:color="auto"/>
      </w:divBdr>
    </w:div>
    <w:div w:id="814640562">
      <w:bodyDiv w:val="1"/>
      <w:marLeft w:val="0"/>
      <w:marRight w:val="0"/>
      <w:marTop w:val="0"/>
      <w:marBottom w:val="0"/>
      <w:divBdr>
        <w:top w:val="none" w:sz="0" w:space="0" w:color="auto"/>
        <w:left w:val="none" w:sz="0" w:space="0" w:color="auto"/>
        <w:bottom w:val="none" w:sz="0" w:space="0" w:color="auto"/>
        <w:right w:val="none" w:sz="0" w:space="0" w:color="auto"/>
      </w:divBdr>
    </w:div>
    <w:div w:id="940576723">
      <w:bodyDiv w:val="1"/>
      <w:marLeft w:val="0"/>
      <w:marRight w:val="0"/>
      <w:marTop w:val="0"/>
      <w:marBottom w:val="0"/>
      <w:divBdr>
        <w:top w:val="none" w:sz="0" w:space="0" w:color="auto"/>
        <w:left w:val="none" w:sz="0" w:space="0" w:color="auto"/>
        <w:bottom w:val="none" w:sz="0" w:space="0" w:color="auto"/>
        <w:right w:val="none" w:sz="0" w:space="0" w:color="auto"/>
      </w:divBdr>
    </w:div>
    <w:div w:id="96504201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9877740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0685">
      <w:bodyDiv w:val="1"/>
      <w:marLeft w:val="0"/>
      <w:marRight w:val="0"/>
      <w:marTop w:val="0"/>
      <w:marBottom w:val="0"/>
      <w:divBdr>
        <w:top w:val="none" w:sz="0" w:space="0" w:color="auto"/>
        <w:left w:val="none" w:sz="0" w:space="0" w:color="auto"/>
        <w:bottom w:val="none" w:sz="0" w:space="0" w:color="auto"/>
        <w:right w:val="none" w:sz="0" w:space="0" w:color="auto"/>
      </w:divBdr>
    </w:div>
    <w:div w:id="1069570951">
      <w:bodyDiv w:val="1"/>
      <w:marLeft w:val="0"/>
      <w:marRight w:val="0"/>
      <w:marTop w:val="0"/>
      <w:marBottom w:val="0"/>
      <w:divBdr>
        <w:top w:val="none" w:sz="0" w:space="0" w:color="auto"/>
        <w:left w:val="none" w:sz="0" w:space="0" w:color="auto"/>
        <w:bottom w:val="none" w:sz="0" w:space="0" w:color="auto"/>
        <w:right w:val="none" w:sz="0" w:space="0" w:color="auto"/>
      </w:divBdr>
    </w:div>
    <w:div w:id="1074429604">
      <w:bodyDiv w:val="1"/>
      <w:marLeft w:val="0"/>
      <w:marRight w:val="0"/>
      <w:marTop w:val="0"/>
      <w:marBottom w:val="0"/>
      <w:divBdr>
        <w:top w:val="none" w:sz="0" w:space="0" w:color="auto"/>
        <w:left w:val="none" w:sz="0" w:space="0" w:color="auto"/>
        <w:bottom w:val="none" w:sz="0" w:space="0" w:color="auto"/>
        <w:right w:val="none" w:sz="0" w:space="0" w:color="auto"/>
      </w:divBdr>
    </w:div>
    <w:div w:id="1099175845">
      <w:bodyDiv w:val="1"/>
      <w:marLeft w:val="0"/>
      <w:marRight w:val="0"/>
      <w:marTop w:val="0"/>
      <w:marBottom w:val="0"/>
      <w:divBdr>
        <w:top w:val="none" w:sz="0" w:space="0" w:color="auto"/>
        <w:left w:val="none" w:sz="0" w:space="0" w:color="auto"/>
        <w:bottom w:val="none" w:sz="0" w:space="0" w:color="auto"/>
        <w:right w:val="none" w:sz="0" w:space="0" w:color="auto"/>
      </w:divBdr>
    </w:div>
    <w:div w:id="1224945946">
      <w:bodyDiv w:val="1"/>
      <w:marLeft w:val="0"/>
      <w:marRight w:val="0"/>
      <w:marTop w:val="0"/>
      <w:marBottom w:val="0"/>
      <w:divBdr>
        <w:top w:val="none" w:sz="0" w:space="0" w:color="auto"/>
        <w:left w:val="none" w:sz="0" w:space="0" w:color="auto"/>
        <w:bottom w:val="none" w:sz="0" w:space="0" w:color="auto"/>
        <w:right w:val="none" w:sz="0" w:space="0" w:color="auto"/>
      </w:divBdr>
    </w:div>
    <w:div w:id="1299724432">
      <w:bodyDiv w:val="1"/>
      <w:marLeft w:val="0"/>
      <w:marRight w:val="0"/>
      <w:marTop w:val="0"/>
      <w:marBottom w:val="0"/>
      <w:divBdr>
        <w:top w:val="none" w:sz="0" w:space="0" w:color="auto"/>
        <w:left w:val="none" w:sz="0" w:space="0" w:color="auto"/>
        <w:bottom w:val="none" w:sz="0" w:space="0" w:color="auto"/>
        <w:right w:val="none" w:sz="0" w:space="0" w:color="auto"/>
      </w:divBdr>
    </w:div>
    <w:div w:id="1324318188">
      <w:bodyDiv w:val="1"/>
      <w:marLeft w:val="0"/>
      <w:marRight w:val="0"/>
      <w:marTop w:val="0"/>
      <w:marBottom w:val="0"/>
      <w:divBdr>
        <w:top w:val="none" w:sz="0" w:space="0" w:color="auto"/>
        <w:left w:val="none" w:sz="0" w:space="0" w:color="auto"/>
        <w:bottom w:val="none" w:sz="0" w:space="0" w:color="auto"/>
        <w:right w:val="none" w:sz="0" w:space="0" w:color="auto"/>
      </w:divBdr>
    </w:div>
    <w:div w:id="1351948447">
      <w:bodyDiv w:val="1"/>
      <w:marLeft w:val="0"/>
      <w:marRight w:val="0"/>
      <w:marTop w:val="0"/>
      <w:marBottom w:val="0"/>
      <w:divBdr>
        <w:top w:val="none" w:sz="0" w:space="0" w:color="auto"/>
        <w:left w:val="none" w:sz="0" w:space="0" w:color="auto"/>
        <w:bottom w:val="none" w:sz="0" w:space="0" w:color="auto"/>
        <w:right w:val="none" w:sz="0" w:space="0" w:color="auto"/>
      </w:divBdr>
    </w:div>
    <w:div w:id="1452284921">
      <w:bodyDiv w:val="1"/>
      <w:marLeft w:val="0"/>
      <w:marRight w:val="0"/>
      <w:marTop w:val="0"/>
      <w:marBottom w:val="0"/>
      <w:divBdr>
        <w:top w:val="none" w:sz="0" w:space="0" w:color="auto"/>
        <w:left w:val="none" w:sz="0" w:space="0" w:color="auto"/>
        <w:bottom w:val="none" w:sz="0" w:space="0" w:color="auto"/>
        <w:right w:val="none" w:sz="0" w:space="0" w:color="auto"/>
      </w:divBdr>
    </w:div>
    <w:div w:id="1530023742">
      <w:bodyDiv w:val="1"/>
      <w:marLeft w:val="0"/>
      <w:marRight w:val="0"/>
      <w:marTop w:val="0"/>
      <w:marBottom w:val="0"/>
      <w:divBdr>
        <w:top w:val="none" w:sz="0" w:space="0" w:color="auto"/>
        <w:left w:val="none" w:sz="0" w:space="0" w:color="auto"/>
        <w:bottom w:val="none" w:sz="0" w:space="0" w:color="auto"/>
        <w:right w:val="none" w:sz="0" w:space="0" w:color="auto"/>
      </w:divBdr>
    </w:div>
    <w:div w:id="1544976192">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7614">
      <w:bodyDiv w:val="1"/>
      <w:marLeft w:val="0"/>
      <w:marRight w:val="0"/>
      <w:marTop w:val="0"/>
      <w:marBottom w:val="0"/>
      <w:divBdr>
        <w:top w:val="none" w:sz="0" w:space="0" w:color="auto"/>
        <w:left w:val="none" w:sz="0" w:space="0" w:color="auto"/>
        <w:bottom w:val="none" w:sz="0" w:space="0" w:color="auto"/>
        <w:right w:val="none" w:sz="0" w:space="0" w:color="auto"/>
      </w:divBdr>
    </w:div>
    <w:div w:id="1610426581">
      <w:bodyDiv w:val="1"/>
      <w:marLeft w:val="0"/>
      <w:marRight w:val="0"/>
      <w:marTop w:val="0"/>
      <w:marBottom w:val="0"/>
      <w:divBdr>
        <w:top w:val="none" w:sz="0" w:space="0" w:color="auto"/>
        <w:left w:val="none" w:sz="0" w:space="0" w:color="auto"/>
        <w:bottom w:val="none" w:sz="0" w:space="0" w:color="auto"/>
        <w:right w:val="none" w:sz="0" w:space="0" w:color="auto"/>
      </w:divBdr>
    </w:div>
    <w:div w:id="1610968939">
      <w:bodyDiv w:val="1"/>
      <w:marLeft w:val="0"/>
      <w:marRight w:val="0"/>
      <w:marTop w:val="0"/>
      <w:marBottom w:val="0"/>
      <w:divBdr>
        <w:top w:val="none" w:sz="0" w:space="0" w:color="auto"/>
        <w:left w:val="none" w:sz="0" w:space="0" w:color="auto"/>
        <w:bottom w:val="none" w:sz="0" w:space="0" w:color="auto"/>
        <w:right w:val="none" w:sz="0" w:space="0" w:color="auto"/>
      </w:divBdr>
    </w:div>
    <w:div w:id="1616405325">
      <w:bodyDiv w:val="1"/>
      <w:marLeft w:val="0"/>
      <w:marRight w:val="0"/>
      <w:marTop w:val="0"/>
      <w:marBottom w:val="0"/>
      <w:divBdr>
        <w:top w:val="none" w:sz="0" w:space="0" w:color="auto"/>
        <w:left w:val="none" w:sz="0" w:space="0" w:color="auto"/>
        <w:bottom w:val="none" w:sz="0" w:space="0" w:color="auto"/>
        <w:right w:val="none" w:sz="0" w:space="0" w:color="auto"/>
      </w:divBdr>
    </w:div>
    <w:div w:id="1648977276">
      <w:bodyDiv w:val="1"/>
      <w:marLeft w:val="0"/>
      <w:marRight w:val="0"/>
      <w:marTop w:val="0"/>
      <w:marBottom w:val="0"/>
      <w:divBdr>
        <w:top w:val="none" w:sz="0" w:space="0" w:color="auto"/>
        <w:left w:val="none" w:sz="0" w:space="0" w:color="auto"/>
        <w:bottom w:val="none" w:sz="0" w:space="0" w:color="auto"/>
        <w:right w:val="none" w:sz="0" w:space="0" w:color="auto"/>
      </w:divBdr>
    </w:div>
    <w:div w:id="1701279693">
      <w:bodyDiv w:val="1"/>
      <w:marLeft w:val="0"/>
      <w:marRight w:val="0"/>
      <w:marTop w:val="0"/>
      <w:marBottom w:val="0"/>
      <w:divBdr>
        <w:top w:val="none" w:sz="0" w:space="0" w:color="auto"/>
        <w:left w:val="none" w:sz="0" w:space="0" w:color="auto"/>
        <w:bottom w:val="none" w:sz="0" w:space="0" w:color="auto"/>
        <w:right w:val="none" w:sz="0" w:space="0" w:color="auto"/>
      </w:divBdr>
    </w:div>
    <w:div w:id="1709795808">
      <w:bodyDiv w:val="1"/>
      <w:marLeft w:val="0"/>
      <w:marRight w:val="0"/>
      <w:marTop w:val="0"/>
      <w:marBottom w:val="0"/>
      <w:divBdr>
        <w:top w:val="none" w:sz="0" w:space="0" w:color="auto"/>
        <w:left w:val="none" w:sz="0" w:space="0" w:color="auto"/>
        <w:bottom w:val="none" w:sz="0" w:space="0" w:color="auto"/>
        <w:right w:val="none" w:sz="0" w:space="0" w:color="auto"/>
      </w:divBdr>
    </w:div>
    <w:div w:id="1711299058">
      <w:bodyDiv w:val="1"/>
      <w:marLeft w:val="0"/>
      <w:marRight w:val="0"/>
      <w:marTop w:val="0"/>
      <w:marBottom w:val="0"/>
      <w:divBdr>
        <w:top w:val="none" w:sz="0" w:space="0" w:color="auto"/>
        <w:left w:val="none" w:sz="0" w:space="0" w:color="auto"/>
        <w:bottom w:val="none" w:sz="0" w:space="0" w:color="auto"/>
        <w:right w:val="none" w:sz="0" w:space="0" w:color="auto"/>
      </w:divBdr>
    </w:div>
    <w:div w:id="1714840034">
      <w:bodyDiv w:val="1"/>
      <w:marLeft w:val="0"/>
      <w:marRight w:val="0"/>
      <w:marTop w:val="0"/>
      <w:marBottom w:val="0"/>
      <w:divBdr>
        <w:top w:val="none" w:sz="0" w:space="0" w:color="auto"/>
        <w:left w:val="none" w:sz="0" w:space="0" w:color="auto"/>
        <w:bottom w:val="none" w:sz="0" w:space="0" w:color="auto"/>
        <w:right w:val="none" w:sz="0" w:space="0" w:color="auto"/>
      </w:divBdr>
    </w:div>
    <w:div w:id="1757747788">
      <w:bodyDiv w:val="1"/>
      <w:marLeft w:val="0"/>
      <w:marRight w:val="0"/>
      <w:marTop w:val="0"/>
      <w:marBottom w:val="0"/>
      <w:divBdr>
        <w:top w:val="none" w:sz="0" w:space="0" w:color="auto"/>
        <w:left w:val="none" w:sz="0" w:space="0" w:color="auto"/>
        <w:bottom w:val="none" w:sz="0" w:space="0" w:color="auto"/>
        <w:right w:val="none" w:sz="0" w:space="0" w:color="auto"/>
      </w:divBdr>
    </w:div>
    <w:div w:id="176896754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1122126">
      <w:bodyDiv w:val="1"/>
      <w:marLeft w:val="0"/>
      <w:marRight w:val="0"/>
      <w:marTop w:val="0"/>
      <w:marBottom w:val="0"/>
      <w:divBdr>
        <w:top w:val="none" w:sz="0" w:space="0" w:color="auto"/>
        <w:left w:val="none" w:sz="0" w:space="0" w:color="auto"/>
        <w:bottom w:val="none" w:sz="0" w:space="0" w:color="auto"/>
        <w:right w:val="none" w:sz="0" w:space="0" w:color="auto"/>
      </w:divBdr>
    </w:div>
    <w:div w:id="1972975274">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13782">
      <w:bodyDiv w:val="1"/>
      <w:marLeft w:val="0"/>
      <w:marRight w:val="0"/>
      <w:marTop w:val="0"/>
      <w:marBottom w:val="0"/>
      <w:divBdr>
        <w:top w:val="none" w:sz="0" w:space="0" w:color="auto"/>
        <w:left w:val="none" w:sz="0" w:space="0" w:color="auto"/>
        <w:bottom w:val="none" w:sz="0" w:space="0" w:color="auto"/>
        <w:right w:val="none" w:sz="0" w:space="0" w:color="auto"/>
      </w:divBdr>
    </w:div>
    <w:div w:id="1994481374">
      <w:bodyDiv w:val="1"/>
      <w:marLeft w:val="0"/>
      <w:marRight w:val="0"/>
      <w:marTop w:val="0"/>
      <w:marBottom w:val="0"/>
      <w:divBdr>
        <w:top w:val="none" w:sz="0" w:space="0" w:color="auto"/>
        <w:left w:val="none" w:sz="0" w:space="0" w:color="auto"/>
        <w:bottom w:val="none" w:sz="0" w:space="0" w:color="auto"/>
        <w:right w:val="none" w:sz="0" w:space="0" w:color="auto"/>
      </w:divBdr>
    </w:div>
    <w:div w:id="2014263878">
      <w:bodyDiv w:val="1"/>
      <w:marLeft w:val="0"/>
      <w:marRight w:val="0"/>
      <w:marTop w:val="0"/>
      <w:marBottom w:val="0"/>
      <w:divBdr>
        <w:top w:val="none" w:sz="0" w:space="0" w:color="auto"/>
        <w:left w:val="none" w:sz="0" w:space="0" w:color="auto"/>
        <w:bottom w:val="none" w:sz="0" w:space="0" w:color="auto"/>
        <w:right w:val="none" w:sz="0" w:space="0" w:color="auto"/>
      </w:divBdr>
    </w:div>
    <w:div w:id="2025670299">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5524">
      <w:bodyDiv w:val="1"/>
      <w:marLeft w:val="0"/>
      <w:marRight w:val="0"/>
      <w:marTop w:val="0"/>
      <w:marBottom w:val="0"/>
      <w:divBdr>
        <w:top w:val="none" w:sz="0" w:space="0" w:color="auto"/>
        <w:left w:val="none" w:sz="0" w:space="0" w:color="auto"/>
        <w:bottom w:val="none" w:sz="0" w:space="0" w:color="auto"/>
        <w:right w:val="none" w:sz="0" w:space="0" w:color="auto"/>
      </w:divBdr>
    </w:div>
    <w:div w:id="2105179977">
      <w:bodyDiv w:val="1"/>
      <w:marLeft w:val="0"/>
      <w:marRight w:val="0"/>
      <w:marTop w:val="0"/>
      <w:marBottom w:val="0"/>
      <w:divBdr>
        <w:top w:val="none" w:sz="0" w:space="0" w:color="auto"/>
        <w:left w:val="none" w:sz="0" w:space="0" w:color="auto"/>
        <w:bottom w:val="none" w:sz="0" w:space="0" w:color="auto"/>
        <w:right w:val="none" w:sz="0" w:space="0" w:color="auto"/>
      </w:divBdr>
    </w:div>
    <w:div w:id="211879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31_av._J.-C." TargetMode="External"/><Relationship Id="rId21" Type="http://schemas.openxmlformats.org/officeDocument/2006/relationships/hyperlink" Target="https://fr.wikipedia.org/wiki/Province_d%27Afrique" TargetMode="External"/><Relationship Id="rId42" Type="http://schemas.openxmlformats.org/officeDocument/2006/relationships/hyperlink" Target="https://fr.wikipedia.org/wiki/Dalmatie" TargetMode="External"/><Relationship Id="rId47" Type="http://schemas.openxmlformats.org/officeDocument/2006/relationships/hyperlink" Target="https://fr.wikipedia.org/wiki/Germanie" TargetMode="External"/><Relationship Id="rId63" Type="http://schemas.openxmlformats.org/officeDocument/2006/relationships/hyperlink" Target="https://fr.wikipedia.org/wiki/Forum_Romain_(Rome)" TargetMode="External"/><Relationship Id="rId68" Type="http://schemas.openxmlformats.org/officeDocument/2006/relationships/hyperlink" Target="https://fr.wikipedia.org/wiki/Jules_C%C3%A9sar" TargetMode="External"/><Relationship Id="rId16" Type="http://schemas.openxmlformats.org/officeDocument/2006/relationships/hyperlink" Target="https://fr.wikipedia.org/wiki/L%C3%A9pide" TargetMode="External"/><Relationship Id="rId11" Type="http://schemas.openxmlformats.org/officeDocument/2006/relationships/hyperlink" Target="https://fr.wikipedia.org/wiki/44_av._J.-C." TargetMode="External"/><Relationship Id="rId24" Type="http://schemas.openxmlformats.org/officeDocument/2006/relationships/hyperlink" Target="https://fr.wikipedia.org/wiki/Bataille_d%27Actium" TargetMode="External"/><Relationship Id="rId32" Type="http://schemas.openxmlformats.org/officeDocument/2006/relationships/hyperlink" Target="https://fr.wikipedia.org/wiki/31_av._J.-C." TargetMode="External"/><Relationship Id="rId37" Type="http://schemas.openxmlformats.org/officeDocument/2006/relationships/hyperlink" Target="https://fr.wikipedia.org/wiki/Principat" TargetMode="External"/><Relationship Id="rId40" Type="http://schemas.openxmlformats.org/officeDocument/2006/relationships/hyperlink" Target="https://fr.wikipedia.org/wiki/Pax_Romana" TargetMode="External"/><Relationship Id="rId45" Type="http://schemas.openxmlformats.org/officeDocument/2006/relationships/hyperlink" Target="https://fr.wikipedia.org/wiki/Rh%C3%A9tie" TargetMode="External"/><Relationship Id="rId53" Type="http://schemas.openxmlformats.org/officeDocument/2006/relationships/hyperlink" Target="https://fr.wikipedia.org/wiki/Liste_des_monuments_de_la_Rome_antique" TargetMode="External"/><Relationship Id="rId58" Type="http://schemas.openxmlformats.org/officeDocument/2006/relationships/image" Target="media/image2.jpeg"/><Relationship Id="rId66" Type="http://schemas.openxmlformats.org/officeDocument/2006/relationships/hyperlink" Target="https://fr.wikipedia.org/wiki/Milliaire_d%27or" TargetMode="External"/><Relationship Id="rId74" Type="http://schemas.openxmlformats.org/officeDocument/2006/relationships/hyperlink" Target="https://fr.wikipedia.org/wiki/%C3%89trusques" TargetMode="External"/><Relationship Id="rId79"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hyperlink" Target="https://fr.wikipedia.org/wiki/Aqueduc" TargetMode="External"/><Relationship Id="rId19" Type="http://schemas.openxmlformats.org/officeDocument/2006/relationships/hyperlink" Target="https://fr.wikipedia.org/wiki/R%C3%A9publique_romaine" TargetMode="External"/><Relationship Id="rId14" Type="http://schemas.openxmlformats.org/officeDocument/2006/relationships/hyperlink" Target="https://fr.wikipedia.org/wiki/Cic%C3%A9ron" TargetMode="External"/><Relationship Id="rId22" Type="http://schemas.openxmlformats.org/officeDocument/2006/relationships/hyperlink" Target="https://fr.wikipedia.org/wiki/Cl%C3%A9op%C3%A2tre_VII" TargetMode="External"/><Relationship Id="rId27" Type="http://schemas.openxmlformats.org/officeDocument/2006/relationships/hyperlink" Target="https://fr.wikipedia.org/wiki/Empire_romain" TargetMode="External"/><Relationship Id="rId30" Type="http://schemas.openxmlformats.org/officeDocument/2006/relationships/hyperlink" Target="https://fr.wikipedia.org/wiki/Magistrats_romains" TargetMode="External"/><Relationship Id="rId35" Type="http://schemas.openxmlformats.org/officeDocument/2006/relationships/hyperlink" Target="https://fr.wikipedia.org/wiki/Puissance_tribunitienne" TargetMode="External"/><Relationship Id="rId43" Type="http://schemas.openxmlformats.org/officeDocument/2006/relationships/hyperlink" Target="https://fr.wikipedia.org/wiki/Pannonie" TargetMode="External"/><Relationship Id="rId48" Type="http://schemas.openxmlformats.org/officeDocument/2006/relationships/hyperlink" Target="https://fr.wikipedia.org/wiki/Hispanie" TargetMode="External"/><Relationship Id="rId56" Type="http://schemas.openxmlformats.org/officeDocument/2006/relationships/hyperlink" Target="https://fr.wikipedia.org/wiki/Tib%C3%A8re" TargetMode="External"/><Relationship Id="rId64" Type="http://schemas.openxmlformats.org/officeDocument/2006/relationships/hyperlink" Target="https://fr.wikipedia.org/wiki/Curie_(Rome_antique)" TargetMode="External"/><Relationship Id="rId69" Type="http://schemas.openxmlformats.org/officeDocument/2006/relationships/hyperlink" Target="https://fr.wikipedia.org/wiki/Jules_C%C3%A9sar" TargetMode="External"/><Relationship Id="rId77" Type="http://schemas.openxmlformats.org/officeDocument/2006/relationships/footer" Target="footer1.xml"/><Relationship Id="rId8" Type="http://schemas.openxmlformats.org/officeDocument/2006/relationships/hyperlink" Target="https://fr.wikipedia.org/wiki/63_av._J.-C." TargetMode="External"/><Relationship Id="rId51" Type="http://schemas.openxmlformats.org/officeDocument/2006/relationships/hyperlink" Target="https://fr.wikipedia.org/wiki/Garde_pr%C3%A9torienne" TargetMode="External"/><Relationship Id="rId72" Type="http://schemas.openxmlformats.org/officeDocument/2006/relationships/hyperlink" Target="https://fr.wikipedia.org/wiki/Temple_de_Jupiter_Tonnant" TargetMode="External"/><Relationship Id="rId3" Type="http://schemas.openxmlformats.org/officeDocument/2006/relationships/webSettings" Target="webSettings.xml"/><Relationship Id="rId12" Type="http://schemas.openxmlformats.org/officeDocument/2006/relationships/hyperlink" Target="https://fr.wikipedia.org/wiki/Jules_C%C3%A9sar" TargetMode="External"/><Relationship Id="rId17" Type="http://schemas.openxmlformats.org/officeDocument/2006/relationships/hyperlink" Target="https://fr.wikipedia.org/wiki/Second_triumvirat" TargetMode="External"/><Relationship Id="rId25" Type="http://schemas.openxmlformats.org/officeDocument/2006/relationships/hyperlink" Target="https://fr.wikipedia.org/wiki/2_septembre" TargetMode="External"/><Relationship Id="rId33" Type="http://schemas.openxmlformats.org/officeDocument/2006/relationships/hyperlink" Target="https://fr.wikipedia.org/wiki/23_av._J.-C." TargetMode="External"/><Relationship Id="rId38" Type="http://schemas.openxmlformats.org/officeDocument/2006/relationships/hyperlink" Target="https://fr.wikipedia.org/wiki/Principat" TargetMode="External"/><Relationship Id="rId46" Type="http://schemas.openxmlformats.org/officeDocument/2006/relationships/hyperlink" Target="https://fr.wikipedia.org/wiki/Province_d%27Afrique" TargetMode="External"/><Relationship Id="rId59" Type="http://schemas.openxmlformats.org/officeDocument/2006/relationships/hyperlink" Target="https://fr.wikipedia.org/wiki/14_r%C3%A9gions_de_la_Rome_august%C3%A9enne" TargetMode="External"/><Relationship Id="rId67" Type="http://schemas.openxmlformats.org/officeDocument/2006/relationships/hyperlink" Target="https://fr.wikipedia.org/wiki/Basilique_Julia" TargetMode="External"/><Relationship Id="rId20" Type="http://schemas.openxmlformats.org/officeDocument/2006/relationships/hyperlink" Target="https://fr.wikipedia.org/wiki/L%C3%A9pide" TargetMode="External"/><Relationship Id="rId41" Type="http://schemas.openxmlformats.org/officeDocument/2006/relationships/hyperlink" Target="https://fr.wikipedia.org/wiki/P%C3%A9riode_romaine_de_l%27%C3%89gypte" TargetMode="External"/><Relationship Id="rId54" Type="http://schemas.openxmlformats.org/officeDocument/2006/relationships/hyperlink" Target="https://fr.wikipedia.org/wiki/14" TargetMode="External"/><Relationship Id="rId62" Type="http://schemas.openxmlformats.org/officeDocument/2006/relationships/hyperlink" Target="https://fr.wikipedia.org/wiki/Forum_d%27Auguste" TargetMode="External"/><Relationship Id="rId70" Type="http://schemas.openxmlformats.org/officeDocument/2006/relationships/hyperlink" Target="https://fr.wikipedia.org/wiki/Sanctuaire" TargetMode="External"/><Relationship Id="rId75" Type="http://schemas.openxmlformats.org/officeDocument/2006/relationships/hyperlink" Target="https://fr.wikipedia.org/wiki/Apollon_(dieu)" TargetMode="External"/><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hyperlink" Target="https://fr.wikipedia.org/wiki/Marc_Antoine" TargetMode="External"/><Relationship Id="rId23" Type="http://schemas.openxmlformats.org/officeDocument/2006/relationships/hyperlink" Target="https://fr.wikipedia.org/wiki/32_av._J.-C." TargetMode="External"/><Relationship Id="rId28" Type="http://schemas.openxmlformats.org/officeDocument/2006/relationships/hyperlink" Target="https://fr.wikipedia.org/wiki/Institutions_de_la_R%C3%A9publique_romaine" TargetMode="External"/><Relationship Id="rId36" Type="http://schemas.openxmlformats.org/officeDocument/2006/relationships/hyperlink" Target="https://fr.wikipedia.org/wiki/Censeur" TargetMode="External"/><Relationship Id="rId49" Type="http://schemas.openxmlformats.org/officeDocument/2006/relationships/hyperlink" Target="https://fr.wikipedia.org/wiki/Empire_parthe" TargetMode="External"/><Relationship Id="rId57" Type="http://schemas.openxmlformats.org/officeDocument/2006/relationships/hyperlink" Target="https://fr.wikipedia.org/wiki/S%C3%A9nat_de_l%27Empire_romain" TargetMode="External"/><Relationship Id="rId10" Type="http://schemas.openxmlformats.org/officeDocument/2006/relationships/hyperlink" Target="https://fr.wikipedia.org/wiki/14" TargetMode="External"/><Relationship Id="rId31" Type="http://schemas.openxmlformats.org/officeDocument/2006/relationships/hyperlink" Target="https://fr.wikipedia.org/wiki/Autocratie" TargetMode="External"/><Relationship Id="rId44" Type="http://schemas.openxmlformats.org/officeDocument/2006/relationships/hyperlink" Target="https://fr.wikipedia.org/wiki/Norique" TargetMode="External"/><Relationship Id="rId52" Type="http://schemas.openxmlformats.org/officeDocument/2006/relationships/hyperlink" Target="https://fr.wikipedia.org/wiki/Vigiles_urbains" TargetMode="External"/><Relationship Id="rId60" Type="http://schemas.openxmlformats.org/officeDocument/2006/relationships/hyperlink" Target="https://fr.wikipedia.org/wiki/Tibre" TargetMode="External"/><Relationship Id="rId65" Type="http://schemas.openxmlformats.org/officeDocument/2006/relationships/hyperlink" Target="https://fr.wikipedia.org/wiki/Curie_(Rome_antique)" TargetMode="External"/><Relationship Id="rId73" Type="http://schemas.openxmlformats.org/officeDocument/2006/relationships/hyperlink" Target="https://fr.wikipedia.org/wiki/Capitole" TargetMode="External"/><Relationship Id="rId78"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fr.wikipedia.org/wiki/19_ao%C3%BBt" TargetMode="External"/><Relationship Id="rId13" Type="http://schemas.openxmlformats.org/officeDocument/2006/relationships/hyperlink" Target="https://fr.wikipedia.org/wiki/Assassinat_de_Jules_C%C3%A9sar" TargetMode="External"/><Relationship Id="rId18" Type="http://schemas.openxmlformats.org/officeDocument/2006/relationships/hyperlink" Target="https://fr.wikipedia.org/wiki/Bataille_de_Philippes" TargetMode="External"/><Relationship Id="rId39" Type="http://schemas.openxmlformats.org/officeDocument/2006/relationships/hyperlink" Target="https://fr.wikipedia.org/wiki/Empire_romain" TargetMode="External"/><Relationship Id="rId34" Type="http://schemas.openxmlformats.org/officeDocument/2006/relationships/hyperlink" Target="https://fr.wikipedia.org/wiki/27_av._J.-C." TargetMode="External"/><Relationship Id="rId50" Type="http://schemas.openxmlformats.org/officeDocument/2006/relationships/hyperlink" Target="https://fr.wikipedia.org/wiki/Limes" TargetMode="External"/><Relationship Id="rId55" Type="http://schemas.openxmlformats.org/officeDocument/2006/relationships/hyperlink" Target="https://fr.wikipedia.org/wiki/Livie" TargetMode="External"/><Relationship Id="rId76" Type="http://schemas.openxmlformats.org/officeDocument/2006/relationships/header" Target="header1.xml"/><Relationship Id="rId7" Type="http://schemas.openxmlformats.org/officeDocument/2006/relationships/hyperlink" Target="https://fr.wikipedia.org/wiki/23_septembre" TargetMode="External"/><Relationship Id="rId71" Type="http://schemas.openxmlformats.org/officeDocument/2006/relationships/hyperlink" Target="https://fr.wikipedia.org/wiki/Temple_de_Mars_vengeur" TargetMode="External"/><Relationship Id="rId2" Type="http://schemas.openxmlformats.org/officeDocument/2006/relationships/settings" Target="settings.xml"/><Relationship Id="rId29" Type="http://schemas.openxmlformats.org/officeDocument/2006/relationships/hyperlink" Target="https://fr.wikipedia.org/wiki/S%C3%A9nat_ro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1973</Words>
  <Characters>10856</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5</cp:revision>
  <dcterms:created xsi:type="dcterms:W3CDTF">2022-11-27T17:04:00Z</dcterms:created>
  <dcterms:modified xsi:type="dcterms:W3CDTF">2022-11-27T17:18:00Z</dcterms:modified>
</cp:coreProperties>
</file>