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823F8" w14:textId="08F603C3" w:rsidR="00B33482" w:rsidRPr="007E575E" w:rsidRDefault="001123C1" w:rsidP="00E016DE">
      <w:pPr>
        <w:pStyle w:val="Titre1"/>
        <w:jc w:val="both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EE85004" wp14:editId="2C51A78D">
            <wp:simplePos x="0" y="0"/>
            <wp:positionH relativeFrom="margin">
              <wp:posOffset>3695700</wp:posOffset>
            </wp:positionH>
            <wp:positionV relativeFrom="paragraph">
              <wp:posOffset>338455</wp:posOffset>
            </wp:positionV>
            <wp:extent cx="1514475" cy="1910126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910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149">
        <w:t>François ARAGO</w:t>
      </w:r>
    </w:p>
    <w:p w14:paraId="23ECA171" w14:textId="58AC4E74" w:rsidR="002D54BA" w:rsidRPr="00997C28" w:rsidRDefault="001123C1" w:rsidP="003D5A98">
      <w:pPr>
        <w:pStyle w:val="Titre2"/>
        <w:rPr>
          <w:b/>
          <w:bCs/>
        </w:rPr>
      </w:pPr>
      <w:r w:rsidRPr="00997C28">
        <w:rPr>
          <w:b/>
          <w:bCs/>
          <w:noProof/>
          <w:color w:val="0000FF"/>
        </w:rPr>
        <w:drawing>
          <wp:anchor distT="0" distB="0" distL="114300" distR="114300" simplePos="0" relativeHeight="251667456" behindDoc="0" locked="0" layoutInCell="1" allowOverlap="1" wp14:anchorId="18BE8F8B" wp14:editId="74EA8FF9">
            <wp:simplePos x="0" y="0"/>
            <wp:positionH relativeFrom="column">
              <wp:posOffset>3872230</wp:posOffset>
            </wp:positionH>
            <wp:positionV relativeFrom="paragraph">
              <wp:posOffset>1819910</wp:posOffset>
            </wp:positionV>
            <wp:extent cx="1047750" cy="409575"/>
            <wp:effectExtent l="0" t="0" r="0" b="9525"/>
            <wp:wrapNone/>
            <wp:docPr id="1" name="Image 1" descr="Signature de François Arago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 de François Arago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7C28">
        <w:rPr>
          <w:b/>
          <w:bCs/>
        </w:rPr>
        <w:t>Biographie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402"/>
      </w:tblGrid>
      <w:tr w:rsidR="001123C1" w14:paraId="4F238C75" w14:textId="77777777" w:rsidTr="00425B9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1957E58" w14:textId="77777777" w:rsidR="001123C1" w:rsidRPr="001123C1" w:rsidRDefault="001123C1" w:rsidP="001123C1">
            <w:pPr>
              <w:rPr>
                <w:rFonts w:ascii="Arial" w:hAnsi="Arial" w:cs="Arial"/>
              </w:rPr>
            </w:pPr>
            <w:r w:rsidRPr="001123C1">
              <w:rPr>
                <w:rFonts w:ascii="Arial" w:hAnsi="Arial" w:cs="Arial"/>
              </w:rPr>
              <w:t xml:space="preserve">Nom de naissance </w:t>
            </w:r>
          </w:p>
        </w:tc>
        <w:tc>
          <w:tcPr>
            <w:tcW w:w="3357" w:type="dxa"/>
            <w:vAlign w:val="center"/>
            <w:hideMark/>
          </w:tcPr>
          <w:p w14:paraId="3F1CCE4F" w14:textId="14641DDE" w:rsidR="001123C1" w:rsidRPr="001123C1" w:rsidRDefault="001123C1" w:rsidP="001123C1">
            <w:pPr>
              <w:rPr>
                <w:rFonts w:ascii="Arial" w:hAnsi="Arial" w:cs="Arial"/>
              </w:rPr>
            </w:pPr>
            <w:r w:rsidRPr="001123C1">
              <w:rPr>
                <w:rFonts w:ascii="Arial" w:hAnsi="Arial" w:cs="Arial"/>
              </w:rPr>
              <w:t xml:space="preserve">Dominique François Jean Arago </w:t>
            </w:r>
          </w:p>
        </w:tc>
      </w:tr>
      <w:tr w:rsidR="001123C1" w14:paraId="03456C51" w14:textId="77777777" w:rsidTr="00425B9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1D04397" w14:textId="77777777" w:rsidR="001123C1" w:rsidRPr="001123C1" w:rsidRDefault="001123C1" w:rsidP="001123C1">
            <w:pPr>
              <w:rPr>
                <w:rFonts w:ascii="Arial" w:hAnsi="Arial" w:cs="Arial"/>
              </w:rPr>
            </w:pPr>
            <w:r w:rsidRPr="001123C1">
              <w:rPr>
                <w:rFonts w:ascii="Arial" w:hAnsi="Arial" w:cs="Arial"/>
              </w:rPr>
              <w:t xml:space="preserve">Date de naissance </w:t>
            </w:r>
          </w:p>
        </w:tc>
        <w:tc>
          <w:tcPr>
            <w:tcW w:w="3357" w:type="dxa"/>
            <w:vAlign w:val="center"/>
            <w:hideMark/>
          </w:tcPr>
          <w:p w14:paraId="4DBDBE96" w14:textId="393AB3F9" w:rsidR="001123C1" w:rsidRPr="001123C1" w:rsidRDefault="00000000" w:rsidP="001123C1">
            <w:pPr>
              <w:rPr>
                <w:rFonts w:ascii="Arial" w:hAnsi="Arial" w:cs="Arial"/>
              </w:rPr>
            </w:pPr>
            <w:hyperlink r:id="rId9" w:tooltip="26 février" w:history="1">
              <w:r w:rsidR="001123C1" w:rsidRPr="001123C1">
                <w:rPr>
                  <w:rFonts w:ascii="Arial" w:hAnsi="Arial" w:cs="Arial"/>
                </w:rPr>
                <w:t>26</w:t>
              </w:r>
            </w:hyperlink>
            <w:r w:rsidR="001123C1" w:rsidRPr="001123C1">
              <w:rPr>
                <w:rFonts w:ascii="Arial" w:hAnsi="Arial" w:cs="Arial"/>
              </w:rPr>
              <w:t xml:space="preserve"> </w:t>
            </w:r>
            <w:hyperlink r:id="rId10" w:tooltip="Février 1786" w:history="1">
              <w:r w:rsidR="001123C1" w:rsidRPr="001123C1">
                <w:rPr>
                  <w:rFonts w:ascii="Arial" w:hAnsi="Arial" w:cs="Arial"/>
                </w:rPr>
                <w:t>février</w:t>
              </w:r>
            </w:hyperlink>
            <w:r w:rsidR="001123C1" w:rsidRPr="001123C1">
              <w:rPr>
                <w:rFonts w:ascii="Arial" w:hAnsi="Arial" w:cs="Arial"/>
              </w:rPr>
              <w:t xml:space="preserve"> </w:t>
            </w:r>
            <w:hyperlink r:id="rId11" w:tooltip="1786" w:history="1">
              <w:r w:rsidR="001123C1" w:rsidRPr="001123C1">
                <w:rPr>
                  <w:rFonts w:ascii="Arial" w:hAnsi="Arial" w:cs="Arial"/>
                </w:rPr>
                <w:t>1786</w:t>
              </w:r>
            </w:hyperlink>
            <w:r w:rsidR="001123C1" w:rsidRPr="001123C1">
              <w:rPr>
                <w:rFonts w:ascii="Arial" w:hAnsi="Arial" w:cs="Arial"/>
              </w:rPr>
              <w:t xml:space="preserve"> </w:t>
            </w:r>
          </w:p>
        </w:tc>
      </w:tr>
      <w:tr w:rsidR="001123C1" w14:paraId="1CB4AEEE" w14:textId="77777777" w:rsidTr="00425B9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9592184" w14:textId="77777777" w:rsidR="001123C1" w:rsidRPr="001123C1" w:rsidRDefault="001123C1" w:rsidP="001123C1">
            <w:pPr>
              <w:rPr>
                <w:rFonts w:ascii="Arial" w:hAnsi="Arial" w:cs="Arial"/>
              </w:rPr>
            </w:pPr>
            <w:r w:rsidRPr="001123C1">
              <w:rPr>
                <w:rFonts w:ascii="Arial" w:hAnsi="Arial" w:cs="Arial"/>
              </w:rPr>
              <w:t xml:space="preserve">Lieu de naissance </w:t>
            </w:r>
          </w:p>
        </w:tc>
        <w:tc>
          <w:tcPr>
            <w:tcW w:w="3357" w:type="dxa"/>
            <w:vAlign w:val="center"/>
            <w:hideMark/>
          </w:tcPr>
          <w:p w14:paraId="0B678061" w14:textId="77777777" w:rsidR="001123C1" w:rsidRPr="001123C1" w:rsidRDefault="00000000" w:rsidP="001123C1">
            <w:pPr>
              <w:rPr>
                <w:rFonts w:ascii="Arial" w:hAnsi="Arial" w:cs="Arial"/>
              </w:rPr>
            </w:pPr>
            <w:hyperlink r:id="rId12" w:tooltip="Estagel" w:history="1">
              <w:r w:rsidR="001123C1" w:rsidRPr="001123C1">
                <w:rPr>
                  <w:rFonts w:ascii="Arial" w:hAnsi="Arial" w:cs="Arial"/>
                </w:rPr>
                <w:t>Estagel</w:t>
              </w:r>
            </w:hyperlink>
            <w:r w:rsidR="001123C1" w:rsidRPr="001123C1">
              <w:rPr>
                <w:rFonts w:ascii="Arial" w:hAnsi="Arial" w:cs="Arial"/>
              </w:rPr>
              <w:t xml:space="preserve">, </w:t>
            </w:r>
            <w:hyperlink r:id="rId13" w:tooltip="Roussillon (province)" w:history="1">
              <w:r w:rsidR="001123C1" w:rsidRPr="001123C1">
                <w:rPr>
                  <w:rFonts w:ascii="Arial" w:hAnsi="Arial" w:cs="Arial"/>
                </w:rPr>
                <w:t>Roussillon</w:t>
              </w:r>
            </w:hyperlink>
            <w:r w:rsidR="001123C1" w:rsidRPr="001123C1">
              <w:rPr>
                <w:rFonts w:ascii="Arial" w:hAnsi="Arial" w:cs="Arial"/>
              </w:rPr>
              <w:t xml:space="preserve"> (</w:t>
            </w:r>
            <w:hyperlink r:id="rId14" w:tooltip="Royaume de France" w:history="1">
              <w:r w:rsidR="001123C1" w:rsidRPr="001123C1">
                <w:rPr>
                  <w:rFonts w:ascii="Arial" w:hAnsi="Arial" w:cs="Arial"/>
                </w:rPr>
                <w:t>France</w:t>
              </w:r>
            </w:hyperlink>
            <w:r w:rsidR="001123C1" w:rsidRPr="001123C1">
              <w:rPr>
                <w:rFonts w:ascii="Arial" w:hAnsi="Arial" w:cs="Arial"/>
              </w:rPr>
              <w:t xml:space="preserve">) </w:t>
            </w:r>
          </w:p>
        </w:tc>
      </w:tr>
      <w:tr w:rsidR="001123C1" w14:paraId="591F3DDD" w14:textId="77777777" w:rsidTr="00425B9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AA7A1F2" w14:textId="77777777" w:rsidR="001123C1" w:rsidRPr="001123C1" w:rsidRDefault="001123C1" w:rsidP="001123C1">
            <w:pPr>
              <w:rPr>
                <w:rFonts w:ascii="Arial" w:hAnsi="Arial" w:cs="Arial"/>
              </w:rPr>
            </w:pPr>
            <w:r w:rsidRPr="001123C1">
              <w:rPr>
                <w:rFonts w:ascii="Arial" w:hAnsi="Arial" w:cs="Arial"/>
              </w:rPr>
              <w:t xml:space="preserve">Date de décès </w:t>
            </w:r>
          </w:p>
        </w:tc>
        <w:tc>
          <w:tcPr>
            <w:tcW w:w="3357" w:type="dxa"/>
            <w:vAlign w:val="center"/>
            <w:hideMark/>
          </w:tcPr>
          <w:p w14:paraId="6BFCB7AC" w14:textId="71C6CF19" w:rsidR="001123C1" w:rsidRPr="001123C1" w:rsidRDefault="00000000" w:rsidP="001123C1">
            <w:pPr>
              <w:rPr>
                <w:rFonts w:ascii="Arial" w:hAnsi="Arial" w:cs="Arial"/>
              </w:rPr>
            </w:pPr>
            <w:hyperlink r:id="rId15" w:tooltip="2 octobre" w:history="1">
              <w:r w:rsidR="001123C1" w:rsidRPr="001123C1">
                <w:rPr>
                  <w:rFonts w:ascii="Arial" w:hAnsi="Arial" w:cs="Arial"/>
                </w:rPr>
                <w:t>2</w:t>
              </w:r>
            </w:hyperlink>
            <w:r w:rsidR="001123C1" w:rsidRPr="001123C1">
              <w:rPr>
                <w:rFonts w:ascii="Arial" w:hAnsi="Arial" w:cs="Arial"/>
              </w:rPr>
              <w:t xml:space="preserve"> </w:t>
            </w:r>
            <w:hyperlink r:id="rId16" w:tooltip="Octobre 1853" w:history="1">
              <w:r w:rsidR="001123C1" w:rsidRPr="001123C1">
                <w:rPr>
                  <w:rFonts w:ascii="Arial" w:hAnsi="Arial" w:cs="Arial"/>
                </w:rPr>
                <w:t>octobre</w:t>
              </w:r>
            </w:hyperlink>
            <w:r w:rsidR="001123C1" w:rsidRPr="001123C1">
              <w:rPr>
                <w:rFonts w:ascii="Arial" w:hAnsi="Arial" w:cs="Arial"/>
              </w:rPr>
              <w:t xml:space="preserve"> </w:t>
            </w:r>
            <w:hyperlink r:id="rId17" w:tooltip="1853" w:history="1">
              <w:r w:rsidR="001123C1" w:rsidRPr="001123C1">
                <w:rPr>
                  <w:rFonts w:ascii="Arial" w:hAnsi="Arial" w:cs="Arial"/>
                </w:rPr>
                <w:t>1853</w:t>
              </w:r>
            </w:hyperlink>
            <w:r w:rsidR="001123C1" w:rsidRPr="001123C1">
              <w:rPr>
                <w:rFonts w:ascii="Arial" w:hAnsi="Arial" w:cs="Arial"/>
              </w:rPr>
              <w:t xml:space="preserve"> (à 67 ans) </w:t>
            </w:r>
          </w:p>
        </w:tc>
      </w:tr>
      <w:tr w:rsidR="001123C1" w14:paraId="3AF709B2" w14:textId="77777777" w:rsidTr="00425B9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E953535" w14:textId="77777777" w:rsidR="001123C1" w:rsidRPr="001123C1" w:rsidRDefault="001123C1" w:rsidP="001123C1">
            <w:pPr>
              <w:rPr>
                <w:rFonts w:ascii="Arial" w:hAnsi="Arial" w:cs="Arial"/>
              </w:rPr>
            </w:pPr>
            <w:r w:rsidRPr="001123C1">
              <w:rPr>
                <w:rFonts w:ascii="Arial" w:hAnsi="Arial" w:cs="Arial"/>
              </w:rPr>
              <w:t xml:space="preserve">Lieu de décès </w:t>
            </w:r>
          </w:p>
        </w:tc>
        <w:tc>
          <w:tcPr>
            <w:tcW w:w="3357" w:type="dxa"/>
            <w:vAlign w:val="center"/>
            <w:hideMark/>
          </w:tcPr>
          <w:p w14:paraId="5D26F7A3" w14:textId="2F4B571D" w:rsidR="001123C1" w:rsidRPr="001123C1" w:rsidRDefault="00000000" w:rsidP="001123C1">
            <w:pPr>
              <w:rPr>
                <w:rFonts w:ascii="Arial" w:hAnsi="Arial" w:cs="Arial"/>
              </w:rPr>
            </w:pPr>
            <w:hyperlink r:id="rId18" w:tooltip="Paris" w:history="1">
              <w:r w:rsidR="001123C1" w:rsidRPr="001123C1">
                <w:rPr>
                  <w:rFonts w:ascii="Arial" w:hAnsi="Arial" w:cs="Arial"/>
                </w:rPr>
                <w:t>Paris</w:t>
              </w:r>
            </w:hyperlink>
            <w:r w:rsidR="001123C1" w:rsidRPr="001123C1">
              <w:rPr>
                <w:rFonts w:ascii="Arial" w:hAnsi="Arial" w:cs="Arial"/>
              </w:rPr>
              <w:t xml:space="preserve"> (</w:t>
            </w:r>
            <w:hyperlink r:id="rId19" w:tooltip="Second Empire" w:history="1">
              <w:r w:rsidR="001123C1" w:rsidRPr="001123C1">
                <w:rPr>
                  <w:rFonts w:ascii="Arial" w:hAnsi="Arial" w:cs="Arial"/>
                </w:rPr>
                <w:t>France</w:t>
              </w:r>
            </w:hyperlink>
            <w:r w:rsidR="001123C1" w:rsidRPr="001123C1">
              <w:rPr>
                <w:rFonts w:ascii="Arial" w:hAnsi="Arial" w:cs="Arial"/>
              </w:rPr>
              <w:t xml:space="preserve">) </w:t>
            </w:r>
          </w:p>
        </w:tc>
      </w:tr>
      <w:tr w:rsidR="001123C1" w14:paraId="63282B5E" w14:textId="77777777" w:rsidTr="00425B9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2A66DC3" w14:textId="77777777" w:rsidR="001123C1" w:rsidRPr="001123C1" w:rsidRDefault="001123C1" w:rsidP="001123C1">
            <w:pPr>
              <w:rPr>
                <w:rFonts w:ascii="Arial" w:hAnsi="Arial" w:cs="Arial"/>
              </w:rPr>
            </w:pPr>
            <w:r w:rsidRPr="001123C1">
              <w:rPr>
                <w:rFonts w:ascii="Arial" w:hAnsi="Arial" w:cs="Arial"/>
              </w:rPr>
              <w:t xml:space="preserve">Nationalité </w:t>
            </w:r>
          </w:p>
        </w:tc>
        <w:tc>
          <w:tcPr>
            <w:tcW w:w="3357" w:type="dxa"/>
            <w:vAlign w:val="center"/>
            <w:hideMark/>
          </w:tcPr>
          <w:p w14:paraId="25CDCC6D" w14:textId="30055C22" w:rsidR="001123C1" w:rsidRPr="001123C1" w:rsidRDefault="00000000" w:rsidP="001123C1">
            <w:pPr>
              <w:rPr>
                <w:rFonts w:ascii="Arial" w:hAnsi="Arial" w:cs="Arial"/>
              </w:rPr>
            </w:pPr>
            <w:hyperlink r:id="rId20" w:tooltip="France" w:history="1">
              <w:r w:rsidR="001123C1" w:rsidRPr="001123C1">
                <w:rPr>
                  <w:rFonts w:ascii="Arial" w:hAnsi="Arial" w:cs="Arial"/>
                </w:rPr>
                <w:t>Française</w:t>
              </w:r>
            </w:hyperlink>
            <w:r w:rsidR="001123C1" w:rsidRPr="001123C1">
              <w:rPr>
                <w:rFonts w:ascii="Arial" w:hAnsi="Arial" w:cs="Arial"/>
              </w:rPr>
              <w:t xml:space="preserve"> </w:t>
            </w:r>
          </w:p>
        </w:tc>
      </w:tr>
    </w:tbl>
    <w:p w14:paraId="27B01B32" w14:textId="77777777" w:rsidR="00425B9B" w:rsidRDefault="00425B9B" w:rsidP="00997C28">
      <w:pPr>
        <w:pStyle w:val="Titre2"/>
        <w:rPr>
          <w:b/>
          <w:bCs/>
        </w:rPr>
      </w:pPr>
    </w:p>
    <w:p w14:paraId="18C6D6B7" w14:textId="55653BB3" w:rsidR="00997C28" w:rsidRDefault="001123C1" w:rsidP="00997C28">
      <w:pPr>
        <w:pStyle w:val="Titre2"/>
        <w:rPr>
          <w:b/>
          <w:bCs/>
        </w:rPr>
      </w:pPr>
      <w:r w:rsidRPr="00997C28">
        <w:rPr>
          <w:b/>
          <w:bCs/>
        </w:rPr>
        <w:t>Carrière scientifique</w:t>
      </w:r>
    </w:p>
    <w:p w14:paraId="014750B1" w14:textId="6980B0C4" w:rsidR="001123C1" w:rsidRPr="00997C28" w:rsidRDefault="001123C1" w:rsidP="00997C28">
      <w:pPr>
        <w:pStyle w:val="Titre2"/>
        <w:jc w:val="both"/>
        <w:rPr>
          <w:rFonts w:ascii="Arial" w:eastAsiaTheme="minorHAnsi" w:hAnsi="Arial" w:cs="Arial"/>
          <w:color w:val="auto"/>
          <w:sz w:val="22"/>
          <w:szCs w:val="22"/>
        </w:rPr>
      </w:pPr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Il fait ses études secondaires au collège communal de </w:t>
      </w:r>
      <w:hyperlink r:id="rId21" w:tooltip="Perpignan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Perpignan</w:t>
        </w:r>
      </w:hyperlink>
      <w:hyperlink r:id="rId22" w:anchor="cite_note-7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b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>, puis ses études supérieures à l'</w:t>
      </w:r>
      <w:hyperlink r:id="rId23" w:tooltip="École polytechnique (France)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École polytechnique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 qu'il intègre en 1803, âgé de dix-sept ans. Il est reçu 6e du concours d'entrée et devient </w:t>
      </w:r>
      <w:hyperlink r:id="rId24" w:tooltip="Porte-drapeau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porte-drapeau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 de l'École. Remarqué par </w:t>
      </w:r>
      <w:hyperlink r:id="rId25" w:tooltip="Gaspard Monge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Monge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 et </w:t>
      </w:r>
      <w:hyperlink r:id="rId26" w:tooltip="Pierre-Simon de Laplace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Laplace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>, il est nommé en 1805 secrétaire-bibliothécaire de l'</w:t>
      </w:r>
      <w:hyperlink r:id="rId27" w:tooltip="Observatoire de Paris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Observatoire de Paris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. En 1806, il est envoyé en </w:t>
      </w:r>
      <w:hyperlink r:id="rId28" w:tooltip="Espagne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Espagne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, à </w:t>
      </w:r>
      <w:hyperlink r:id="rId29" w:tooltip="Majorque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Majorque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 avec </w:t>
      </w:r>
      <w:hyperlink r:id="rId30" w:tooltip="Jean-Baptiste Biot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Jean-Baptiste Biot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 pour poursuivre le relevé du </w:t>
      </w:r>
      <w:hyperlink r:id="rId31" w:tooltip="Méridien de Paris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méridien de Paris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. Pris dans la </w:t>
      </w:r>
      <w:hyperlink r:id="rId32" w:tooltip="Guerre d'indépendance espagnole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guerre d'Espagne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, alors qu'il pratique seul une opération de triangulation, il est fait prisonnier. Interné au </w:t>
      </w:r>
      <w:hyperlink r:id="rId33" w:tooltip="Château de Bellver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château de Bellver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>, il s'évade plusieurs fois, et parvient à rejoindre Paris où il entre en héros en 1809. Cela lui permet d'être élu membre de l'</w:t>
      </w:r>
      <w:hyperlink r:id="rId34" w:tooltip="Académie des sciences (France)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Académie des sciences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 le 18 septembre 1809, à seulement vingt-trois ans</w:t>
      </w:r>
      <w:hyperlink r:id="rId35" w:anchor="cite_note-Lequeux200843-11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9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. La même année, il est choisi par Monge pour le suppléer comme professeur de </w:t>
      </w:r>
      <w:hyperlink r:id="rId36" w:tooltip="Géométrie analytique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géométrie analytique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 à l'École polytechnique ; il prend le titre de professeur adjoint (de Monge) en 1812 : il reste près de vingt ans professeur à Polytechnique. En 1816, il crée un cours original d'« arithmétique sociale », donnant aux élèves des notions de </w:t>
      </w:r>
      <w:hyperlink r:id="rId37" w:tooltip="Calcul des probabilités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calcul des probabilités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>, d'</w:t>
      </w:r>
      <w:hyperlink r:id="rId38" w:tooltip="Économathématiques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économie mathématique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 et de </w:t>
      </w:r>
      <w:hyperlink r:id="rId39" w:tooltip="Démographie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démographie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. Parallèlement, il poursuit sa carrière à l'Observatoire de Paris, qui dépend du </w:t>
      </w:r>
      <w:hyperlink r:id="rId40" w:tooltip="Bureau des longitudes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Bureau des longitudes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. Après avoir été secrétaire-bibliothécaire, il est nommé membre adjoint du Bureau en 1807 ; il en devient membre titulaire en 1822, à la mort de </w:t>
      </w:r>
      <w:hyperlink r:id="rId41" w:tooltip="Jean-Baptiste Joseph Delambre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Delambre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. En 1834, il prend le titre, dont il avait proposé la création au Bureau, de « directeur des observations à l'Observatoire de Paris », que dirige l'astronome </w:t>
      </w:r>
      <w:hyperlink r:id="rId42" w:tooltip="Alexis Bouvard" w:history="1">
        <w:r w:rsidRPr="00997C28">
          <w:rPr>
            <w:rFonts w:ascii="Arial" w:eastAsiaTheme="minorHAnsi" w:hAnsi="Arial" w:cs="Arial"/>
            <w:color w:val="auto"/>
            <w:sz w:val="22"/>
            <w:szCs w:val="22"/>
          </w:rPr>
          <w:t>Alexis Bouvard</w:t>
        </w:r>
      </w:hyperlink>
      <w:r w:rsidRPr="00997C28">
        <w:rPr>
          <w:rFonts w:ascii="Arial" w:eastAsiaTheme="minorHAnsi" w:hAnsi="Arial" w:cs="Arial"/>
          <w:color w:val="auto"/>
          <w:sz w:val="22"/>
          <w:szCs w:val="22"/>
        </w:rPr>
        <w:t>. À la mort de Bouvard, en 1843, il devient directeur de l'Observatoire et le reste jusqu'à sa mort</w:t>
      </w:r>
      <w:r w:rsidR="00997C28">
        <w:rPr>
          <w:rFonts w:ascii="Arial" w:eastAsiaTheme="minorHAnsi" w:hAnsi="Arial" w:cs="Arial"/>
          <w:color w:val="auto"/>
          <w:sz w:val="22"/>
          <w:szCs w:val="22"/>
        </w:rPr>
        <w:t xml:space="preserve"> </w:t>
      </w:r>
      <w:r w:rsidR="001C499A"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Arago, d'abord adepte de la théorie corpusculaire de la lumière, est convaincu par la théorie ondulatoire de son collègue </w:t>
      </w:r>
      <w:hyperlink r:id="rId43" w:tooltip="Augustin Fresnel" w:history="1">
        <w:r w:rsidR="001C499A" w:rsidRPr="00997C28">
          <w:rPr>
            <w:rFonts w:ascii="Arial" w:eastAsiaTheme="minorHAnsi" w:hAnsi="Arial" w:cs="Arial"/>
            <w:color w:val="auto"/>
            <w:sz w:val="22"/>
            <w:szCs w:val="22"/>
          </w:rPr>
          <w:t>Fresnel</w:t>
        </w:r>
      </w:hyperlink>
      <w:r w:rsidR="001C499A"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, qu'il aide pour faire ses expériences à l'Observatoire ou présenter ses résultats à l'Académie des sciences. Avec </w:t>
      </w:r>
      <w:hyperlink r:id="rId44" w:tooltip="Jean-Baptiste Biot" w:history="1">
        <w:r w:rsidR="001C499A" w:rsidRPr="00997C28">
          <w:rPr>
            <w:rFonts w:ascii="Arial" w:eastAsiaTheme="minorHAnsi" w:hAnsi="Arial" w:cs="Arial"/>
            <w:color w:val="auto"/>
            <w:sz w:val="22"/>
            <w:szCs w:val="22"/>
          </w:rPr>
          <w:t>Biot</w:t>
        </w:r>
      </w:hyperlink>
      <w:r w:rsidR="001C499A" w:rsidRPr="00997C28">
        <w:rPr>
          <w:rFonts w:ascii="Arial" w:eastAsiaTheme="minorHAnsi" w:hAnsi="Arial" w:cs="Arial"/>
          <w:color w:val="auto"/>
          <w:sz w:val="22"/>
          <w:szCs w:val="22"/>
        </w:rPr>
        <w:t>, il détermine l'</w:t>
      </w:r>
      <w:hyperlink r:id="rId45" w:tooltip="Indice de réfraction" w:history="1">
        <w:r w:rsidR="001C499A" w:rsidRPr="00997C28">
          <w:rPr>
            <w:rFonts w:ascii="Arial" w:eastAsiaTheme="minorHAnsi" w:hAnsi="Arial" w:cs="Arial"/>
            <w:color w:val="auto"/>
            <w:sz w:val="22"/>
            <w:szCs w:val="22"/>
          </w:rPr>
          <w:t>indice de réfraction</w:t>
        </w:r>
      </w:hyperlink>
      <w:r w:rsidR="001C499A"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 de l'</w:t>
      </w:r>
      <w:hyperlink r:id="rId46" w:tooltip="Air" w:history="1">
        <w:r w:rsidR="001C499A" w:rsidRPr="00997C28">
          <w:rPr>
            <w:rFonts w:ascii="Arial" w:eastAsiaTheme="minorHAnsi" w:hAnsi="Arial" w:cs="Arial"/>
            <w:color w:val="auto"/>
            <w:sz w:val="22"/>
            <w:szCs w:val="22"/>
          </w:rPr>
          <w:t>air</w:t>
        </w:r>
      </w:hyperlink>
      <w:r w:rsidR="001C499A" w:rsidRPr="00997C28">
        <w:rPr>
          <w:rFonts w:ascii="Arial" w:eastAsiaTheme="minorHAnsi" w:hAnsi="Arial" w:cs="Arial"/>
          <w:color w:val="auto"/>
          <w:sz w:val="22"/>
          <w:szCs w:val="22"/>
        </w:rPr>
        <w:t xml:space="preserve"> et d'autres </w:t>
      </w:r>
      <w:hyperlink r:id="rId47" w:tooltip="Gaz" w:history="1">
        <w:r w:rsidR="001C499A" w:rsidRPr="00997C28">
          <w:rPr>
            <w:rFonts w:ascii="Arial" w:eastAsiaTheme="minorHAnsi" w:hAnsi="Arial" w:cs="Arial"/>
            <w:color w:val="auto"/>
            <w:sz w:val="22"/>
            <w:szCs w:val="22"/>
          </w:rPr>
          <w:t>gaz</w:t>
        </w:r>
      </w:hyperlink>
      <w:r w:rsidR="001C499A" w:rsidRPr="00997C28">
        <w:rPr>
          <w:rFonts w:ascii="Arial" w:eastAsiaTheme="minorHAnsi" w:hAnsi="Arial" w:cs="Arial"/>
          <w:color w:val="auto"/>
          <w:sz w:val="22"/>
          <w:szCs w:val="22"/>
        </w:rPr>
        <w:t>.</w:t>
      </w:r>
    </w:p>
    <w:p w14:paraId="577EF7E1" w14:textId="38A3482F" w:rsidR="001C499A" w:rsidRPr="00997C28" w:rsidRDefault="001C499A" w:rsidP="008C6940">
      <w:pPr>
        <w:pStyle w:val="Titre2"/>
        <w:rPr>
          <w:b/>
          <w:bCs/>
        </w:rPr>
      </w:pPr>
      <w:r w:rsidRPr="00997C28">
        <w:rPr>
          <w:b/>
          <w:bCs/>
        </w:rPr>
        <w:t>Carrière politique/militaire</w:t>
      </w:r>
    </w:p>
    <w:p w14:paraId="6B150AF6" w14:textId="41346F50" w:rsidR="001C499A" w:rsidRDefault="00852C15" w:rsidP="00E016DE">
      <w:pPr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6B26676" wp14:editId="32DCBC33">
            <wp:simplePos x="0" y="0"/>
            <wp:positionH relativeFrom="column">
              <wp:posOffset>2891155</wp:posOffset>
            </wp:positionH>
            <wp:positionV relativeFrom="paragraph">
              <wp:posOffset>109220</wp:posOffset>
            </wp:positionV>
            <wp:extent cx="2695575" cy="590550"/>
            <wp:effectExtent l="0" t="0" r="9525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C499A">
        <w:rPr>
          <w:noProof/>
        </w:rPr>
        <w:drawing>
          <wp:inline distT="0" distB="0" distL="0" distR="0" wp14:anchorId="5F12A832" wp14:editId="2CFF56AE">
            <wp:extent cx="2714625" cy="73342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B55A3" w14:textId="7391D893" w:rsidR="001C499A" w:rsidRDefault="00852C15" w:rsidP="00E016DE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38F236C" wp14:editId="51881BFB">
            <wp:simplePos x="0" y="0"/>
            <wp:positionH relativeFrom="column">
              <wp:posOffset>2891155</wp:posOffset>
            </wp:positionH>
            <wp:positionV relativeFrom="paragraph">
              <wp:posOffset>62230</wp:posOffset>
            </wp:positionV>
            <wp:extent cx="2705100" cy="581025"/>
            <wp:effectExtent l="0" t="0" r="0" b="952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C499A">
        <w:rPr>
          <w:noProof/>
        </w:rPr>
        <w:drawing>
          <wp:inline distT="0" distB="0" distL="0" distR="0" wp14:anchorId="30EAF698" wp14:editId="0E5FC310">
            <wp:extent cx="2695575" cy="742950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499A">
      <w:headerReference w:type="default" r:id="rId52"/>
      <w:footerReference w:type="default" r:id="rId5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DD90A" w14:textId="77777777" w:rsidR="0028314A" w:rsidRDefault="0028314A" w:rsidP="00B33482">
      <w:pPr>
        <w:spacing w:after="0" w:line="240" w:lineRule="auto"/>
      </w:pPr>
      <w:r>
        <w:separator/>
      </w:r>
    </w:p>
  </w:endnote>
  <w:endnote w:type="continuationSeparator" w:id="0">
    <w:p w14:paraId="0B65BA3E" w14:textId="77777777" w:rsidR="0028314A" w:rsidRDefault="0028314A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BB818" w14:textId="77777777" w:rsidR="0028314A" w:rsidRDefault="0028314A" w:rsidP="00B33482">
      <w:pPr>
        <w:spacing w:after="0" w:line="240" w:lineRule="auto"/>
      </w:pPr>
      <w:r>
        <w:separator/>
      </w:r>
    </w:p>
  </w:footnote>
  <w:footnote w:type="continuationSeparator" w:id="0">
    <w:p w14:paraId="71393E88" w14:textId="77777777" w:rsidR="0028314A" w:rsidRDefault="0028314A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0DC64AFA" w:rsidR="00B33482" w:rsidRPr="00B33482" w:rsidRDefault="00F43149">
    <w:pPr>
      <w:pStyle w:val="En-tte"/>
      <w:rPr>
        <w:rFonts w:ascii="Arial" w:hAnsi="Arial" w:cs="Arial"/>
      </w:rPr>
    </w:pPr>
    <w:r>
      <w:rPr>
        <w:rFonts w:ascii="Arial" w:hAnsi="Arial" w:cs="Arial"/>
      </w:rPr>
      <w:t>PERSONNALITE – François Arago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1123C1"/>
    <w:rsid w:val="001C499A"/>
    <w:rsid w:val="00275575"/>
    <w:rsid w:val="0028314A"/>
    <w:rsid w:val="002D54BA"/>
    <w:rsid w:val="003618C1"/>
    <w:rsid w:val="003A01AC"/>
    <w:rsid w:val="003D1C1B"/>
    <w:rsid w:val="003D5A98"/>
    <w:rsid w:val="00425B9B"/>
    <w:rsid w:val="005C020A"/>
    <w:rsid w:val="00690E2E"/>
    <w:rsid w:val="00757B00"/>
    <w:rsid w:val="007B298A"/>
    <w:rsid w:val="007E575E"/>
    <w:rsid w:val="00832021"/>
    <w:rsid w:val="00852C15"/>
    <w:rsid w:val="008C6940"/>
    <w:rsid w:val="008E7FE0"/>
    <w:rsid w:val="00997C28"/>
    <w:rsid w:val="00B33482"/>
    <w:rsid w:val="00B84C30"/>
    <w:rsid w:val="00E016DE"/>
    <w:rsid w:val="00E033D8"/>
    <w:rsid w:val="00F33AE1"/>
    <w:rsid w:val="00F43149"/>
    <w:rsid w:val="00F73836"/>
    <w:rsid w:val="00F7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semiHidden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wrap">
    <w:name w:val="nowrap"/>
    <w:basedOn w:val="Policepardfaut"/>
    <w:rsid w:val="001123C1"/>
  </w:style>
  <w:style w:type="character" w:customStyle="1" w:styleId="noprint">
    <w:name w:val="noprint"/>
    <w:basedOn w:val="Policepardfaut"/>
    <w:rsid w:val="00112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9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Roussillon_(province)" TargetMode="External"/><Relationship Id="rId18" Type="http://schemas.openxmlformats.org/officeDocument/2006/relationships/hyperlink" Target="https://fr.wikipedia.org/wiki/Paris" TargetMode="External"/><Relationship Id="rId26" Type="http://schemas.openxmlformats.org/officeDocument/2006/relationships/hyperlink" Target="https://fr.wikipedia.org/wiki/Pierre-Simon_de_Laplace" TargetMode="External"/><Relationship Id="rId39" Type="http://schemas.openxmlformats.org/officeDocument/2006/relationships/hyperlink" Target="https://fr.wikipedia.org/wiki/D%C3%A9mographie" TargetMode="External"/><Relationship Id="rId21" Type="http://schemas.openxmlformats.org/officeDocument/2006/relationships/hyperlink" Target="https://fr.wikipedia.org/wiki/Perpignan" TargetMode="External"/><Relationship Id="rId34" Type="http://schemas.openxmlformats.org/officeDocument/2006/relationships/hyperlink" Target="https://fr.wikipedia.org/wiki/Acad%C3%A9mie_des_sciences_(France)" TargetMode="External"/><Relationship Id="rId42" Type="http://schemas.openxmlformats.org/officeDocument/2006/relationships/hyperlink" Target="https://fr.wikipedia.org/wiki/Alexis_Bouvard" TargetMode="External"/><Relationship Id="rId47" Type="http://schemas.openxmlformats.org/officeDocument/2006/relationships/hyperlink" Target="https://fr.wikipedia.org/wiki/Gaz" TargetMode="External"/><Relationship Id="rId50" Type="http://schemas.openxmlformats.org/officeDocument/2006/relationships/image" Target="media/image5.png"/><Relationship Id="rId55" Type="http://schemas.openxmlformats.org/officeDocument/2006/relationships/theme" Target="theme/theme1.xml"/><Relationship Id="rId7" Type="http://schemas.openxmlformats.org/officeDocument/2006/relationships/hyperlink" Target="https://commons.wikimedia.org/wiki/File:Signature_de_Fran%C3%A7ois_Arago.svg?uselang=f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r.wikipedia.org/wiki/Octobre_1853" TargetMode="External"/><Relationship Id="rId29" Type="http://schemas.openxmlformats.org/officeDocument/2006/relationships/hyperlink" Target="https://fr.wikipedia.org/wiki/Majorque" TargetMode="External"/><Relationship Id="rId11" Type="http://schemas.openxmlformats.org/officeDocument/2006/relationships/hyperlink" Target="https://fr.wikipedia.org/wiki/1786" TargetMode="External"/><Relationship Id="rId24" Type="http://schemas.openxmlformats.org/officeDocument/2006/relationships/hyperlink" Target="https://fr.wikipedia.org/wiki/Porte-drapeau" TargetMode="External"/><Relationship Id="rId32" Type="http://schemas.openxmlformats.org/officeDocument/2006/relationships/hyperlink" Target="https://fr.wikipedia.org/wiki/Guerre_d%27ind%C3%A9pendance_espagnole" TargetMode="External"/><Relationship Id="rId37" Type="http://schemas.openxmlformats.org/officeDocument/2006/relationships/hyperlink" Target="https://fr.wikipedia.org/wiki/Calcul_des_probabilit%C3%A9s" TargetMode="External"/><Relationship Id="rId40" Type="http://schemas.openxmlformats.org/officeDocument/2006/relationships/hyperlink" Target="https://fr.wikipedia.org/wiki/Bureau_des_longitudes" TargetMode="External"/><Relationship Id="rId45" Type="http://schemas.openxmlformats.org/officeDocument/2006/relationships/hyperlink" Target="https://fr.wikipedia.org/wiki/Indice_de_r%C3%A9fraction" TargetMode="External"/><Relationship Id="rId53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s://fr.wikipedia.org/wiki/F%C3%A9vrier_1786" TargetMode="External"/><Relationship Id="rId19" Type="http://schemas.openxmlformats.org/officeDocument/2006/relationships/hyperlink" Target="https://fr.wikipedia.org/wiki/Second_Empire" TargetMode="External"/><Relationship Id="rId31" Type="http://schemas.openxmlformats.org/officeDocument/2006/relationships/hyperlink" Target="https://fr.wikipedia.org/wiki/M%C3%A9ridien_de_Paris" TargetMode="External"/><Relationship Id="rId44" Type="http://schemas.openxmlformats.org/officeDocument/2006/relationships/hyperlink" Target="https://fr.wikipedia.org/wiki/Jean-Baptiste_Biot" TargetMode="External"/><Relationship Id="rId52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fr.wikipedia.org/wiki/26_f%C3%A9vrier" TargetMode="External"/><Relationship Id="rId14" Type="http://schemas.openxmlformats.org/officeDocument/2006/relationships/hyperlink" Target="https://fr.wikipedia.org/wiki/Royaume_de_France" TargetMode="External"/><Relationship Id="rId22" Type="http://schemas.openxmlformats.org/officeDocument/2006/relationships/hyperlink" Target="https://fr.wikipedia.org/wiki/Fran%C3%A7ois_Arago" TargetMode="External"/><Relationship Id="rId27" Type="http://schemas.openxmlformats.org/officeDocument/2006/relationships/hyperlink" Target="https://fr.wikipedia.org/wiki/Observatoire_de_Paris" TargetMode="External"/><Relationship Id="rId30" Type="http://schemas.openxmlformats.org/officeDocument/2006/relationships/hyperlink" Target="https://fr.wikipedia.org/wiki/Jean-Baptiste_Biot" TargetMode="External"/><Relationship Id="rId35" Type="http://schemas.openxmlformats.org/officeDocument/2006/relationships/hyperlink" Target="https://fr.wikipedia.org/wiki/Fran%C3%A7ois_Arago" TargetMode="External"/><Relationship Id="rId43" Type="http://schemas.openxmlformats.org/officeDocument/2006/relationships/hyperlink" Target="https://fr.wikipedia.org/wiki/Augustin_Fresnel" TargetMode="External"/><Relationship Id="rId48" Type="http://schemas.openxmlformats.org/officeDocument/2006/relationships/image" Target="media/image3.png"/><Relationship Id="rId8" Type="http://schemas.openxmlformats.org/officeDocument/2006/relationships/image" Target="media/image2.png"/><Relationship Id="rId51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hyperlink" Target="https://fr.wikipedia.org/wiki/Estagel" TargetMode="External"/><Relationship Id="rId17" Type="http://schemas.openxmlformats.org/officeDocument/2006/relationships/hyperlink" Target="https://fr.wikipedia.org/wiki/1853" TargetMode="External"/><Relationship Id="rId25" Type="http://schemas.openxmlformats.org/officeDocument/2006/relationships/hyperlink" Target="https://fr.wikipedia.org/wiki/Gaspard_Monge" TargetMode="External"/><Relationship Id="rId33" Type="http://schemas.openxmlformats.org/officeDocument/2006/relationships/hyperlink" Target="https://fr.wikipedia.org/wiki/Ch%C3%A2teau_de_Bellver" TargetMode="External"/><Relationship Id="rId38" Type="http://schemas.openxmlformats.org/officeDocument/2006/relationships/hyperlink" Target="https://fr.wikipedia.org/wiki/%C3%89conomath%C3%A9matiques" TargetMode="External"/><Relationship Id="rId46" Type="http://schemas.openxmlformats.org/officeDocument/2006/relationships/hyperlink" Target="https://fr.wikipedia.org/wiki/Air" TargetMode="External"/><Relationship Id="rId20" Type="http://schemas.openxmlformats.org/officeDocument/2006/relationships/hyperlink" Target="https://fr.wikipedia.org/wiki/France" TargetMode="External"/><Relationship Id="rId41" Type="http://schemas.openxmlformats.org/officeDocument/2006/relationships/hyperlink" Target="https://fr.wikipedia.org/wiki/Jean-Baptiste_Joseph_Delambre" TargetMode="Externa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hyperlink" Target="https://fr.wikipedia.org/wiki/2_octobre" TargetMode="External"/><Relationship Id="rId23" Type="http://schemas.openxmlformats.org/officeDocument/2006/relationships/hyperlink" Target="https://fr.wikipedia.org/wiki/%C3%89cole_polytechnique_(France)" TargetMode="External"/><Relationship Id="rId28" Type="http://schemas.openxmlformats.org/officeDocument/2006/relationships/hyperlink" Target="https://fr.wikipedia.org/wiki/Espagne" TargetMode="External"/><Relationship Id="rId36" Type="http://schemas.openxmlformats.org/officeDocument/2006/relationships/hyperlink" Target="https://fr.wikipedia.org/wiki/G%C3%A9om%C3%A9trie_analytique" TargetMode="External"/><Relationship Id="rId4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869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23</cp:revision>
  <dcterms:created xsi:type="dcterms:W3CDTF">2022-11-21T18:39:00Z</dcterms:created>
  <dcterms:modified xsi:type="dcterms:W3CDTF">2022-11-26T14:07:00Z</dcterms:modified>
</cp:coreProperties>
</file>