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B3F48" w14:textId="7CA6EB91" w:rsidR="004339B1" w:rsidRDefault="00B776C3">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B776C3">
        <w:rPr>
          <w:rFonts w:ascii="Times New Roman" w:eastAsia="Times New Roman" w:hAnsi="Times New Roman" w:cs="Times New Roman"/>
          <w:b/>
          <w:bCs/>
          <w:color w:val="auto"/>
          <w:kern w:val="36"/>
          <w:sz w:val="48"/>
          <w:szCs w:val="48"/>
        </w:rPr>
        <w:t>Antigravité</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0D65583" w:rsidR="00182B43" w:rsidRDefault="00182B43">
          <w:pPr>
            <w:pStyle w:val="En-ttedetabledesmatires"/>
          </w:pPr>
          <w:r>
            <w:t>Table des matières</w:t>
          </w:r>
        </w:p>
        <w:p w14:paraId="1557A1EB" w14:textId="632AC43C" w:rsidR="001B2DF5"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50980496" w:history="1">
            <w:r w:rsidR="001B2DF5" w:rsidRPr="00AD1C83">
              <w:rPr>
                <w:rStyle w:val="Lienhypertexte"/>
                <w:noProof/>
              </w:rPr>
              <w:t>Introduction</w:t>
            </w:r>
            <w:r w:rsidR="001B2DF5">
              <w:rPr>
                <w:noProof/>
                <w:webHidden/>
              </w:rPr>
              <w:tab/>
            </w:r>
            <w:r w:rsidR="001B2DF5">
              <w:rPr>
                <w:noProof/>
                <w:webHidden/>
              </w:rPr>
              <w:fldChar w:fldCharType="begin"/>
            </w:r>
            <w:r w:rsidR="001B2DF5">
              <w:rPr>
                <w:noProof/>
                <w:webHidden/>
              </w:rPr>
              <w:instrText xml:space="preserve"> PAGEREF _Toc150980496 \h </w:instrText>
            </w:r>
            <w:r w:rsidR="001B2DF5">
              <w:rPr>
                <w:noProof/>
                <w:webHidden/>
              </w:rPr>
            </w:r>
            <w:r w:rsidR="001B2DF5">
              <w:rPr>
                <w:noProof/>
                <w:webHidden/>
              </w:rPr>
              <w:fldChar w:fldCharType="separate"/>
            </w:r>
            <w:r w:rsidR="001B2DF5">
              <w:rPr>
                <w:noProof/>
                <w:webHidden/>
              </w:rPr>
              <w:t>2</w:t>
            </w:r>
            <w:r w:rsidR="001B2DF5">
              <w:rPr>
                <w:noProof/>
                <w:webHidden/>
              </w:rPr>
              <w:fldChar w:fldCharType="end"/>
            </w:r>
          </w:hyperlink>
        </w:p>
        <w:p w14:paraId="5DEB6E24" w14:textId="5B3431DE" w:rsidR="001B2DF5" w:rsidRDefault="001B2DF5">
          <w:pPr>
            <w:pStyle w:val="TM2"/>
            <w:tabs>
              <w:tab w:val="right" w:leader="dot" w:pos="9062"/>
            </w:tabs>
            <w:rPr>
              <w:rFonts w:eastAsiaTheme="minorEastAsia"/>
              <w:noProof/>
              <w:kern w:val="2"/>
              <w:lang w:eastAsia="fr-FR"/>
              <w14:ligatures w14:val="standardContextual"/>
            </w:rPr>
          </w:pPr>
          <w:hyperlink w:anchor="_Toc150980497" w:history="1">
            <w:r w:rsidRPr="00AD1C83">
              <w:rPr>
                <w:rStyle w:val="Lienhypertexte"/>
                <w:noProof/>
              </w:rPr>
              <w:t>Antigraviton</w:t>
            </w:r>
            <w:r>
              <w:rPr>
                <w:noProof/>
                <w:webHidden/>
              </w:rPr>
              <w:tab/>
            </w:r>
            <w:r>
              <w:rPr>
                <w:noProof/>
                <w:webHidden/>
              </w:rPr>
              <w:fldChar w:fldCharType="begin"/>
            </w:r>
            <w:r>
              <w:rPr>
                <w:noProof/>
                <w:webHidden/>
              </w:rPr>
              <w:instrText xml:space="preserve"> PAGEREF _Toc150980497 \h </w:instrText>
            </w:r>
            <w:r>
              <w:rPr>
                <w:noProof/>
                <w:webHidden/>
              </w:rPr>
            </w:r>
            <w:r>
              <w:rPr>
                <w:noProof/>
                <w:webHidden/>
              </w:rPr>
              <w:fldChar w:fldCharType="separate"/>
            </w:r>
            <w:r>
              <w:rPr>
                <w:noProof/>
                <w:webHidden/>
              </w:rPr>
              <w:t>2</w:t>
            </w:r>
            <w:r>
              <w:rPr>
                <w:noProof/>
                <w:webHidden/>
              </w:rPr>
              <w:fldChar w:fldCharType="end"/>
            </w:r>
          </w:hyperlink>
        </w:p>
        <w:p w14:paraId="2BED36A4" w14:textId="46FFCC7E" w:rsidR="001B2DF5" w:rsidRDefault="001B2DF5">
          <w:pPr>
            <w:pStyle w:val="TM2"/>
            <w:tabs>
              <w:tab w:val="right" w:leader="dot" w:pos="9062"/>
            </w:tabs>
            <w:rPr>
              <w:rFonts w:eastAsiaTheme="minorEastAsia"/>
              <w:noProof/>
              <w:kern w:val="2"/>
              <w:lang w:eastAsia="fr-FR"/>
              <w14:ligatures w14:val="standardContextual"/>
            </w:rPr>
          </w:pPr>
          <w:hyperlink w:anchor="_Toc150980498" w:history="1">
            <w:r w:rsidRPr="00AD1C83">
              <w:rPr>
                <w:rStyle w:val="Lienhypertexte"/>
                <w:noProof/>
              </w:rPr>
              <w:t>Masse négative</w:t>
            </w:r>
            <w:r>
              <w:rPr>
                <w:noProof/>
                <w:webHidden/>
              </w:rPr>
              <w:tab/>
            </w:r>
            <w:r>
              <w:rPr>
                <w:noProof/>
                <w:webHidden/>
              </w:rPr>
              <w:fldChar w:fldCharType="begin"/>
            </w:r>
            <w:r>
              <w:rPr>
                <w:noProof/>
                <w:webHidden/>
              </w:rPr>
              <w:instrText xml:space="preserve"> PAGEREF _Toc150980498 \h </w:instrText>
            </w:r>
            <w:r>
              <w:rPr>
                <w:noProof/>
                <w:webHidden/>
              </w:rPr>
            </w:r>
            <w:r>
              <w:rPr>
                <w:noProof/>
                <w:webHidden/>
              </w:rPr>
              <w:fldChar w:fldCharType="separate"/>
            </w:r>
            <w:r>
              <w:rPr>
                <w:noProof/>
                <w:webHidden/>
              </w:rPr>
              <w:t>2</w:t>
            </w:r>
            <w:r>
              <w:rPr>
                <w:noProof/>
                <w:webHidden/>
              </w:rPr>
              <w:fldChar w:fldCharType="end"/>
            </w:r>
          </w:hyperlink>
        </w:p>
        <w:p w14:paraId="46560A12" w14:textId="457DE1E1" w:rsidR="001B2DF5" w:rsidRDefault="001B2DF5">
          <w:pPr>
            <w:pStyle w:val="TM2"/>
            <w:tabs>
              <w:tab w:val="right" w:leader="dot" w:pos="9062"/>
            </w:tabs>
            <w:rPr>
              <w:rFonts w:eastAsiaTheme="minorEastAsia"/>
              <w:noProof/>
              <w:kern w:val="2"/>
              <w:lang w:eastAsia="fr-FR"/>
              <w14:ligatures w14:val="standardContextual"/>
            </w:rPr>
          </w:pPr>
          <w:hyperlink w:anchor="_Toc150980499" w:history="1">
            <w:r w:rsidRPr="00AD1C83">
              <w:rPr>
                <w:rStyle w:val="Lienhypertexte"/>
                <w:noProof/>
              </w:rPr>
              <w:t>Cinquième force</w:t>
            </w:r>
            <w:r>
              <w:rPr>
                <w:noProof/>
                <w:webHidden/>
              </w:rPr>
              <w:tab/>
            </w:r>
            <w:r>
              <w:rPr>
                <w:noProof/>
                <w:webHidden/>
              </w:rPr>
              <w:fldChar w:fldCharType="begin"/>
            </w:r>
            <w:r>
              <w:rPr>
                <w:noProof/>
                <w:webHidden/>
              </w:rPr>
              <w:instrText xml:space="preserve"> PAGEREF _Toc150980499 \h </w:instrText>
            </w:r>
            <w:r>
              <w:rPr>
                <w:noProof/>
                <w:webHidden/>
              </w:rPr>
            </w:r>
            <w:r>
              <w:rPr>
                <w:noProof/>
                <w:webHidden/>
              </w:rPr>
              <w:fldChar w:fldCharType="separate"/>
            </w:r>
            <w:r>
              <w:rPr>
                <w:noProof/>
                <w:webHidden/>
              </w:rPr>
              <w:t>3</w:t>
            </w:r>
            <w:r>
              <w:rPr>
                <w:noProof/>
                <w:webHidden/>
              </w:rPr>
              <w:fldChar w:fldCharType="end"/>
            </w:r>
          </w:hyperlink>
        </w:p>
        <w:p w14:paraId="6DCD1BDE" w14:textId="71890EB3" w:rsidR="001B2DF5" w:rsidRDefault="001B2DF5">
          <w:pPr>
            <w:pStyle w:val="TM2"/>
            <w:tabs>
              <w:tab w:val="right" w:leader="dot" w:pos="9062"/>
            </w:tabs>
            <w:rPr>
              <w:rFonts w:eastAsiaTheme="minorEastAsia"/>
              <w:noProof/>
              <w:kern w:val="2"/>
              <w:lang w:eastAsia="fr-FR"/>
              <w14:ligatures w14:val="standardContextual"/>
            </w:rPr>
          </w:pPr>
          <w:hyperlink w:anchor="_Toc150980500" w:history="1">
            <w:r w:rsidRPr="00AD1C83">
              <w:rPr>
                <w:rStyle w:val="Lienhypertexte"/>
                <w:noProof/>
              </w:rPr>
              <w:t>Distorsion de la relativité générale</w:t>
            </w:r>
            <w:r>
              <w:rPr>
                <w:noProof/>
                <w:webHidden/>
              </w:rPr>
              <w:tab/>
            </w:r>
            <w:r>
              <w:rPr>
                <w:noProof/>
                <w:webHidden/>
              </w:rPr>
              <w:fldChar w:fldCharType="begin"/>
            </w:r>
            <w:r>
              <w:rPr>
                <w:noProof/>
                <w:webHidden/>
              </w:rPr>
              <w:instrText xml:space="preserve"> PAGEREF _Toc150980500 \h </w:instrText>
            </w:r>
            <w:r>
              <w:rPr>
                <w:noProof/>
                <w:webHidden/>
              </w:rPr>
            </w:r>
            <w:r>
              <w:rPr>
                <w:noProof/>
                <w:webHidden/>
              </w:rPr>
              <w:fldChar w:fldCharType="separate"/>
            </w:r>
            <w:r>
              <w:rPr>
                <w:noProof/>
                <w:webHidden/>
              </w:rPr>
              <w:t>4</w:t>
            </w:r>
            <w:r>
              <w:rPr>
                <w:noProof/>
                <w:webHidden/>
              </w:rPr>
              <w:fldChar w:fldCharType="end"/>
            </w:r>
          </w:hyperlink>
        </w:p>
        <w:p w14:paraId="70B310DA" w14:textId="060ED848" w:rsidR="001B2DF5" w:rsidRDefault="001B2DF5">
          <w:pPr>
            <w:pStyle w:val="TM2"/>
            <w:tabs>
              <w:tab w:val="right" w:leader="dot" w:pos="9062"/>
            </w:tabs>
            <w:rPr>
              <w:rFonts w:eastAsiaTheme="minorEastAsia"/>
              <w:noProof/>
              <w:kern w:val="2"/>
              <w:lang w:eastAsia="fr-FR"/>
              <w14:ligatures w14:val="standardContextual"/>
            </w:rPr>
          </w:pPr>
          <w:hyperlink w:anchor="_Toc150980501" w:history="1">
            <w:r w:rsidRPr="00AD1C83">
              <w:rPr>
                <w:rStyle w:val="Lienhypertexte"/>
                <w:noProof/>
              </w:rPr>
              <w:t>Superforce (théorie du tout)</w:t>
            </w:r>
            <w:r>
              <w:rPr>
                <w:noProof/>
                <w:webHidden/>
              </w:rPr>
              <w:tab/>
            </w:r>
            <w:r>
              <w:rPr>
                <w:noProof/>
                <w:webHidden/>
              </w:rPr>
              <w:fldChar w:fldCharType="begin"/>
            </w:r>
            <w:r>
              <w:rPr>
                <w:noProof/>
                <w:webHidden/>
              </w:rPr>
              <w:instrText xml:space="preserve"> PAGEREF _Toc150980501 \h </w:instrText>
            </w:r>
            <w:r>
              <w:rPr>
                <w:noProof/>
                <w:webHidden/>
              </w:rPr>
            </w:r>
            <w:r>
              <w:rPr>
                <w:noProof/>
                <w:webHidden/>
              </w:rPr>
              <w:fldChar w:fldCharType="separate"/>
            </w:r>
            <w:r>
              <w:rPr>
                <w:noProof/>
                <w:webHidden/>
              </w:rPr>
              <w:t>4</w:t>
            </w:r>
            <w:r>
              <w:rPr>
                <w:noProof/>
                <w:webHidden/>
              </w:rPr>
              <w:fldChar w:fldCharType="end"/>
            </w:r>
          </w:hyperlink>
        </w:p>
        <w:p w14:paraId="209A691E" w14:textId="3F2FF76B" w:rsidR="001B2DF5" w:rsidRDefault="001B2DF5">
          <w:pPr>
            <w:pStyle w:val="TM2"/>
            <w:tabs>
              <w:tab w:val="right" w:leader="dot" w:pos="9062"/>
            </w:tabs>
            <w:rPr>
              <w:rFonts w:eastAsiaTheme="minorEastAsia"/>
              <w:noProof/>
              <w:kern w:val="2"/>
              <w:lang w:eastAsia="fr-FR"/>
              <w14:ligatures w14:val="standardContextual"/>
            </w:rPr>
          </w:pPr>
          <w:hyperlink w:anchor="_Toc150980502" w:history="1">
            <w:r w:rsidRPr="00AD1C83">
              <w:rPr>
                <w:rStyle w:val="Lienhypertexte"/>
                <w:noProof/>
              </w:rPr>
              <w:t>Phénomène inverse</w:t>
            </w:r>
            <w:r>
              <w:rPr>
                <w:noProof/>
                <w:webHidden/>
              </w:rPr>
              <w:tab/>
            </w:r>
            <w:r>
              <w:rPr>
                <w:noProof/>
                <w:webHidden/>
              </w:rPr>
              <w:fldChar w:fldCharType="begin"/>
            </w:r>
            <w:r>
              <w:rPr>
                <w:noProof/>
                <w:webHidden/>
              </w:rPr>
              <w:instrText xml:space="preserve"> PAGEREF _Toc150980502 \h </w:instrText>
            </w:r>
            <w:r>
              <w:rPr>
                <w:noProof/>
                <w:webHidden/>
              </w:rPr>
            </w:r>
            <w:r>
              <w:rPr>
                <w:noProof/>
                <w:webHidden/>
              </w:rPr>
              <w:fldChar w:fldCharType="separate"/>
            </w:r>
            <w:r>
              <w:rPr>
                <w:noProof/>
                <w:webHidden/>
              </w:rPr>
              <w:t>6</w:t>
            </w:r>
            <w:r>
              <w:rPr>
                <w:noProof/>
                <w:webHidden/>
              </w:rPr>
              <w:fldChar w:fldCharType="end"/>
            </w:r>
          </w:hyperlink>
        </w:p>
        <w:p w14:paraId="5EBF695B" w14:textId="21D49BDE" w:rsidR="001B2DF5" w:rsidRDefault="001B2DF5">
          <w:pPr>
            <w:pStyle w:val="TM2"/>
            <w:tabs>
              <w:tab w:val="right" w:leader="dot" w:pos="9062"/>
            </w:tabs>
            <w:rPr>
              <w:rFonts w:eastAsiaTheme="minorEastAsia"/>
              <w:noProof/>
              <w:kern w:val="2"/>
              <w:lang w:eastAsia="fr-FR"/>
              <w14:ligatures w14:val="standardContextual"/>
            </w:rPr>
          </w:pPr>
          <w:hyperlink w:anchor="_Toc150980503" w:history="1">
            <w:r w:rsidRPr="00AD1C83">
              <w:rPr>
                <w:rStyle w:val="Lienhypertexte"/>
                <w:noProof/>
              </w:rPr>
              <w:t>Des physiciens concepteurs de générateurs antigravitationnels</w:t>
            </w:r>
            <w:r>
              <w:rPr>
                <w:noProof/>
                <w:webHidden/>
              </w:rPr>
              <w:tab/>
            </w:r>
            <w:r>
              <w:rPr>
                <w:noProof/>
                <w:webHidden/>
              </w:rPr>
              <w:fldChar w:fldCharType="begin"/>
            </w:r>
            <w:r>
              <w:rPr>
                <w:noProof/>
                <w:webHidden/>
              </w:rPr>
              <w:instrText xml:space="preserve"> PAGEREF _Toc150980503 \h </w:instrText>
            </w:r>
            <w:r>
              <w:rPr>
                <w:noProof/>
                <w:webHidden/>
              </w:rPr>
            </w:r>
            <w:r>
              <w:rPr>
                <w:noProof/>
                <w:webHidden/>
              </w:rPr>
              <w:fldChar w:fldCharType="separate"/>
            </w:r>
            <w:r>
              <w:rPr>
                <w:noProof/>
                <w:webHidden/>
              </w:rPr>
              <w:t>6</w:t>
            </w:r>
            <w:r>
              <w:rPr>
                <w:noProof/>
                <w:webHidden/>
              </w:rPr>
              <w:fldChar w:fldCharType="end"/>
            </w:r>
          </w:hyperlink>
        </w:p>
        <w:p w14:paraId="7039B082" w14:textId="1EAC0182" w:rsidR="001B2DF5" w:rsidRDefault="001B2DF5">
          <w:pPr>
            <w:pStyle w:val="TM2"/>
            <w:tabs>
              <w:tab w:val="right" w:leader="dot" w:pos="9062"/>
            </w:tabs>
            <w:rPr>
              <w:rFonts w:eastAsiaTheme="minorEastAsia"/>
              <w:noProof/>
              <w:kern w:val="2"/>
              <w:lang w:eastAsia="fr-FR"/>
              <w14:ligatures w14:val="standardContextual"/>
            </w:rPr>
          </w:pPr>
          <w:hyperlink w:anchor="_Toc150980504" w:history="1">
            <w:r w:rsidRPr="00AD1C83">
              <w:rPr>
                <w:rStyle w:val="Lienhypertexte"/>
                <w:noProof/>
              </w:rPr>
              <w:t>Protons et antiprotons se repoussent-ils par la force de gravité</w:t>
            </w:r>
            <w:r>
              <w:rPr>
                <w:noProof/>
                <w:webHidden/>
              </w:rPr>
              <w:tab/>
            </w:r>
            <w:r>
              <w:rPr>
                <w:noProof/>
                <w:webHidden/>
              </w:rPr>
              <w:fldChar w:fldCharType="begin"/>
            </w:r>
            <w:r>
              <w:rPr>
                <w:noProof/>
                <w:webHidden/>
              </w:rPr>
              <w:instrText xml:space="preserve"> PAGEREF _Toc150980504 \h </w:instrText>
            </w:r>
            <w:r>
              <w:rPr>
                <w:noProof/>
                <w:webHidden/>
              </w:rPr>
            </w:r>
            <w:r>
              <w:rPr>
                <w:noProof/>
                <w:webHidden/>
              </w:rPr>
              <w:fldChar w:fldCharType="separate"/>
            </w:r>
            <w:r>
              <w:rPr>
                <w:noProof/>
                <w:webHidden/>
              </w:rPr>
              <w:t>6</w:t>
            </w:r>
            <w:r>
              <w:rPr>
                <w:noProof/>
                <w:webHidden/>
              </w:rPr>
              <w:fldChar w:fldCharType="end"/>
            </w:r>
          </w:hyperlink>
        </w:p>
        <w:p w14:paraId="70354D01" w14:textId="65CA4400" w:rsidR="001B2DF5" w:rsidRDefault="001B2DF5">
          <w:pPr>
            <w:pStyle w:val="TM2"/>
            <w:tabs>
              <w:tab w:val="right" w:leader="dot" w:pos="9062"/>
            </w:tabs>
            <w:rPr>
              <w:rFonts w:eastAsiaTheme="minorEastAsia"/>
              <w:noProof/>
              <w:kern w:val="2"/>
              <w:lang w:eastAsia="fr-FR"/>
              <w14:ligatures w14:val="standardContextual"/>
            </w:rPr>
          </w:pPr>
          <w:hyperlink w:anchor="_Toc150980505" w:history="1">
            <w:r w:rsidRPr="00AD1C83">
              <w:rPr>
                <w:rStyle w:val="Lienhypertexte"/>
                <w:noProof/>
              </w:rPr>
              <w:t>Alpha-g, une expérience cruciale pour l'antigravité</w:t>
            </w:r>
            <w:r>
              <w:rPr>
                <w:noProof/>
                <w:webHidden/>
              </w:rPr>
              <w:tab/>
            </w:r>
            <w:r>
              <w:rPr>
                <w:noProof/>
                <w:webHidden/>
              </w:rPr>
              <w:fldChar w:fldCharType="begin"/>
            </w:r>
            <w:r>
              <w:rPr>
                <w:noProof/>
                <w:webHidden/>
              </w:rPr>
              <w:instrText xml:space="preserve"> PAGEREF _Toc150980505 \h </w:instrText>
            </w:r>
            <w:r>
              <w:rPr>
                <w:noProof/>
                <w:webHidden/>
              </w:rPr>
            </w:r>
            <w:r>
              <w:rPr>
                <w:noProof/>
                <w:webHidden/>
              </w:rPr>
              <w:fldChar w:fldCharType="separate"/>
            </w:r>
            <w:r>
              <w:rPr>
                <w:noProof/>
                <w:webHidden/>
              </w:rPr>
              <w:t>7</w:t>
            </w:r>
            <w:r>
              <w:rPr>
                <w:noProof/>
                <w:webHidden/>
              </w:rPr>
              <w:fldChar w:fldCharType="end"/>
            </w:r>
          </w:hyperlink>
        </w:p>
        <w:p w14:paraId="47D82137" w14:textId="1729168C" w:rsidR="001B2DF5" w:rsidRDefault="001B2DF5">
          <w:pPr>
            <w:pStyle w:val="TM2"/>
            <w:tabs>
              <w:tab w:val="right" w:leader="dot" w:pos="9062"/>
            </w:tabs>
            <w:rPr>
              <w:rFonts w:eastAsiaTheme="minorEastAsia"/>
              <w:noProof/>
              <w:kern w:val="2"/>
              <w:lang w:eastAsia="fr-FR"/>
              <w14:ligatures w14:val="standardContextual"/>
            </w:rPr>
          </w:pPr>
          <w:hyperlink w:anchor="_Toc150980506" w:history="1">
            <w:r w:rsidRPr="00AD1C83">
              <w:rPr>
                <w:rStyle w:val="Lienhypertexte"/>
                <w:noProof/>
              </w:rPr>
              <w:t>Le Cern sur la piste de l'antigravité grâce à Alpha et Aegis</w:t>
            </w:r>
            <w:r>
              <w:rPr>
                <w:noProof/>
                <w:webHidden/>
              </w:rPr>
              <w:tab/>
            </w:r>
            <w:r>
              <w:rPr>
                <w:noProof/>
                <w:webHidden/>
              </w:rPr>
              <w:fldChar w:fldCharType="begin"/>
            </w:r>
            <w:r>
              <w:rPr>
                <w:noProof/>
                <w:webHidden/>
              </w:rPr>
              <w:instrText xml:space="preserve"> PAGEREF _Toc150980506 \h </w:instrText>
            </w:r>
            <w:r>
              <w:rPr>
                <w:noProof/>
                <w:webHidden/>
              </w:rPr>
            </w:r>
            <w:r>
              <w:rPr>
                <w:noProof/>
                <w:webHidden/>
              </w:rPr>
              <w:fldChar w:fldCharType="separate"/>
            </w:r>
            <w:r>
              <w:rPr>
                <w:noProof/>
                <w:webHidden/>
              </w:rPr>
              <w:t>8</w:t>
            </w:r>
            <w:r>
              <w:rPr>
                <w:noProof/>
                <w:webHidden/>
              </w:rPr>
              <w:fldChar w:fldCharType="end"/>
            </w:r>
          </w:hyperlink>
        </w:p>
        <w:p w14:paraId="497F0C94" w14:textId="662471A6" w:rsidR="001B2DF5" w:rsidRDefault="001B2DF5">
          <w:pPr>
            <w:pStyle w:val="TM2"/>
            <w:tabs>
              <w:tab w:val="right" w:leader="dot" w:pos="9062"/>
            </w:tabs>
            <w:rPr>
              <w:rFonts w:eastAsiaTheme="minorEastAsia"/>
              <w:noProof/>
              <w:kern w:val="2"/>
              <w:lang w:eastAsia="fr-FR"/>
              <w14:ligatures w14:val="standardContextual"/>
            </w:rPr>
          </w:pPr>
          <w:hyperlink w:anchor="_Toc150980507" w:history="1">
            <w:r w:rsidRPr="00AD1C83">
              <w:rPr>
                <w:rStyle w:val="Lienhypertexte"/>
                <w:noProof/>
              </w:rPr>
              <w:t>De l'antigravité en cosmologie</w:t>
            </w:r>
            <w:r>
              <w:rPr>
                <w:noProof/>
                <w:webHidden/>
              </w:rPr>
              <w:tab/>
            </w:r>
            <w:r>
              <w:rPr>
                <w:noProof/>
                <w:webHidden/>
              </w:rPr>
              <w:fldChar w:fldCharType="begin"/>
            </w:r>
            <w:r>
              <w:rPr>
                <w:noProof/>
                <w:webHidden/>
              </w:rPr>
              <w:instrText xml:space="preserve"> PAGEREF _Toc150980507 \h </w:instrText>
            </w:r>
            <w:r>
              <w:rPr>
                <w:noProof/>
                <w:webHidden/>
              </w:rPr>
            </w:r>
            <w:r>
              <w:rPr>
                <w:noProof/>
                <w:webHidden/>
              </w:rPr>
              <w:fldChar w:fldCharType="separate"/>
            </w:r>
            <w:r>
              <w:rPr>
                <w:noProof/>
                <w:webHidden/>
              </w:rPr>
              <w:t>8</w:t>
            </w:r>
            <w:r>
              <w:rPr>
                <w:noProof/>
                <w:webHidden/>
              </w:rPr>
              <w:fldChar w:fldCharType="end"/>
            </w:r>
          </w:hyperlink>
        </w:p>
        <w:p w14:paraId="2A125C30" w14:textId="3EDD9123" w:rsidR="001B2DF5" w:rsidRDefault="001B2DF5">
          <w:pPr>
            <w:pStyle w:val="TM2"/>
            <w:tabs>
              <w:tab w:val="right" w:leader="dot" w:pos="9062"/>
            </w:tabs>
            <w:rPr>
              <w:rFonts w:eastAsiaTheme="minorEastAsia"/>
              <w:noProof/>
              <w:kern w:val="2"/>
              <w:lang w:eastAsia="fr-FR"/>
              <w14:ligatures w14:val="standardContextual"/>
            </w:rPr>
          </w:pPr>
          <w:hyperlink w:anchor="_Toc150980508" w:history="1">
            <w:r w:rsidRPr="00AD1C83">
              <w:rPr>
                <w:rStyle w:val="Lienhypertexte"/>
                <w:noProof/>
              </w:rPr>
              <w:t>Atomes et antiatomes se repoussent-ils</w:t>
            </w:r>
            <w:r>
              <w:rPr>
                <w:noProof/>
                <w:webHidden/>
              </w:rPr>
              <w:tab/>
            </w:r>
            <w:r>
              <w:rPr>
                <w:noProof/>
                <w:webHidden/>
              </w:rPr>
              <w:fldChar w:fldCharType="begin"/>
            </w:r>
            <w:r>
              <w:rPr>
                <w:noProof/>
                <w:webHidden/>
              </w:rPr>
              <w:instrText xml:space="preserve"> PAGEREF _Toc150980508 \h </w:instrText>
            </w:r>
            <w:r>
              <w:rPr>
                <w:noProof/>
                <w:webHidden/>
              </w:rPr>
            </w:r>
            <w:r>
              <w:rPr>
                <w:noProof/>
                <w:webHidden/>
              </w:rPr>
              <w:fldChar w:fldCharType="separate"/>
            </w:r>
            <w:r>
              <w:rPr>
                <w:noProof/>
                <w:webHidden/>
              </w:rPr>
              <w:t>9</w:t>
            </w:r>
            <w:r>
              <w:rPr>
                <w:noProof/>
                <w:webHidden/>
              </w:rPr>
              <w:fldChar w:fldCharType="end"/>
            </w:r>
          </w:hyperlink>
        </w:p>
        <w:p w14:paraId="2268661A" w14:textId="1D676FC9" w:rsidR="00182B43" w:rsidRDefault="00182B43">
          <w:r>
            <w:rPr>
              <w:b/>
              <w:bCs/>
            </w:rPr>
            <w:fldChar w:fldCharType="end"/>
          </w:r>
        </w:p>
      </w:sdtContent>
    </w:sdt>
    <w:p w14:paraId="666710B8" w14:textId="2B3429E0" w:rsidR="00941465" w:rsidRDefault="00941465" w:rsidP="00182B43">
      <w:pPr>
        <w:pStyle w:val="En-ttedetabledesmatires"/>
        <w:rPr>
          <w:rFonts w:eastAsia="Times New Roman"/>
          <w:b/>
          <w:sz w:val="26"/>
          <w:szCs w:val="26"/>
        </w:rPr>
      </w:pPr>
    </w:p>
    <w:p w14:paraId="750E3F32" w14:textId="5A68D174"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7BA08637" w14:textId="13EACEAB" w:rsidR="001B2DF5" w:rsidRDefault="00454729" w:rsidP="001B2DF5">
      <w:bookmarkStart w:id="2" w:name="_Toc148535513"/>
      <w:bookmarkStart w:id="3" w:name="_Toc150980496"/>
      <w:r w:rsidRPr="004339B1">
        <w:rPr>
          <w:rStyle w:val="Titre2Car"/>
        </w:rPr>
        <w:lastRenderedPageBreak/>
        <w:t>Introduction</w:t>
      </w:r>
      <w:bookmarkEnd w:id="0"/>
      <w:bookmarkEnd w:id="1"/>
      <w:bookmarkEnd w:id="2"/>
      <w:bookmarkEnd w:id="3"/>
      <w:r w:rsidR="004339B1">
        <w:fldChar w:fldCharType="begin"/>
      </w:r>
      <w:r w:rsidR="004339B1">
        <w:instrText>HYPERLINK "https://commons.wikimedia.org/wiki/File:BoilingWaterdropletLeidenfrost.png?uselang=fr"</w:instrText>
      </w:r>
      <w:r w:rsidR="004339B1">
        <w:fldChar w:fldCharType="separate"/>
      </w:r>
      <w:r w:rsidR="004339B1">
        <w:rPr>
          <w:color w:val="3366CC"/>
          <w:u w:val="single"/>
          <w:bdr w:val="none" w:sz="0" w:space="0" w:color="auto" w:frame="1"/>
        </w:rPr>
        <w:br/>
      </w:r>
      <w:r w:rsidR="004339B1">
        <w:fldChar w:fldCharType="end"/>
      </w:r>
      <w:r w:rsidR="001B2DF5">
        <w:t>L'</w:t>
      </w:r>
      <w:r w:rsidR="001B2DF5" w:rsidRPr="001B2DF5">
        <w:t>antigravité</w:t>
      </w:r>
      <w:r w:rsidR="001B2DF5">
        <w:t> correspond à l'idée de la création d'un espace ou d'un objet libéré de la </w:t>
      </w:r>
      <w:r w:rsidR="001B2DF5" w:rsidRPr="001B2DF5">
        <w:t>gravité</w:t>
      </w:r>
      <w:r w:rsidR="001B2DF5">
        <w:t>. Il ne s'agit pas de contrer la gravitation par une force opposée d'une nature différente, tel que le fait un </w:t>
      </w:r>
      <w:r w:rsidR="001B2DF5" w:rsidRPr="001B2DF5">
        <w:t>ballon gonflé à l'hélium</w:t>
      </w:r>
      <w:r w:rsidR="001B2DF5">
        <w:t> ; l'antigravité représente plutôt soit la disparition ou l'inhibition, soit l'inversion, soit la diminution des causes fondamentales de la force de gravitation vis-à-vis de l'espace ou de l'objet visé, par un moyen technologique quelconque.</w:t>
      </w:r>
    </w:p>
    <w:p w14:paraId="5849D6AD" w14:textId="79780910"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L'antigravité est un concept récurrent en science-fiction, particulièrement dans le domaine de la propulsion des engins spatiaux. Le concept a initialement été formalisé sous la forme de la </w:t>
      </w:r>
      <w:proofErr w:type="spellStart"/>
      <w:r w:rsidRPr="001B2DF5">
        <w:rPr>
          <w:rFonts w:asciiTheme="minorHAnsi" w:eastAsiaTheme="minorHAnsi" w:hAnsiTheme="minorHAnsi" w:cstheme="minorBidi"/>
          <w:sz w:val="22"/>
          <w:szCs w:val="22"/>
          <w:lang w:eastAsia="en-US"/>
        </w:rPr>
        <w:t>cavorite</w:t>
      </w:r>
      <w:proofErr w:type="spellEnd"/>
      <w:r w:rsidRPr="001B2DF5">
        <w:rPr>
          <w:rFonts w:asciiTheme="minorHAnsi" w:eastAsiaTheme="minorHAnsi" w:hAnsiTheme="minorHAnsi" w:cstheme="minorBidi"/>
          <w:sz w:val="22"/>
          <w:szCs w:val="22"/>
          <w:lang w:eastAsia="en-US"/>
        </w:rPr>
        <w:t> dans Les Premiers Hommes dans la Lune d'H. G. Wells. Il est devenu depuis cette date un thème favori de technologie imaginaire. Le terme antigravité peut aussi parfois être utilisé pour une hypothétique propulsion non réactive basée sur certaines solutions de la relativité générale. Une autre voie considérée serait de réduire la courbure spatio-temporelle d'un milieu gravitationnel, auquel cas la gravité de l'espace ainsi modifié serait seulement atténuée.</w:t>
      </w:r>
    </w:p>
    <w:p w14:paraId="23BD9DDD" w14:textId="2A69BBEF"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En sciences physiques, de nombreuses théories plus récentes complètent la relativité générale, voire la remplacent radicalement (gravité quantique, théorie des cordes…), afin de résoudre quelques incohérences apparentes, que ce soit vis-à-vis de la physique quantique et son modèle standard, considérés inconciliables avec la relativité, ou vis-à-vis d'observations astronomiques telles que l'expansion de l'Univers — qui requiert l'introduction d'une hypothétique et indétectable énergie noire — ou le maintien de certaines galaxies autour de leur amas − qui nécessite l'introduction d'une tout aussi hypothétique et indétectable matière noire −, ou encore l'asymétrie baryonique particules/antiparticules1. Or certaines de ces théories alternatives autorisent des solutions de type antigravité, qui résoudraient plusieurs de ces incohérences ; d'ailleurs, formellement, les équations de la relativité générale elles-mêmes n'écartent pas la possibilité de masse négative et donc répulsive. Le CNRS prévoit de tester en 2018 une hypothèse sur le caractère antigravitaire des antiparticules.</w:t>
      </w:r>
    </w:p>
    <w:p w14:paraId="3C5DFA28" w14:textId="0A15047F"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Cependant, selon les théories physiques largement acceptées en 2018, vérifiées à l'aide d'expériences, et selon les directions prééminentes des recherches en physique, l'antigravité reste actuellement considérée comme peu probable.</w:t>
      </w:r>
    </w:p>
    <w:p w14:paraId="7C52A652" w14:textId="1D41E99D" w:rsid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Ainsi, début 2022, des résultats du CERN semblent montrer que les rapports entre la charge électrique et la masse (rapport charge sur masse), pour le proton et l'antiproton, sont identiques dans les limites d'une incertitude expérimentale de 16 millionièmes de millionièmes.</w:t>
      </w:r>
    </w:p>
    <w:p w14:paraId="13799F15"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5A22F0F" w14:textId="027BCBDE" w:rsidR="001B2DF5" w:rsidRPr="001B2DF5" w:rsidRDefault="001B2DF5" w:rsidP="001B2DF5">
      <w:pPr>
        <w:pStyle w:val="Titre2"/>
      </w:pPr>
      <w:bookmarkStart w:id="4" w:name="_Toc150980497"/>
      <w:proofErr w:type="spellStart"/>
      <w:r w:rsidRPr="001B2DF5">
        <w:rPr>
          <w:rStyle w:val="mw-headline"/>
        </w:rPr>
        <w:t>Antigraviton</w:t>
      </w:r>
      <w:bookmarkEnd w:id="4"/>
      <w:proofErr w:type="spellEnd"/>
    </w:p>
    <w:p w14:paraId="19F44312" w14:textId="48AD77DB"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w:t>
      </w:r>
      <w:proofErr w:type="spellStart"/>
      <w:r w:rsidRPr="001B2DF5">
        <w:rPr>
          <w:rFonts w:asciiTheme="minorHAnsi" w:eastAsiaTheme="minorHAnsi" w:hAnsiTheme="minorHAnsi" w:cstheme="minorBidi"/>
          <w:sz w:val="22"/>
          <w:szCs w:val="22"/>
          <w:lang w:eastAsia="en-US"/>
        </w:rPr>
        <w:t>antigraviton</w:t>
      </w:r>
      <w:proofErr w:type="spellEnd"/>
      <w:r w:rsidRPr="001B2DF5">
        <w:rPr>
          <w:rFonts w:asciiTheme="minorHAnsi" w:eastAsiaTheme="minorHAnsi" w:hAnsiTheme="minorHAnsi" w:cstheme="minorBidi"/>
          <w:sz w:val="22"/>
          <w:szCs w:val="22"/>
          <w:lang w:eastAsia="en-US"/>
        </w:rPr>
        <w:t xml:space="preserve"> est la particule d'antimatière associée au graviton, boson vecteur de la force gravitationnel en mécanique quantique. Dans cette théorie, une particule non chargée et non massique étant sa propre antiparticule, l'</w:t>
      </w:r>
      <w:proofErr w:type="spellStart"/>
      <w:r w:rsidRPr="001B2DF5">
        <w:rPr>
          <w:rFonts w:asciiTheme="minorHAnsi" w:eastAsiaTheme="minorHAnsi" w:hAnsiTheme="minorHAnsi" w:cstheme="minorBidi"/>
          <w:sz w:val="22"/>
          <w:szCs w:val="22"/>
          <w:lang w:eastAsia="en-US"/>
        </w:rPr>
        <w:t>antigraviton</w:t>
      </w:r>
      <w:proofErr w:type="spellEnd"/>
      <w:r w:rsidRPr="001B2DF5">
        <w:rPr>
          <w:rFonts w:asciiTheme="minorHAnsi" w:eastAsiaTheme="minorHAnsi" w:hAnsiTheme="minorHAnsi" w:cstheme="minorBidi"/>
          <w:sz w:val="22"/>
          <w:szCs w:val="22"/>
          <w:lang w:eastAsia="en-US"/>
        </w:rPr>
        <w:t> est le graviton.</w:t>
      </w:r>
    </w:p>
    <w:p w14:paraId="4ABDBD3D"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Dans le contexte de la théorie de la relativité générale, où la gravité ne procède pas d'un champ mais de la structure même de l'espace-temps, le concept entier de graviton (et donc d'</w:t>
      </w:r>
      <w:proofErr w:type="spellStart"/>
      <w:r w:rsidRPr="001B2DF5">
        <w:rPr>
          <w:rFonts w:asciiTheme="minorHAnsi" w:eastAsiaTheme="minorHAnsi" w:hAnsiTheme="minorHAnsi" w:cstheme="minorBidi"/>
          <w:sz w:val="22"/>
          <w:szCs w:val="22"/>
          <w:lang w:eastAsia="en-US"/>
        </w:rPr>
        <w:t>antigraviton</w:t>
      </w:r>
      <w:proofErr w:type="spellEnd"/>
      <w:r w:rsidRPr="001B2DF5">
        <w:rPr>
          <w:rFonts w:asciiTheme="minorHAnsi" w:eastAsiaTheme="minorHAnsi" w:hAnsiTheme="minorHAnsi" w:cstheme="minorBidi"/>
          <w:sz w:val="22"/>
          <w:szCs w:val="22"/>
          <w:lang w:eastAsia="en-US"/>
        </w:rPr>
        <w:t>) est un illogisme.</w:t>
      </w:r>
    </w:p>
    <w:p w14:paraId="22089A6B" w14:textId="77777777" w:rsidR="001B2DF5" w:rsidRDefault="001B2DF5" w:rsidP="001B2DF5">
      <w:pPr>
        <w:pStyle w:val="NormalWeb"/>
        <w:shd w:val="clear" w:color="auto" w:fill="FFFFFF"/>
        <w:spacing w:before="120" w:beforeAutospacing="0" w:after="120" w:afterAutospacing="0"/>
        <w:rPr>
          <w:rFonts w:ascii="Arial" w:hAnsi="Arial" w:cs="Arial"/>
          <w:color w:val="202122"/>
          <w:sz w:val="21"/>
          <w:szCs w:val="21"/>
        </w:rPr>
      </w:pPr>
    </w:p>
    <w:p w14:paraId="17D9AC97" w14:textId="3F18C221" w:rsidR="001B2DF5" w:rsidRPr="001B2DF5" w:rsidRDefault="001B2DF5" w:rsidP="001B2DF5">
      <w:pPr>
        <w:pStyle w:val="Titre2"/>
      </w:pPr>
      <w:bookmarkStart w:id="5" w:name="_Toc150980498"/>
      <w:r w:rsidRPr="001B2DF5">
        <w:rPr>
          <w:rStyle w:val="mw-headline"/>
        </w:rPr>
        <w:t>Masse négative</w:t>
      </w:r>
      <w:bookmarkEnd w:id="5"/>
    </w:p>
    <w:p w14:paraId="14BED2A8"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Dans le cadre de la relativité générale, la gravité est la résultante d'une déformation locale de la géométrie de l'espace-temps, causée par la présence locale de masse-énergie. Bien que les équations qui en découlent ne soient pas exploitées dans le cadre d'une géométrie négative, il est possible d'y </w:t>
      </w:r>
      <w:r w:rsidRPr="001B2DF5">
        <w:rPr>
          <w:rFonts w:asciiTheme="minorHAnsi" w:eastAsiaTheme="minorHAnsi" w:hAnsiTheme="minorHAnsi" w:cstheme="minorBidi"/>
          <w:sz w:val="22"/>
          <w:szCs w:val="22"/>
          <w:lang w:eastAsia="en-US"/>
        </w:rPr>
        <w:lastRenderedPageBreak/>
        <w:t>parvenir en invoquant une masse négative. De façon intéressante, ces équations n'écartent pas, en soi, l'existence d'une telle masse négative.</w:t>
      </w:r>
    </w:p>
    <w:p w14:paraId="77A43A8A" w14:textId="30DB520B"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De même en physique quantique, le Modèle Standard de la physique des particules, qui décrit toutes les formes de la matière connues à ce jour, n'autorise pas la masse négative. La matière noire cosmologique (et, possiblement, l'énergie sombre) </w:t>
      </w:r>
      <w:proofErr w:type="gramStart"/>
      <w:r w:rsidRPr="001B2DF5">
        <w:rPr>
          <w:rFonts w:asciiTheme="minorHAnsi" w:eastAsiaTheme="minorHAnsi" w:hAnsiTheme="minorHAnsi" w:cstheme="minorBidi"/>
          <w:sz w:val="22"/>
          <w:szCs w:val="22"/>
          <w:lang w:eastAsia="en-US"/>
        </w:rPr>
        <w:t>peuvent</w:t>
      </w:r>
      <w:proofErr w:type="gramEnd"/>
      <w:r w:rsidRPr="001B2DF5">
        <w:rPr>
          <w:rFonts w:asciiTheme="minorHAnsi" w:eastAsiaTheme="minorHAnsi" w:hAnsiTheme="minorHAnsi" w:cstheme="minorBidi"/>
          <w:sz w:val="22"/>
          <w:szCs w:val="22"/>
          <w:lang w:eastAsia="en-US"/>
        </w:rPr>
        <w:t xml:space="preserve"> être constituées de particules sortant du cadre du Modèle Standard et dont la nature serait encore inconnue. Cependant, la théorie dont ils découlent implique que leur masse, mise en évidence indirectement et précisément à l'aide de leurs effets gravitationnels sur les objets alentour, soit positive.</w:t>
      </w:r>
    </w:p>
    <w:p w14:paraId="7266B338" w14:textId="73B7154F"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Aussi bien la relativité générale que la gravité newtonienne se révèlent prédire qu'une masse négative engendrerait un champ gravitationnel répulsif. En particulier, Sir Hermann Bondi proposa en 1957 une forme de masse gravitationnelle négative qui s'accorderait avec le principe d'équivalence fort de la théorie de la relativité générale et avec les lois de Newton de conservation de l'énergie et du mouvement. La démonstration de Bondi mena à des solutions de la relativité générale affranchie de toute singularité11. En juillet 1988, Robert L. </w:t>
      </w:r>
      <w:proofErr w:type="spellStart"/>
      <w:r w:rsidRPr="001B2DF5">
        <w:rPr>
          <w:rFonts w:asciiTheme="minorHAnsi" w:eastAsiaTheme="minorHAnsi" w:hAnsiTheme="minorHAnsi" w:cstheme="minorBidi"/>
          <w:sz w:val="22"/>
          <w:szCs w:val="22"/>
          <w:lang w:eastAsia="en-US"/>
        </w:rPr>
        <w:t>Forward</w:t>
      </w:r>
      <w:proofErr w:type="spellEnd"/>
      <w:r w:rsidRPr="001B2DF5">
        <w:rPr>
          <w:rFonts w:asciiTheme="minorHAnsi" w:eastAsiaTheme="minorHAnsi" w:hAnsiTheme="minorHAnsi" w:cstheme="minorBidi"/>
          <w:sz w:val="22"/>
          <w:szCs w:val="22"/>
          <w:lang w:eastAsia="en-US"/>
        </w:rPr>
        <w:t> présenta à la 24e Conférence des propulseurs, commune à l'AIAA, l'ASME, la SAE et l'ASEE, un exposé qui proposait un système de propulsion à base de masse gravitationnelle négative de Bondi.</w:t>
      </w:r>
    </w:p>
    <w:p w14:paraId="68F66B8B" w14:textId="1C6CF233"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Tout point-masse attire tous les autres points-masse par une force dirigée selon la droite (au sens courbe géodésique) reliant les deux points. La force est proportionnelle au produit des deux masses et inversement proportionnelle au carré de la distance entre les deux points-masse :</w:t>
      </w:r>
    </w:p>
    <w:p w14:paraId="63348507" w14:textId="0BA6F9F6" w:rsidR="001B2DF5" w:rsidRDefault="001B2DF5" w:rsidP="001B2DF5">
      <w:r w:rsidRPr="001B2DF5">
        <w:drawing>
          <wp:inline distT="0" distB="0" distL="0" distR="0" wp14:anchorId="1FD004B9" wp14:editId="0A51E316">
            <wp:extent cx="4968671" cy="1981372"/>
            <wp:effectExtent l="0" t="0" r="3810" b="0"/>
            <wp:docPr id="1166606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6841" name=""/>
                    <pic:cNvPicPr/>
                  </pic:nvPicPr>
                  <pic:blipFill>
                    <a:blip r:embed="rId8"/>
                    <a:stretch>
                      <a:fillRect/>
                    </a:stretch>
                  </pic:blipFill>
                  <pic:spPr>
                    <a:xfrm>
                      <a:off x="0" y="0"/>
                      <a:ext cx="4968671" cy="1981372"/>
                    </a:xfrm>
                    <a:prstGeom prst="rect">
                      <a:avLst/>
                    </a:prstGeom>
                  </pic:spPr>
                </pic:pic>
              </a:graphicData>
            </a:graphic>
          </wp:inline>
        </w:drawing>
      </w:r>
    </w:p>
    <w:p w14:paraId="7D349FDD"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La masse négative semble souffrir des mêmes difficultés que les boucliers gravitiques.</w:t>
      </w:r>
    </w:p>
    <w:p w14:paraId="66E5CEAE" w14:textId="4C07B10F"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spellStart"/>
      <w:r w:rsidRPr="001B2DF5">
        <w:rPr>
          <w:rFonts w:asciiTheme="minorHAnsi" w:eastAsiaTheme="minorHAnsi" w:hAnsiTheme="minorHAnsi" w:cstheme="minorBidi"/>
          <w:sz w:val="22"/>
          <w:szCs w:val="22"/>
          <w:lang w:eastAsia="en-US"/>
        </w:rPr>
        <w:t>Forward</w:t>
      </w:r>
      <w:proofErr w:type="spellEnd"/>
      <w:r w:rsidRPr="001B2DF5">
        <w:rPr>
          <w:rFonts w:asciiTheme="minorHAnsi" w:eastAsiaTheme="minorHAnsi" w:hAnsiTheme="minorHAnsi" w:cstheme="minorBidi"/>
          <w:sz w:val="22"/>
          <w:szCs w:val="22"/>
          <w:lang w:eastAsia="en-US"/>
        </w:rPr>
        <w:t xml:space="preserve"> souligna qu'une masse négative tomberait vers la matière normale (puisque cette dernière provoque une 'dépression' gravitationnelle autour d'elle), tandis que la masse 'normale' fuirait la matière négative (cette dernière provoquant au contraire une 'pente' gravitationnelle autour d'elle) ; </w:t>
      </w:r>
      <w:proofErr w:type="spellStart"/>
      <w:r w:rsidRPr="001B2DF5">
        <w:rPr>
          <w:rFonts w:asciiTheme="minorHAnsi" w:eastAsiaTheme="minorHAnsi" w:hAnsiTheme="minorHAnsi" w:cstheme="minorBidi"/>
          <w:sz w:val="22"/>
          <w:szCs w:val="22"/>
          <w:lang w:eastAsia="en-US"/>
        </w:rPr>
        <w:t>Forward</w:t>
      </w:r>
      <w:proofErr w:type="spellEnd"/>
      <w:r w:rsidRPr="001B2DF5">
        <w:rPr>
          <w:rFonts w:asciiTheme="minorHAnsi" w:eastAsiaTheme="minorHAnsi" w:hAnsiTheme="minorHAnsi" w:cstheme="minorBidi"/>
          <w:sz w:val="22"/>
          <w:szCs w:val="22"/>
          <w:lang w:eastAsia="en-US"/>
        </w:rPr>
        <w:t xml:space="preserve"> notait que dans ces conditions deux masses similaires, l'une positive et l'autre négative, placées l'une à côté de l'autre se verraient alors accélérées, selon la direction de la ligne les reliant, en direction de la masse positive. Noter au passage que la masse négative acquérant une énergie cinétique négative, l'énergie totale des masses en accélération demeure globalement nulle.</w:t>
      </w:r>
    </w:p>
    <w:p w14:paraId="1936CA8C" w14:textId="5FF75025" w:rsid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Pour vérifier de telles hypothèses, la force de gravitation étant extrêmement faible sur de simples hadrons, il est nécessaire pour la détecter et mesurer sur ces particules de réduire considérablement leur énergie cinétique : des ralentisseurs d'antiprotons sont ainsi mis en œuvre à cet effet dans des expériences de collisionneur du CERN.</w:t>
      </w:r>
    </w:p>
    <w:p w14:paraId="338554F3"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6050E76" w14:textId="1D09C111" w:rsidR="001B2DF5" w:rsidRPr="001B2DF5" w:rsidRDefault="001B2DF5" w:rsidP="001B2DF5">
      <w:pPr>
        <w:pStyle w:val="Titre2"/>
      </w:pPr>
      <w:bookmarkStart w:id="6" w:name="_Toc150980499"/>
      <w:r w:rsidRPr="001B2DF5">
        <w:rPr>
          <w:rStyle w:val="mw-headline"/>
        </w:rPr>
        <w:t>Cinquième force</w:t>
      </w:r>
      <w:bookmarkEnd w:id="6"/>
    </w:p>
    <w:p w14:paraId="6B08A825"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La relativité générale postule qu'à toute forme d'énergie (= masse) correspond une quantité de courbure de l'espace-temps, et que l'ensemble engendre une géométrie spécifique d'où découle le </w:t>
      </w:r>
      <w:r w:rsidRPr="001B2DF5">
        <w:rPr>
          <w:rFonts w:asciiTheme="minorHAnsi" w:eastAsiaTheme="minorHAnsi" w:hAnsiTheme="minorHAnsi" w:cstheme="minorBidi"/>
          <w:sz w:val="22"/>
          <w:szCs w:val="22"/>
          <w:lang w:eastAsia="en-US"/>
        </w:rPr>
        <w:lastRenderedPageBreak/>
        <w:t>phénomène dit de gravité. Dans cette théorie la gravité n'est donc pas une force (contrairement à la mécanique newtonienne ou à la théorie quantique) et ne fait pas intervenir de bosons (graviton ou autre).</w:t>
      </w:r>
    </w:p>
    <w:p w14:paraId="46278721" w14:textId="782C1AB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De son côté la mécanique quantique et son Modèle standard ont conduit d'une part à la découverte d'antimatière, d'autre part à associer à toute force (dont la gravité) un boson associé. Une question longtemps posée était de savoir si les mêmes équations s'appliquaient à l'antimatière. Le problème fut considéré comme résolu en 1957, avec le développement de la symétrie CPT qui démontrait que l'antimatière suit les mêmes lois physiques que la matière normale (c'est-à-dire ordinaire), et donc qu'elle contient de l'énergie positive, et également qu'elle cause (et réagit à) la gravité comme la matière normale. Pendant la plus grande partie du dernier quart du </w:t>
      </w:r>
      <w:proofErr w:type="spellStart"/>
      <w:r w:rsidRPr="001B2DF5">
        <w:rPr>
          <w:rFonts w:asciiTheme="minorHAnsi" w:eastAsiaTheme="minorHAnsi" w:hAnsiTheme="minorHAnsi" w:cstheme="minorBidi"/>
          <w:sz w:val="22"/>
          <w:szCs w:val="22"/>
          <w:lang w:eastAsia="en-US"/>
        </w:rPr>
        <w:t>xxe</w:t>
      </w:r>
      <w:proofErr w:type="spellEnd"/>
      <w:r w:rsidRPr="001B2DF5">
        <w:rPr>
          <w:rFonts w:asciiTheme="minorHAnsi" w:eastAsiaTheme="minorHAnsi" w:hAnsiTheme="minorHAnsi" w:cstheme="minorBidi"/>
          <w:sz w:val="22"/>
          <w:szCs w:val="22"/>
          <w:lang w:eastAsia="en-US"/>
        </w:rPr>
        <w:t> siècle, la communauté des physiciens s'est impliquée dans une tentative de produire une théorie unifiée des champs, une théorie unique qui expliquerait les quatre forces fondamentales : l'électromagnétisme, les forces nucléaires forte et faible, et donc la gravité. Les scientifiques ont progressé vers l'unification des trois forces quantiques avérées, mais dans chaque tentative, la gravité en tant que force est demeurée le problème. Ceci n'a cependant pas diminué le nombre des nouvelles tentatives.</w:t>
      </w:r>
    </w:p>
    <w:p w14:paraId="7577E835" w14:textId="06C3662D" w:rsid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Généralement, ces tentatives visaient à quantifier la gravité, en postulant l'existence d'une particule boson, le graviton, qui 'porte' la gravité de même que le photon (de lumière) porte l'électromagnétisme. Cependant, toutes les tentatives dans ce sens ont échoué, menant à des situations encore plus complexes que celles auxquelles on s'était attendu. Deux d'entre elles, la supersymétrie et la supergravité en relation avec la relativité, exigeaient chacune l'existence d'une cinquième force extrêmement ténue, portée par un </w:t>
      </w:r>
      <w:proofErr w:type="spellStart"/>
      <w:r w:rsidRPr="001B2DF5">
        <w:rPr>
          <w:rFonts w:asciiTheme="minorHAnsi" w:eastAsiaTheme="minorHAnsi" w:hAnsiTheme="minorHAnsi" w:cstheme="minorBidi"/>
          <w:sz w:val="22"/>
          <w:szCs w:val="22"/>
          <w:lang w:eastAsia="en-US"/>
        </w:rPr>
        <w:t>graviphoton</w:t>
      </w:r>
      <w:proofErr w:type="spellEnd"/>
      <w:r w:rsidRPr="001B2DF5">
        <w:rPr>
          <w:rFonts w:asciiTheme="minorHAnsi" w:eastAsiaTheme="minorHAnsi" w:hAnsiTheme="minorHAnsi" w:cstheme="minorBidi"/>
          <w:sz w:val="22"/>
          <w:szCs w:val="22"/>
          <w:lang w:eastAsia="en-US"/>
        </w:rPr>
        <w:t>, qui reliait ensemble, de façon organisée, différents aspects négligés ou non encore explorés de la théorie quantique des champs. Comme une conséquence concomitante, chacune de ces théories n'exigeait aucunement que l'antimatière fût affectée de cette cinquième force, de la même façon que l'antigravité, rejetant la répulsion d'une masse. Plusieurs expériences furent conduites dans les années 1990 pour mesurer cet effet, mais aucune ne produisit de résultat positif.</w:t>
      </w:r>
    </w:p>
    <w:p w14:paraId="72170E85"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41436B0" w14:textId="799509FC" w:rsidR="001B2DF5" w:rsidRPr="001B2DF5" w:rsidRDefault="001B2DF5" w:rsidP="001B2DF5">
      <w:pPr>
        <w:pStyle w:val="Titre2"/>
      </w:pPr>
      <w:bookmarkStart w:id="7" w:name="_Toc150980500"/>
      <w:r w:rsidRPr="001B2DF5">
        <w:rPr>
          <w:rStyle w:val="mw-headline"/>
        </w:rPr>
        <w:t>Distorsion de la relativité générale</w:t>
      </w:r>
      <w:bookmarkEnd w:id="7"/>
    </w:p>
    <w:p w14:paraId="6682B41C" w14:textId="2678EF44"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Il existe des solutions aux équations des champs qui décrivent des distorsions (telle que la fameuse métrique d'</w:t>
      </w:r>
      <w:proofErr w:type="spellStart"/>
      <w:r w:rsidRPr="001B2DF5">
        <w:rPr>
          <w:rFonts w:asciiTheme="minorHAnsi" w:eastAsiaTheme="minorHAnsi" w:hAnsiTheme="minorHAnsi" w:cstheme="minorBidi"/>
          <w:sz w:val="22"/>
          <w:szCs w:val="22"/>
          <w:lang w:eastAsia="en-US"/>
        </w:rPr>
        <w:t>Alcubierre</w:t>
      </w:r>
      <w:proofErr w:type="spellEnd"/>
      <w:r w:rsidRPr="001B2DF5">
        <w:rPr>
          <w:rFonts w:asciiTheme="minorHAnsi" w:eastAsiaTheme="minorHAnsi" w:hAnsiTheme="minorHAnsi" w:cstheme="minorBidi"/>
          <w:sz w:val="22"/>
          <w:szCs w:val="22"/>
          <w:lang w:eastAsia="en-US"/>
        </w:rPr>
        <w:t> ou commande de chaîne) ainsi que des trous de vers stables et traversables. Ceci, en soi, n'est pas significatif, puisque toute géométrie de l'espace-temps est une solution des équations du champ pour certaines configurations des champs des tenseurs énergie-impulsion (voir : solutions exactes en relativité générale). La relativité générale n'impose pas de contrainte à la géométrie de l'espace-temps, à moins que des contraintes extérieures s'imposent au tenseur énergie-impulsion. La géométrie de la distorsion et celle des trous de vers traversables sont bien maîtrisées dans la plupart des domaines, mais elles exigent des régions de matière exotique ; ainsi, elles s'excluent des solutions si le tenseur d'énergie-impulsion est limité aux formes connues de matière (y compris la matière noire et l'énergie sombre).</w:t>
      </w:r>
    </w:p>
    <w:p w14:paraId="3A7A7C65" w14:textId="77777777" w:rsidR="001B2DF5" w:rsidRDefault="001B2DF5" w:rsidP="001B2DF5">
      <w:pPr>
        <w:pStyle w:val="NormalWeb"/>
        <w:shd w:val="clear" w:color="auto" w:fill="FFFFFF"/>
        <w:spacing w:before="120" w:beforeAutospacing="0" w:after="120" w:afterAutospacing="0"/>
        <w:rPr>
          <w:rFonts w:ascii="Arial" w:hAnsi="Arial" w:cs="Arial"/>
          <w:color w:val="202122"/>
          <w:sz w:val="21"/>
          <w:szCs w:val="21"/>
        </w:rPr>
      </w:pPr>
    </w:p>
    <w:p w14:paraId="5961310B" w14:textId="7512561B" w:rsidR="001B2DF5" w:rsidRPr="001B2DF5" w:rsidRDefault="001B2DF5" w:rsidP="001B2DF5">
      <w:pPr>
        <w:pStyle w:val="Titre2"/>
      </w:pPr>
      <w:bookmarkStart w:id="8" w:name="_Toc150980501"/>
      <w:proofErr w:type="spellStart"/>
      <w:r w:rsidRPr="001B2DF5">
        <w:rPr>
          <w:rStyle w:val="mw-headline"/>
        </w:rPr>
        <w:t>Superforce</w:t>
      </w:r>
      <w:proofErr w:type="spellEnd"/>
      <w:r w:rsidRPr="001B2DF5">
        <w:rPr>
          <w:rStyle w:val="mw-headline"/>
        </w:rPr>
        <w:t xml:space="preserve"> (théorie du tout)</w:t>
      </w:r>
      <w:bookmarkEnd w:id="8"/>
    </w:p>
    <w:p w14:paraId="3DD62649"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Une nouvelle théorie unifiant les 4 forces fondamentales de la physique pourrait prétendre à la réalité de l'antigravitation.</w:t>
      </w:r>
    </w:p>
    <w:p w14:paraId="5B87A0D3" w14:textId="6087C23B"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Une théorie longtemps étudiée par le physicien Allemand </w:t>
      </w:r>
      <w:proofErr w:type="spellStart"/>
      <w:r w:rsidRPr="001B2DF5">
        <w:rPr>
          <w:rFonts w:asciiTheme="minorHAnsi" w:eastAsiaTheme="minorHAnsi" w:hAnsiTheme="minorHAnsi" w:cstheme="minorBidi"/>
          <w:sz w:val="22"/>
          <w:szCs w:val="22"/>
          <w:lang w:eastAsia="en-US"/>
        </w:rPr>
        <w:t>Burkhard</w:t>
      </w:r>
      <w:proofErr w:type="spellEnd"/>
      <w:r w:rsidRPr="001B2DF5">
        <w:rPr>
          <w:rFonts w:asciiTheme="minorHAnsi" w:eastAsiaTheme="minorHAnsi" w:hAnsiTheme="minorHAnsi" w:cstheme="minorBidi"/>
          <w:sz w:val="22"/>
          <w:szCs w:val="22"/>
          <w:lang w:eastAsia="en-US"/>
        </w:rPr>
        <w:t xml:space="preserve"> Heim mais jamais publiée unifierait la relativité générale et la mécanique quantique. Cette théorie n'a toujours pas été introduite dans la science conventionnelle mais fait actuellement l'objet d'étude aux États-Unis. Selon la théorie de Heim, la gravitation, l'électromagnétique, l'interaction forte et l'interaction faible font toutes partie d'une seule et même nature : la distorsion du continuum spatio-temporel en 6 dimensions. Dans ce </w:t>
      </w:r>
      <w:r w:rsidRPr="001B2DF5">
        <w:rPr>
          <w:rFonts w:asciiTheme="minorHAnsi" w:eastAsiaTheme="minorHAnsi" w:hAnsiTheme="minorHAnsi" w:cstheme="minorBidi"/>
          <w:sz w:val="22"/>
          <w:szCs w:val="22"/>
          <w:lang w:eastAsia="en-US"/>
        </w:rPr>
        <w:lastRenderedPageBreak/>
        <w:t>cas la rotation à très grande vitesse d'un champ magnétique déformerait l'espace de façon inverse à celle d'une gravitation et aurait pour effet de diminuer la courbure spatio-temporelle de la gravitation environnante au champ tournant. Mais la théorie de Heim est considérée comme une pseudoscience.</w:t>
      </w:r>
    </w:p>
    <w:p w14:paraId="747FD6C0" w14:textId="40BA0A8E"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D'une part, selon la relativité générale, la force gravitationnelle et l'accélération sont toutes deux un seul et même phénomène ne pouvant être différentiés sans référentiel. (La force centrifuge est aussi un phénomène donnant l'effet d'accélération).</w:t>
      </w:r>
    </w:p>
    <w:p w14:paraId="675E7C75"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D'autre part, d'après la relativité restreinte, un objet en mouvement rectiligne uniforme voit sa longueur dans la direction du mouvement se contracter, et plus sa vitesse est grande, plus sa longueur se contracte (attention, si les longueurs se contractent, un instrument de mesure ayant rétréci mesure des distances plus grandes). Bien sûr, cela devient perceptible lorsque la vitesse est suffisamment conséquente par rapport à la vitesse de la lumière. De ce fait, un objet en rotation voit alors ses longueurs circulairement dans la direction du mouvement se rétrécir et proportionnellement de plus en plus par rapport à l'éloignement du centre de rotation (puisque pour une même vitesse angulaire plus le rayon est grand, au plus la vitesse linéaire est grande).</w:t>
      </w:r>
    </w:p>
    <w:p w14:paraId="2ED98652"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Dans ce cas nous avons une courbure spatiale de type selle à cheval (ou courbure négative : périmètre d'un cercle est supérieur à 2πR). En résumé, la relativité générale dit aussi que la force de répulsion d'une centrifugeuse est due à ce type de courbure. Seulement la courbure ne s'applique qu'à l'objet en rotation et non au continuum spatio-temporel environnant. Pour cela l'utilisation d'un champ magnétique tournant à très grande vitesse s'impose. Mais cette solution trop simple ne suffit pas (et aurait déjà été inventée), car les forces antigravitationnelles qui en résultent sont toutes diamétralement opposées entre elles et ne peuvent donner un déplacement commun dirigé dans un même sens.</w:t>
      </w:r>
    </w:p>
    <w:p w14:paraId="08AF84FC" w14:textId="3A967DA5"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La force antigravitationnelle commune est donc nulle. Il faudrait pouvoir déformer graduellement l'espace dans une même direction. Faut-il plusieurs champs tournants les uns au-dessus des autres à des vitesses graduellement différentes ou bien un autre champ perpendiculaire à l'autre ou encore une autre solution ? Une distorsion spatiale dirigée dans un même sens et autour d'un centre n'est probablement pas simple à réaliser. Mais pour la science, difficile ne signifie pas impossible !</w:t>
      </w:r>
    </w:p>
    <w:p w14:paraId="508D6434"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Les particules de masse obtiendraient une courbure positive de type sphérique par le fait qu'elles seraient le résultat d'une sorte de vortex spatio-temporel. À l'inverse de ce qui est expliqué ci-dessus, plus on se rapproche du centre de la rotation plus la vitesse angulaire est importante. Ce qui en résulte un effet siphon et le rallongement du rayon. Donc le périmètre d'un cercle est inférieur à 2πR, ce qui a pour effet la gravitation. Une particule de masse (ou la matière) est une énergie cinétique en inertie dont le mouvement est celui du continuum spatio-temporel sous forme d'un pico-vortex.</w:t>
      </w:r>
    </w:p>
    <w:p w14:paraId="5B4A029E"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La charge électrique d'une particule est soit positive soit négative selon le sens de rotation de ce vortex spatio-temporel. L'annihilation d'une particule avec son antiparticule libèrerait leur énergie propre, du fait de cette rotation, par des ondes spatio-temporelles que constitue la lumière.</w:t>
      </w:r>
    </w:p>
    <w:p w14:paraId="365E8044"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En somme, tout est géométrie relative du continuum multidimensionnel.</w:t>
      </w:r>
    </w:p>
    <w:p w14:paraId="626B8A04" w14:textId="0F6485C4"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Matière, masse, gravitation, onde gravitationnelle, énergie, onde électromagnétique, champ magnétique, charge électrique, interactions nucléaires forte et faible, mouvement, vitesse, accélération ainsi que le vide sont les manifestations et effets relatifs d'une géométrie multidimensionnelle. Tout est que pure logique mathématique, c'est ce que pensait Einstein dans sa quête de la </w:t>
      </w:r>
      <w:proofErr w:type="spellStart"/>
      <w:r w:rsidRPr="001B2DF5">
        <w:rPr>
          <w:rFonts w:asciiTheme="minorHAnsi" w:eastAsiaTheme="minorHAnsi" w:hAnsiTheme="minorHAnsi" w:cstheme="minorBidi"/>
          <w:sz w:val="22"/>
          <w:szCs w:val="22"/>
          <w:lang w:eastAsia="en-US"/>
        </w:rPr>
        <w:t>superforce</w:t>
      </w:r>
      <w:proofErr w:type="spellEnd"/>
      <w:r w:rsidRPr="001B2DF5">
        <w:rPr>
          <w:rFonts w:asciiTheme="minorHAnsi" w:eastAsiaTheme="minorHAnsi" w:hAnsiTheme="minorHAnsi" w:cstheme="minorBidi"/>
          <w:sz w:val="22"/>
          <w:szCs w:val="22"/>
          <w:lang w:eastAsia="en-US"/>
        </w:rPr>
        <w:t> (théorie unifiant les 4 forces fondamentales de la physique) où il publia la Théorie unitaire des champs.</w:t>
      </w:r>
    </w:p>
    <w:p w14:paraId="529AA913"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La matière en tant que corps absolu et discontinu n'existe pas et n'est pas une constitution logique. La discontinuité implique des particules avec une limite parfaitement sphérique passant directement de l'absolu tout (matière) à l'absolu rien (vide). Si rien ne se crée et rien ne se perd, rien ne peut être absolu, tout ayant fait partie de la naissance de l'Univers.</w:t>
      </w:r>
      <w:r w:rsidRPr="001B2DF5">
        <w:rPr>
          <w:rFonts w:asciiTheme="minorHAnsi" w:eastAsiaTheme="minorHAnsi" w:hAnsiTheme="minorHAnsi" w:cstheme="minorBidi"/>
          <w:sz w:val="22"/>
          <w:szCs w:val="22"/>
          <w:lang w:eastAsia="en-US"/>
        </w:rPr>
        <w:br/>
      </w:r>
      <w:r w:rsidRPr="001B2DF5">
        <w:rPr>
          <w:rFonts w:asciiTheme="minorHAnsi" w:eastAsiaTheme="minorHAnsi" w:hAnsiTheme="minorHAnsi" w:cstheme="minorBidi"/>
          <w:sz w:val="22"/>
          <w:szCs w:val="22"/>
          <w:lang w:eastAsia="en-US"/>
        </w:rPr>
        <w:lastRenderedPageBreak/>
        <w:t>La matière est seulement le fruit d'une géométrie continue en mouvement relatif et n'a pas de limite bien précise mais a plutôt une limite floue passant progressivement de la matière au vide.</w:t>
      </w:r>
    </w:p>
    <w:p w14:paraId="63FE56E5" w14:textId="77777777" w:rsid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La relativité générale n'interdit pas l'existence ou la réalisation de l'antigravitation.</w:t>
      </w:r>
    </w:p>
    <w:p w14:paraId="622D6EE9" w14:textId="77777777"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08FAC3E7" w14:textId="68878820" w:rsidR="001B2DF5" w:rsidRPr="001B2DF5" w:rsidRDefault="001B2DF5" w:rsidP="001B2DF5">
      <w:pPr>
        <w:pStyle w:val="Titre2"/>
      </w:pPr>
      <w:bookmarkStart w:id="9" w:name="_Toc150980502"/>
      <w:r w:rsidRPr="001B2DF5">
        <w:rPr>
          <w:rStyle w:val="mw-headline"/>
        </w:rPr>
        <w:t>Phénomène inverse</w:t>
      </w:r>
      <w:bookmarkEnd w:id="9"/>
    </w:p>
    <w:p w14:paraId="173A32BD" w14:textId="7B1648D4" w:rsidR="001B2DF5" w:rsidRPr="001B2DF5" w:rsidRDefault="001B2DF5" w:rsidP="001B2DF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Le phénomène inverse est la gravité artificielle. Cela consiste à reproduire les effets de la gravité terrestre là où il n'y en a pas (par exemple dans les vaisseaux spatiaux) ou là où elle est réduite (par exemple sur la Lune). Dans plusieurs textes et films de </w:t>
      </w:r>
      <w:proofErr w:type="spellStart"/>
      <w:r w:rsidRPr="001B2DF5">
        <w:rPr>
          <w:rFonts w:asciiTheme="minorHAnsi" w:eastAsiaTheme="minorHAnsi" w:hAnsiTheme="minorHAnsi" w:cstheme="minorBidi"/>
          <w:sz w:val="22"/>
          <w:szCs w:val="22"/>
          <w:lang w:eastAsia="en-US"/>
        </w:rPr>
        <w:t>science fiction</w:t>
      </w:r>
      <w:proofErr w:type="spellEnd"/>
      <w:r w:rsidRPr="001B2DF5">
        <w:rPr>
          <w:rFonts w:asciiTheme="minorHAnsi" w:eastAsiaTheme="minorHAnsi" w:hAnsiTheme="minorHAnsi" w:cstheme="minorBidi"/>
          <w:sz w:val="22"/>
          <w:szCs w:val="22"/>
          <w:lang w:eastAsia="en-US"/>
        </w:rPr>
        <w:t xml:space="preserve"> et dans des applications réelles, une gravité artificielle est créée par l'utilisation de la force centrifuge en faisant tourner une station spatiale ou un vaisseau sur elle-même ou lui-même. Les occupants ont ainsi tendance à être projetés sur les parois externes qui sont aménagées comme planchers.</w:t>
      </w:r>
    </w:p>
    <w:p w14:paraId="4B6322C6" w14:textId="77777777" w:rsidR="001B2DF5" w:rsidRPr="001B2DF5" w:rsidRDefault="001B2DF5" w:rsidP="001B2DF5"/>
    <w:p w14:paraId="7E0C0199" w14:textId="170A3E35" w:rsidR="001B2DF5" w:rsidRPr="001B2DF5" w:rsidRDefault="001B2DF5" w:rsidP="001B2DF5">
      <w:pPr>
        <w:pStyle w:val="Titre2"/>
      </w:pPr>
      <w:bookmarkStart w:id="10" w:name="_Toc150980503"/>
      <w:r w:rsidRPr="001B2DF5">
        <w:t>Des physiciens concepteurs de générateurs antigravitationnels</w:t>
      </w:r>
      <w:bookmarkEnd w:id="10"/>
      <w:r w:rsidRPr="001B2DF5">
        <w:t xml:space="preserve"> </w:t>
      </w:r>
    </w:p>
    <w:p w14:paraId="2DA64218" w14:textId="714449F9" w:rsidR="001B2DF5" w:rsidRPr="001B2DF5" w:rsidRDefault="001B2DF5" w:rsidP="001B2DF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Dans un article qui n'a pas été publié de son vivant mais que l'on peut trouver sur </w:t>
      </w:r>
      <w:proofErr w:type="spellStart"/>
      <w:r w:rsidRPr="001B2DF5">
        <w:rPr>
          <w:rFonts w:asciiTheme="minorHAnsi" w:eastAsiaTheme="minorHAnsi" w:hAnsiTheme="minorHAnsi" w:cstheme="minorBidi"/>
          <w:i/>
          <w:iCs/>
          <w:sz w:val="22"/>
          <w:szCs w:val="22"/>
          <w:lang w:eastAsia="en-US"/>
        </w:rPr>
        <w:t>arXiv</w:t>
      </w:r>
      <w:proofErr w:type="spellEnd"/>
      <w:r w:rsidRPr="001B2DF5">
        <w:rPr>
          <w:rFonts w:asciiTheme="minorHAnsi" w:eastAsiaTheme="minorHAnsi" w:hAnsiTheme="minorHAnsi" w:cstheme="minorBidi"/>
          <w:sz w:val="22"/>
          <w:szCs w:val="22"/>
          <w:lang w:eastAsia="en-US"/>
        </w:rPr>
        <w:t xml:space="preserve"> ou dans l’ouvrage consacré à la poursuite d’une théorie quantique </w:t>
      </w:r>
      <w:proofErr w:type="gramStart"/>
      <w:r w:rsidRPr="001B2DF5">
        <w:rPr>
          <w:rFonts w:asciiTheme="minorHAnsi" w:eastAsiaTheme="minorHAnsi" w:hAnsiTheme="minorHAnsi" w:cstheme="minorBidi"/>
          <w:sz w:val="22"/>
          <w:szCs w:val="22"/>
          <w:lang w:eastAsia="en-US"/>
        </w:rPr>
        <w:t>de la gravitation édité</w:t>
      </w:r>
      <w:proofErr w:type="gramEnd"/>
      <w:r w:rsidRPr="001B2DF5">
        <w:rPr>
          <w:rFonts w:asciiTheme="minorHAnsi" w:eastAsiaTheme="minorHAnsi" w:hAnsiTheme="minorHAnsi" w:cstheme="minorBidi"/>
          <w:sz w:val="22"/>
          <w:szCs w:val="22"/>
          <w:lang w:eastAsia="en-US"/>
        </w:rPr>
        <w:t xml:space="preserve"> par son épouse et collègue, la mathématicienne et physicienne à l'origine de la mythique école des Houches, Cécile </w:t>
      </w:r>
      <w:proofErr w:type="spellStart"/>
      <w:r w:rsidRPr="001B2DF5">
        <w:rPr>
          <w:rFonts w:asciiTheme="minorHAnsi" w:eastAsiaTheme="minorHAnsi" w:hAnsiTheme="minorHAnsi" w:cstheme="minorBidi"/>
          <w:sz w:val="22"/>
          <w:szCs w:val="22"/>
          <w:lang w:eastAsia="en-US"/>
        </w:rPr>
        <w:t>DeWitt</w:t>
      </w:r>
      <w:proofErr w:type="spellEnd"/>
      <w:r w:rsidRPr="001B2DF5">
        <w:rPr>
          <w:rFonts w:asciiTheme="minorHAnsi" w:eastAsiaTheme="minorHAnsi" w:hAnsiTheme="minorHAnsi" w:cstheme="minorBidi"/>
          <w:sz w:val="22"/>
          <w:szCs w:val="22"/>
          <w:lang w:eastAsia="en-US"/>
        </w:rPr>
        <w:t xml:space="preserve">-Morette, le grand physicien théoricien Bryce </w:t>
      </w:r>
      <w:proofErr w:type="spellStart"/>
      <w:r w:rsidRPr="001B2DF5">
        <w:rPr>
          <w:rFonts w:asciiTheme="minorHAnsi" w:eastAsiaTheme="minorHAnsi" w:hAnsiTheme="minorHAnsi" w:cstheme="minorBidi"/>
          <w:sz w:val="22"/>
          <w:szCs w:val="22"/>
          <w:lang w:eastAsia="en-US"/>
        </w:rPr>
        <w:t>DeWitt</w:t>
      </w:r>
      <w:proofErr w:type="spellEnd"/>
      <w:r w:rsidRPr="001B2DF5">
        <w:rPr>
          <w:rFonts w:asciiTheme="minorHAnsi" w:eastAsiaTheme="minorHAnsi" w:hAnsiTheme="minorHAnsi" w:cstheme="minorBidi"/>
          <w:sz w:val="22"/>
          <w:szCs w:val="22"/>
          <w:lang w:eastAsia="en-US"/>
        </w:rPr>
        <w:t xml:space="preserve"> rappelait une histoire qui lui était arrivée.</w:t>
      </w:r>
    </w:p>
    <w:p w14:paraId="5E4261C4" w14:textId="3CD9FD8F"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En 1953, il avait gagné le premier prix de la célèbre </w:t>
      </w:r>
      <w:r w:rsidRPr="001B2DF5">
        <w:rPr>
          <w:rFonts w:asciiTheme="minorHAnsi" w:eastAsiaTheme="minorHAnsi" w:hAnsiTheme="minorHAnsi" w:cstheme="minorBidi"/>
          <w:i/>
          <w:iCs/>
          <w:sz w:val="22"/>
          <w:szCs w:val="22"/>
          <w:lang w:eastAsia="en-US"/>
        </w:rPr>
        <w:t xml:space="preserve">Gravity </w:t>
      </w:r>
      <w:proofErr w:type="spellStart"/>
      <w:r w:rsidRPr="001B2DF5">
        <w:rPr>
          <w:rFonts w:asciiTheme="minorHAnsi" w:eastAsiaTheme="minorHAnsi" w:hAnsiTheme="minorHAnsi" w:cstheme="minorBidi"/>
          <w:i/>
          <w:iCs/>
          <w:sz w:val="22"/>
          <w:szCs w:val="22"/>
          <w:lang w:eastAsia="en-US"/>
        </w:rPr>
        <w:t>Research</w:t>
      </w:r>
      <w:proofErr w:type="spellEnd"/>
      <w:r w:rsidRPr="001B2DF5">
        <w:rPr>
          <w:rFonts w:asciiTheme="minorHAnsi" w:eastAsiaTheme="minorHAnsi" w:hAnsiTheme="minorHAnsi" w:cstheme="minorBidi"/>
          <w:i/>
          <w:iCs/>
          <w:sz w:val="22"/>
          <w:szCs w:val="22"/>
          <w:lang w:eastAsia="en-US"/>
        </w:rPr>
        <w:t xml:space="preserve"> </w:t>
      </w:r>
      <w:proofErr w:type="spellStart"/>
      <w:r w:rsidRPr="001B2DF5">
        <w:rPr>
          <w:rFonts w:asciiTheme="minorHAnsi" w:eastAsiaTheme="minorHAnsi" w:hAnsiTheme="minorHAnsi" w:cstheme="minorBidi"/>
          <w:i/>
          <w:iCs/>
          <w:sz w:val="22"/>
          <w:szCs w:val="22"/>
          <w:lang w:eastAsia="en-US"/>
        </w:rPr>
        <w:t>Foundation</w:t>
      </w:r>
      <w:proofErr w:type="spellEnd"/>
      <w:r w:rsidRPr="001B2DF5">
        <w:rPr>
          <w:rFonts w:asciiTheme="minorHAnsi" w:eastAsiaTheme="minorHAnsi" w:hAnsiTheme="minorHAnsi" w:cstheme="minorBidi"/>
          <w:sz w:val="22"/>
          <w:szCs w:val="22"/>
          <w:lang w:eastAsia="en-US"/>
        </w:rPr>
        <w:t xml:space="preserve">, en conséquence de quoi en 1955 il avait reçu une lettre de la Glenn L. Martin Aircraft </w:t>
      </w:r>
      <w:proofErr w:type="spellStart"/>
      <w:r w:rsidRPr="001B2DF5">
        <w:rPr>
          <w:rFonts w:asciiTheme="minorHAnsi" w:eastAsiaTheme="minorHAnsi" w:hAnsiTheme="minorHAnsi" w:cstheme="minorBidi"/>
          <w:sz w:val="22"/>
          <w:szCs w:val="22"/>
          <w:lang w:eastAsia="en-US"/>
        </w:rPr>
        <w:t>Company</w:t>
      </w:r>
      <w:proofErr w:type="spellEnd"/>
      <w:r w:rsidRPr="001B2DF5">
        <w:rPr>
          <w:rFonts w:asciiTheme="minorHAnsi" w:eastAsiaTheme="minorHAnsi" w:hAnsiTheme="minorHAnsi" w:cstheme="minorBidi"/>
          <w:sz w:val="22"/>
          <w:szCs w:val="22"/>
          <w:lang w:eastAsia="en-US"/>
        </w:rPr>
        <w:t xml:space="preserve"> lui proposant de financer des recherches sur un dispositif d'antigravité. Il avait décliné l'offre, comprenant sans doute à ce moment-là déjà qu'il y avait très peu de chance que cela soit possible.</w:t>
      </w:r>
    </w:p>
    <w:p w14:paraId="33AD8E3F" w14:textId="17C4CB09"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Toutefois, il explique aussi qu'à cette époque, inspirée par ce que les physiciens groupés autour d'Oppenheimer avaient fait avec le projet Manhattan, l'Armée des États-Unis accordait des subventions à des physiciens travaillant dans le domaine de la relativité générale dans l'espoir qu'indirectement cela débouche aussi sur la découverte et la maîtrise de l'antigravité. Bryce </w:t>
      </w:r>
      <w:proofErr w:type="spellStart"/>
      <w:r w:rsidRPr="001B2DF5">
        <w:rPr>
          <w:rFonts w:asciiTheme="minorHAnsi" w:eastAsiaTheme="minorHAnsi" w:hAnsiTheme="minorHAnsi" w:cstheme="minorBidi"/>
          <w:sz w:val="22"/>
          <w:szCs w:val="22"/>
          <w:lang w:eastAsia="en-US"/>
        </w:rPr>
        <w:t>DeWitt</w:t>
      </w:r>
      <w:proofErr w:type="spellEnd"/>
      <w:r w:rsidRPr="001B2DF5">
        <w:rPr>
          <w:rFonts w:asciiTheme="minorHAnsi" w:eastAsiaTheme="minorHAnsi" w:hAnsiTheme="minorHAnsi" w:cstheme="minorBidi"/>
          <w:sz w:val="22"/>
          <w:szCs w:val="22"/>
          <w:lang w:eastAsia="en-US"/>
        </w:rPr>
        <w:t xml:space="preserve"> avait bénéficié de ces subventions ainsi que, et c'est encore moins connu, rien de moins que Peter Higgs, le prix Nobel de physique à l'origine avec François Englert et Robert Brout du fameux boson BEH. Higgs raconte d’ailleurs dans sa conférence Nobel qu'il avait passé une année sabbatique en 1965 à l'Université de Chapel Hill, en Caroline du Nord, sur l'invitation de Bryce </w:t>
      </w:r>
      <w:proofErr w:type="spellStart"/>
      <w:r w:rsidRPr="001B2DF5">
        <w:rPr>
          <w:rFonts w:asciiTheme="minorHAnsi" w:eastAsiaTheme="minorHAnsi" w:hAnsiTheme="minorHAnsi" w:cstheme="minorBidi"/>
          <w:sz w:val="22"/>
          <w:szCs w:val="22"/>
          <w:lang w:eastAsia="en-US"/>
        </w:rPr>
        <w:t>DeWitt</w:t>
      </w:r>
      <w:proofErr w:type="spellEnd"/>
      <w:r w:rsidRPr="001B2DF5">
        <w:rPr>
          <w:rFonts w:asciiTheme="minorHAnsi" w:eastAsiaTheme="minorHAnsi" w:hAnsiTheme="minorHAnsi" w:cstheme="minorBidi"/>
          <w:sz w:val="22"/>
          <w:szCs w:val="22"/>
          <w:lang w:eastAsia="en-US"/>
        </w:rPr>
        <w:t xml:space="preserve"> en raison précisément de ses travaux sur la relativité générale et sa quantification.</w:t>
      </w:r>
    </w:p>
    <w:p w14:paraId="2436CBE6" w14:textId="1F5B08BB"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Il faut se rappeler que pendant les années 1950, Albert Einstein poursuivait toujours avec son assistante </w:t>
      </w:r>
      <w:proofErr w:type="spellStart"/>
      <w:r w:rsidRPr="001B2DF5">
        <w:rPr>
          <w:rFonts w:asciiTheme="minorHAnsi" w:eastAsiaTheme="minorHAnsi" w:hAnsiTheme="minorHAnsi" w:cstheme="minorBidi"/>
          <w:sz w:val="22"/>
          <w:szCs w:val="22"/>
          <w:lang w:eastAsia="en-US"/>
        </w:rPr>
        <w:t>Bruria</w:t>
      </w:r>
      <w:proofErr w:type="spellEnd"/>
      <w:r w:rsidRPr="001B2DF5">
        <w:rPr>
          <w:rFonts w:asciiTheme="minorHAnsi" w:eastAsiaTheme="minorHAnsi" w:hAnsiTheme="minorHAnsi" w:cstheme="minorBidi"/>
          <w:sz w:val="22"/>
          <w:szCs w:val="22"/>
          <w:lang w:eastAsia="en-US"/>
        </w:rPr>
        <w:t xml:space="preserve"> Kaufman, une mathématicienne et physicienne née à New York dans une famille juive d'origine ukrainienne, une théorie unifiée de la gravitation et de l'électromagnétisme. On pouvait espérer qu'une généralisation de la théorie relativiste d'Einstein de la gravitation permettrait de faire des machines utilisant le champ électromagnétique pour annuler la gravité.</w:t>
      </w:r>
    </w:p>
    <w:p w14:paraId="6538F531" w14:textId="30815551" w:rsidR="001B2DF5" w:rsidRPr="001B2DF5" w:rsidRDefault="001B2DF5" w:rsidP="001B2DF5">
      <w:pPr>
        <w:pStyle w:val="Titre2"/>
      </w:pPr>
      <w:bookmarkStart w:id="11" w:name="_Toc150980504"/>
      <w:r w:rsidRPr="001B2DF5">
        <w:t>Protons et antiprotons se repoussent-ils par la force de gravité</w:t>
      </w:r>
      <w:bookmarkEnd w:id="11"/>
      <w:r w:rsidRPr="001B2DF5">
        <w:t xml:space="preserve"> </w:t>
      </w:r>
    </w:p>
    <w:p w14:paraId="5523534F" w14:textId="6C78C60A" w:rsidR="001B2DF5" w:rsidRPr="001B2DF5" w:rsidRDefault="001B2DF5" w:rsidP="001B2DF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1955, c'est aussi l'époque où l'antiproton est observé pour la première fois par Emilio Segrè et Owen Chamberlain au cours d'une expérience conduite avec le </w:t>
      </w:r>
      <w:proofErr w:type="spellStart"/>
      <w:r w:rsidRPr="001B2DF5">
        <w:rPr>
          <w:rFonts w:asciiTheme="minorHAnsi" w:eastAsiaTheme="minorHAnsi" w:hAnsiTheme="minorHAnsi" w:cstheme="minorBidi"/>
          <w:sz w:val="22"/>
          <w:szCs w:val="22"/>
          <w:lang w:eastAsia="en-US"/>
        </w:rPr>
        <w:t>bevatron</w:t>
      </w:r>
      <w:proofErr w:type="spellEnd"/>
      <w:r w:rsidRPr="001B2DF5">
        <w:rPr>
          <w:rFonts w:asciiTheme="minorHAnsi" w:eastAsiaTheme="minorHAnsi" w:hAnsiTheme="minorHAnsi" w:cstheme="minorBidi"/>
          <w:sz w:val="22"/>
          <w:szCs w:val="22"/>
          <w:lang w:eastAsia="en-US"/>
        </w:rPr>
        <w:t>, un accélérateur de particules du laboratoire national Lawrence-Berkeley. Le positron ayant été découvert en 1932, on pouvait désormais penser que de véritables atomes d'antimatière pouvaient exister également. Or, quand l'antimatière a été découverte théoriquement par Paul Dirac à la fin des années 1920, ces particules semblaient posséder des énergies et donc des masses négatives. Cela n'était guère satisfaisant pour plusieurs raisons, et aussi bien Dirac que Feynman avaient trouvé moyen de réinterpréter les particules d'antimatière comme des particules d'énergies positives.</w:t>
      </w:r>
    </w:p>
    <w:p w14:paraId="473FD6DD" w14:textId="7C4C3801"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lastRenderedPageBreak/>
        <w:t>Et s'ils se trompaient ? On pouvait imaginer que tout comme il existe des charges électriques négatives et positives, une modification des équations d'Einstein ou des effets quantiques encore inconnus pouvait peut-être faire en sorte qu'un équivalent de la loi de Coulomb en électrostatique, mais avec des masses positives et négatives, existait au moins sous la forme de la loi de Newton.</w:t>
      </w:r>
    </w:p>
    <w:p w14:paraId="7722BBF7" w14:textId="39BB4E03"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En clair, une masse négative repousserait une masse positive, </w:t>
      </w:r>
      <w:proofErr w:type="gramStart"/>
      <w:r w:rsidRPr="001B2DF5">
        <w:rPr>
          <w:rFonts w:asciiTheme="minorHAnsi" w:eastAsiaTheme="minorHAnsi" w:hAnsiTheme="minorHAnsi" w:cstheme="minorBidi"/>
          <w:sz w:val="22"/>
          <w:szCs w:val="22"/>
          <w:lang w:eastAsia="en-US"/>
        </w:rPr>
        <w:t>dès  lors</w:t>
      </w:r>
      <w:proofErr w:type="gramEnd"/>
      <w:r w:rsidRPr="001B2DF5">
        <w:rPr>
          <w:rFonts w:asciiTheme="minorHAnsi" w:eastAsiaTheme="minorHAnsi" w:hAnsiTheme="minorHAnsi" w:cstheme="minorBidi"/>
          <w:sz w:val="22"/>
          <w:szCs w:val="22"/>
          <w:lang w:eastAsia="en-US"/>
        </w:rPr>
        <w:t>, un dispositif contenant suffisamment d'antiprotons et d'antiélectrons, peut-être sous la forme d'</w:t>
      </w:r>
      <w:proofErr w:type="spellStart"/>
      <w:r w:rsidRPr="001B2DF5">
        <w:rPr>
          <w:rFonts w:asciiTheme="minorHAnsi" w:eastAsiaTheme="minorHAnsi" w:hAnsiTheme="minorHAnsi" w:cstheme="minorBidi"/>
          <w:sz w:val="22"/>
          <w:szCs w:val="22"/>
          <w:lang w:eastAsia="en-US"/>
        </w:rPr>
        <w:t>anti-atomes</w:t>
      </w:r>
      <w:proofErr w:type="spellEnd"/>
      <w:r w:rsidRPr="001B2DF5">
        <w:rPr>
          <w:rFonts w:asciiTheme="minorHAnsi" w:eastAsiaTheme="minorHAnsi" w:hAnsiTheme="minorHAnsi" w:cstheme="minorBidi"/>
          <w:sz w:val="22"/>
          <w:szCs w:val="22"/>
          <w:lang w:eastAsia="en-US"/>
        </w:rPr>
        <w:t>, pourrait peut-être constituer une machine lévitant en exploitant l'antigravité.</w:t>
      </w:r>
    </w:p>
    <w:p w14:paraId="0A91F137" w14:textId="21D591B1"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De fait, ce type de question se posait dans les années 1950-1960 au moment où des physiciens, comme Hermann Bondi, s'interrogeaient sur les effets à attendre de l'existence de masses négatives et des particules d'antimatière dans un champ de gravitation. Des positrons et des antiprotons allaient-ils tomber dans un champ de gravitation, comme les électrons et les protons, ou au contraire être repoussés par la matière normale ?</w:t>
      </w:r>
    </w:p>
    <w:p w14:paraId="1BDF6F79" w14:textId="4A6D4B4C"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Plusieurs physiciens ont répondu à l'époque par la négative à cette dernière éventualité en se basant sur des combinaisons d'arguments théoriques et expérimentaux. Gabriel Chardin et Giovanni </w:t>
      </w:r>
      <w:proofErr w:type="spellStart"/>
      <w:r w:rsidRPr="001B2DF5">
        <w:rPr>
          <w:rFonts w:asciiTheme="minorHAnsi" w:eastAsiaTheme="minorHAnsi" w:hAnsiTheme="minorHAnsi" w:cstheme="minorBidi"/>
          <w:sz w:val="22"/>
          <w:szCs w:val="22"/>
          <w:lang w:eastAsia="en-US"/>
        </w:rPr>
        <w:t>Manfredi</w:t>
      </w:r>
      <w:proofErr w:type="spellEnd"/>
      <w:r w:rsidRPr="001B2DF5">
        <w:rPr>
          <w:rFonts w:asciiTheme="minorHAnsi" w:eastAsiaTheme="minorHAnsi" w:hAnsiTheme="minorHAnsi" w:cstheme="minorBidi"/>
          <w:sz w:val="22"/>
          <w:szCs w:val="22"/>
          <w:lang w:eastAsia="en-US"/>
        </w:rPr>
        <w:t xml:space="preserve"> l'expliquent dans un article disponible sur </w:t>
      </w:r>
      <w:proofErr w:type="spellStart"/>
      <w:r w:rsidRPr="001B2DF5">
        <w:rPr>
          <w:rFonts w:asciiTheme="minorHAnsi" w:eastAsiaTheme="minorHAnsi" w:hAnsiTheme="minorHAnsi" w:cstheme="minorBidi"/>
          <w:i/>
          <w:iCs/>
          <w:sz w:val="22"/>
          <w:szCs w:val="22"/>
          <w:lang w:eastAsia="en-US"/>
        </w:rPr>
        <w:t>arXiv</w:t>
      </w:r>
      <w:proofErr w:type="spellEnd"/>
      <w:r w:rsidRPr="001B2DF5">
        <w:rPr>
          <w:rFonts w:asciiTheme="minorHAnsi" w:eastAsiaTheme="minorHAnsi" w:hAnsiTheme="minorHAnsi" w:cstheme="minorBidi"/>
          <w:sz w:val="22"/>
          <w:szCs w:val="22"/>
          <w:lang w:eastAsia="en-US"/>
        </w:rPr>
        <w:t xml:space="preserve">, exposant trois principaux raisonnements que l'on doit à </w:t>
      </w:r>
      <w:proofErr w:type="spellStart"/>
      <w:r w:rsidRPr="001B2DF5">
        <w:rPr>
          <w:rFonts w:asciiTheme="minorHAnsi" w:eastAsiaTheme="minorHAnsi" w:hAnsiTheme="minorHAnsi" w:cstheme="minorBidi"/>
          <w:sz w:val="22"/>
          <w:szCs w:val="22"/>
          <w:lang w:eastAsia="en-US"/>
        </w:rPr>
        <w:t>Philipp</w:t>
      </w:r>
      <w:proofErr w:type="spellEnd"/>
      <w:r w:rsidRPr="001B2DF5">
        <w:rPr>
          <w:rFonts w:asciiTheme="minorHAnsi" w:eastAsiaTheme="minorHAnsi" w:hAnsiTheme="minorHAnsi" w:cstheme="minorBidi"/>
          <w:sz w:val="22"/>
          <w:szCs w:val="22"/>
          <w:lang w:eastAsia="en-US"/>
        </w:rPr>
        <w:t xml:space="preserve"> Morrison, Myron Good et Leonard Schiff (ce dernier est bien connu pour son traité de mécanique quantique et son implication dans le projet Gravity Probe B) de la fin des années 1950 au début des années 1960. Ces arguments semblaient impliquer des effets de violation du principe d’équivalence ou de la conservation de l'énergie que l'on n'observait pas.</w:t>
      </w:r>
    </w:p>
    <w:p w14:paraId="65C43A0A" w14:textId="4BD2C29A" w:rsidR="001B2DF5" w:rsidRPr="001B2DF5" w:rsidRDefault="001B2DF5" w:rsidP="001B2DF5">
      <w:pPr>
        <w:pStyle w:val="Titre2"/>
      </w:pPr>
      <w:bookmarkStart w:id="12" w:name="_Toc150980505"/>
      <w:r w:rsidRPr="001B2DF5">
        <w:t>Alpha-g, une expérience cruciale pour l'antigravité</w:t>
      </w:r>
      <w:bookmarkEnd w:id="12"/>
      <w:r w:rsidRPr="001B2DF5">
        <w:t xml:space="preserve"> </w:t>
      </w:r>
    </w:p>
    <w:p w14:paraId="33F37D9B" w14:textId="77777777"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Mais rien n'était véritablement solidement établi, de sorte que le mieux à faire était de faire des expériences vraiment précises avec des antiprotons ou des positrons tombant dans un champ de gravitation.</w:t>
      </w:r>
    </w:p>
    <w:p w14:paraId="1F267356" w14:textId="46AF75EF"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Le problème, c'est que la force électrostatique est incomparablement plus forte que celle de la gravitation. Dans son célèbre cours de physique, Richard Feynman, prix Nobel en 1965, en introduction à la théorie de l’électromagnétisme, posait la question suivante : « Si vous vous teniez à distance de quelqu'un et que chacun de vous possédait un pour cent d'électrons de plus que de protons, la force répulsive serait incroyable. Comment ? Suffisante pour soulever l'Empire State Building ? Non ! Soulever le mont Everest ? Non ! La répulsion suffirait à soulever un poids égal à celui de la terre entière ! ».</w:t>
      </w:r>
    </w:p>
    <w:p w14:paraId="21235D6C" w14:textId="52D3596A"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La moindre présence de charge électrique dans une expérience de chute d'antimatière suffirait à la fausser en produisant même une infime force électrostatique. Il faudrait pour avoir une chance d'observer quelque chose disposer d'</w:t>
      </w:r>
      <w:proofErr w:type="spellStart"/>
      <w:r w:rsidRPr="001B2DF5">
        <w:rPr>
          <w:rFonts w:asciiTheme="minorHAnsi" w:eastAsiaTheme="minorHAnsi" w:hAnsiTheme="minorHAnsi" w:cstheme="minorBidi"/>
          <w:sz w:val="22"/>
          <w:szCs w:val="22"/>
          <w:lang w:eastAsia="en-US"/>
        </w:rPr>
        <w:t>anti-atomes</w:t>
      </w:r>
      <w:proofErr w:type="spellEnd"/>
      <w:r w:rsidRPr="001B2DF5">
        <w:rPr>
          <w:rFonts w:asciiTheme="minorHAnsi" w:eastAsiaTheme="minorHAnsi" w:hAnsiTheme="minorHAnsi" w:cstheme="minorBidi"/>
          <w:sz w:val="22"/>
          <w:szCs w:val="22"/>
          <w:lang w:eastAsia="en-US"/>
        </w:rPr>
        <w:t xml:space="preserve"> neutres. Ça tombe bien, depuis un moment déjà les physiciens du </w:t>
      </w:r>
      <w:proofErr w:type="spellStart"/>
      <w:r w:rsidRPr="001B2DF5">
        <w:rPr>
          <w:rFonts w:asciiTheme="minorHAnsi" w:eastAsiaTheme="minorHAnsi" w:hAnsiTheme="minorHAnsi" w:cstheme="minorBidi"/>
          <w:sz w:val="22"/>
          <w:szCs w:val="22"/>
          <w:lang w:eastAsia="en-US"/>
        </w:rPr>
        <w:t>Cern</w:t>
      </w:r>
      <w:proofErr w:type="spellEnd"/>
      <w:r w:rsidRPr="001B2DF5">
        <w:rPr>
          <w:rFonts w:asciiTheme="minorHAnsi" w:eastAsiaTheme="minorHAnsi" w:hAnsiTheme="minorHAnsi" w:cstheme="minorBidi"/>
          <w:sz w:val="22"/>
          <w:szCs w:val="22"/>
          <w:lang w:eastAsia="en-US"/>
        </w:rPr>
        <w:t xml:space="preserve"> sont passés maîtres non seulement pour fabriquer des antiprotons, mais aussi des </w:t>
      </w:r>
      <w:proofErr w:type="spellStart"/>
      <w:r w:rsidRPr="001B2DF5">
        <w:rPr>
          <w:rFonts w:asciiTheme="minorHAnsi" w:eastAsiaTheme="minorHAnsi" w:hAnsiTheme="minorHAnsi" w:cstheme="minorBidi"/>
          <w:sz w:val="22"/>
          <w:szCs w:val="22"/>
          <w:lang w:eastAsia="en-US"/>
        </w:rPr>
        <w:t>anti-atomes</w:t>
      </w:r>
      <w:proofErr w:type="spellEnd"/>
      <w:r w:rsidRPr="001B2DF5">
        <w:rPr>
          <w:rFonts w:asciiTheme="minorHAnsi" w:eastAsiaTheme="minorHAnsi" w:hAnsiTheme="minorHAnsi" w:cstheme="minorBidi"/>
          <w:sz w:val="22"/>
          <w:szCs w:val="22"/>
          <w:lang w:eastAsia="en-US"/>
        </w:rPr>
        <w:t xml:space="preserve"> d’hydrogène.</w:t>
      </w:r>
    </w:p>
    <w:p w14:paraId="41F852C8" w14:textId="7E90783E"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Ne faisons pas durer le suspense plus longtemps, voilà ce que déclare dans un communiqué accompagnant un article de </w:t>
      </w:r>
      <w:r w:rsidRPr="001B2DF5">
        <w:rPr>
          <w:rFonts w:asciiTheme="minorHAnsi" w:eastAsiaTheme="minorHAnsi" w:hAnsiTheme="minorHAnsi" w:cstheme="minorBidi"/>
          <w:i/>
          <w:iCs/>
          <w:sz w:val="22"/>
          <w:szCs w:val="22"/>
          <w:lang w:eastAsia="en-US"/>
        </w:rPr>
        <w:t>Nature</w:t>
      </w:r>
      <w:r w:rsidRPr="001B2DF5">
        <w:rPr>
          <w:rFonts w:asciiTheme="minorHAnsi" w:eastAsiaTheme="minorHAnsi" w:hAnsiTheme="minorHAnsi" w:cstheme="minorBidi"/>
          <w:sz w:val="22"/>
          <w:szCs w:val="22"/>
          <w:lang w:eastAsia="en-US"/>
        </w:rPr>
        <w:t xml:space="preserve"> au sujet de l'expérience Alpha-g Joel </w:t>
      </w:r>
      <w:proofErr w:type="spellStart"/>
      <w:r w:rsidRPr="001B2DF5">
        <w:rPr>
          <w:rFonts w:asciiTheme="minorHAnsi" w:eastAsiaTheme="minorHAnsi" w:hAnsiTheme="minorHAnsi" w:cstheme="minorBidi"/>
          <w:sz w:val="22"/>
          <w:szCs w:val="22"/>
          <w:lang w:eastAsia="en-US"/>
        </w:rPr>
        <w:t>Fajans</w:t>
      </w:r>
      <w:proofErr w:type="spellEnd"/>
      <w:r w:rsidRPr="001B2DF5">
        <w:rPr>
          <w:rFonts w:asciiTheme="minorHAnsi" w:eastAsiaTheme="minorHAnsi" w:hAnsiTheme="minorHAnsi" w:cstheme="minorBidi"/>
          <w:sz w:val="22"/>
          <w:szCs w:val="22"/>
          <w:lang w:eastAsia="en-US"/>
        </w:rPr>
        <w:t xml:space="preserve">, professeur de physique à l'UC Berkeley qui, avec son collègue Jonathan </w:t>
      </w:r>
      <w:proofErr w:type="spellStart"/>
      <w:r w:rsidRPr="001B2DF5">
        <w:rPr>
          <w:rFonts w:asciiTheme="minorHAnsi" w:eastAsiaTheme="minorHAnsi" w:hAnsiTheme="minorHAnsi" w:cstheme="minorBidi"/>
          <w:sz w:val="22"/>
          <w:szCs w:val="22"/>
          <w:lang w:eastAsia="en-US"/>
        </w:rPr>
        <w:t>Wurtele</w:t>
      </w:r>
      <w:proofErr w:type="spellEnd"/>
      <w:r w:rsidRPr="001B2DF5">
        <w:rPr>
          <w:rFonts w:asciiTheme="minorHAnsi" w:eastAsiaTheme="minorHAnsi" w:hAnsiTheme="minorHAnsi" w:cstheme="minorBidi"/>
          <w:sz w:val="22"/>
          <w:szCs w:val="22"/>
          <w:lang w:eastAsia="en-US"/>
        </w:rPr>
        <w:t>, un théoricien, a proposé pour la première fois l'expérience de la chute libre d'atomes d'antihydrogène il y a plus de dix ans.</w:t>
      </w:r>
    </w:p>
    <w:p w14:paraId="6E8C8F61" w14:textId="7BF8E78C"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En ce qui concerne donc le mouvement de ces atomes soumis à la gravité, « il accélère sûrement vers le bas, et à la précision d'environ un écart-type avec la valeur de l'accélération normale... Enfin de compte, rien n'est gratuit et nous ne pourrons pas léviter en utilisant de l'antimatière ».</w:t>
      </w:r>
    </w:p>
    <w:p w14:paraId="11CA5BB3" w14:textId="2CC3EE34" w:rsid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lastRenderedPageBreak/>
        <w:t xml:space="preserve">Ce qu'il faut retenir c'est que l'antimatière ne tombe peut-être pas exactement aussi vite que la matière mais elle tombe bien, au moins pour l'antihydrogène et très vraisemblablement aussi pour tout </w:t>
      </w:r>
      <w:proofErr w:type="spellStart"/>
      <w:r w:rsidRPr="001B2DF5">
        <w:rPr>
          <w:rFonts w:asciiTheme="minorHAnsi" w:eastAsiaTheme="minorHAnsi" w:hAnsiTheme="minorHAnsi" w:cstheme="minorBidi"/>
          <w:sz w:val="22"/>
          <w:szCs w:val="22"/>
          <w:lang w:eastAsia="en-US"/>
        </w:rPr>
        <w:t>anti-atome</w:t>
      </w:r>
      <w:proofErr w:type="spellEnd"/>
      <w:r w:rsidRPr="001B2DF5">
        <w:rPr>
          <w:rFonts w:asciiTheme="minorHAnsi" w:eastAsiaTheme="minorHAnsi" w:hAnsiTheme="minorHAnsi" w:cstheme="minorBidi"/>
          <w:sz w:val="22"/>
          <w:szCs w:val="22"/>
          <w:lang w:eastAsia="en-US"/>
        </w:rPr>
        <w:t>. Peut-être existe-t-il un moyen de faire de l'antigravité avec une nouvelle force à découvrir mais clairement maintenant, pas avec de l'antimatière si l'expérience Alpha n'est pas biaisée.</w:t>
      </w:r>
    </w:p>
    <w:p w14:paraId="6D8E1EA8" w14:textId="77777777"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p>
    <w:p w14:paraId="1C21FCFD" w14:textId="1605279F" w:rsidR="001B2DF5" w:rsidRPr="001B2DF5" w:rsidRDefault="001B2DF5" w:rsidP="001B2DF5">
      <w:pPr>
        <w:pStyle w:val="Titre2"/>
      </w:pPr>
      <w:bookmarkStart w:id="13" w:name="_Toc150980506"/>
      <w:r w:rsidRPr="001B2DF5">
        <w:t xml:space="preserve">Le </w:t>
      </w:r>
      <w:proofErr w:type="spellStart"/>
      <w:r w:rsidRPr="001B2DF5">
        <w:t>Cern</w:t>
      </w:r>
      <w:proofErr w:type="spellEnd"/>
      <w:r w:rsidRPr="001B2DF5">
        <w:t xml:space="preserve"> sur la piste de l'antigravité grâce à Alpha et </w:t>
      </w:r>
      <w:proofErr w:type="spellStart"/>
      <w:r w:rsidRPr="001B2DF5">
        <w:t>Aegis</w:t>
      </w:r>
      <w:bookmarkEnd w:id="13"/>
      <w:proofErr w:type="spellEnd"/>
    </w:p>
    <w:p w14:paraId="353F01D5" w14:textId="45845D40"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L'expérience Alpha (</w:t>
      </w:r>
      <w:proofErr w:type="spellStart"/>
      <w:r w:rsidRPr="001B2DF5">
        <w:rPr>
          <w:rFonts w:asciiTheme="minorHAnsi" w:eastAsiaTheme="minorHAnsi" w:hAnsiTheme="minorHAnsi" w:cstheme="minorBidi"/>
          <w:sz w:val="22"/>
          <w:szCs w:val="22"/>
          <w:lang w:eastAsia="en-US"/>
        </w:rPr>
        <w:t>Antihydrogen</w:t>
      </w:r>
      <w:proofErr w:type="spellEnd"/>
      <w:r w:rsidRPr="001B2DF5">
        <w:rPr>
          <w:rFonts w:asciiTheme="minorHAnsi" w:eastAsiaTheme="minorHAnsi" w:hAnsiTheme="minorHAnsi" w:cstheme="minorBidi"/>
          <w:sz w:val="22"/>
          <w:szCs w:val="22"/>
          <w:lang w:eastAsia="en-US"/>
        </w:rPr>
        <w:t> Laser </w:t>
      </w:r>
      <w:proofErr w:type="spellStart"/>
      <w:r w:rsidRPr="001B2DF5">
        <w:rPr>
          <w:rFonts w:asciiTheme="minorHAnsi" w:eastAsiaTheme="minorHAnsi" w:hAnsiTheme="minorHAnsi" w:cstheme="minorBidi"/>
          <w:sz w:val="22"/>
          <w:szCs w:val="22"/>
          <w:lang w:eastAsia="en-US"/>
        </w:rPr>
        <w:t>Physics</w:t>
      </w:r>
      <w:proofErr w:type="spellEnd"/>
      <w:r w:rsidRPr="001B2DF5">
        <w:rPr>
          <w:rFonts w:asciiTheme="minorHAnsi" w:eastAsiaTheme="minorHAnsi" w:hAnsiTheme="minorHAnsi" w:cstheme="minorBidi"/>
          <w:sz w:val="22"/>
          <w:szCs w:val="22"/>
          <w:lang w:eastAsia="en-US"/>
        </w:rPr>
        <w:t xml:space="preserve"> </w:t>
      </w:r>
      <w:proofErr w:type="spellStart"/>
      <w:r w:rsidRPr="001B2DF5">
        <w:rPr>
          <w:rFonts w:asciiTheme="minorHAnsi" w:eastAsiaTheme="minorHAnsi" w:hAnsiTheme="minorHAnsi" w:cstheme="minorBidi"/>
          <w:sz w:val="22"/>
          <w:szCs w:val="22"/>
          <w:lang w:eastAsia="en-US"/>
        </w:rPr>
        <w:t>Apparatus</w:t>
      </w:r>
      <w:proofErr w:type="spellEnd"/>
      <w:r w:rsidRPr="001B2DF5">
        <w:rPr>
          <w:rFonts w:asciiTheme="minorHAnsi" w:eastAsiaTheme="minorHAnsi" w:hAnsiTheme="minorHAnsi" w:cstheme="minorBidi"/>
          <w:sz w:val="22"/>
          <w:szCs w:val="22"/>
          <w:lang w:eastAsia="en-US"/>
        </w:rPr>
        <w:t>), bien que destinée à la mise en évidence d'éventuelles différences entre la matière et l'antimatière, n'avait pas pour but de découvrir l'existence de l'antigravité. Elle vient pourtant de servir à poser de nouvelles bornes sur son existence, qui reste à démontrer.</w:t>
      </w:r>
    </w:p>
    <w:p w14:paraId="4D360C6A" w14:textId="791FCF1B"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Les équations de la relativité générale partagent certaines caractéristiques communes avec celles de l'électromagnétisme. Ce sont en effet des équations du même type que celles décrivant des champs de Yang-Mills. On pourrait alors penser qu'il doit exister l'équivalent des charges électriques négatives et positives, et donc des forces répulsives entre des particules de matière normale et d'autres de nature à déterminer. Des candidates viennent tout de suite à l'esprit : les particules d'antimatière. Par analogie avec la loi de Coulomb en électrostatique, on pourrait supposer aussi que l'existence d'une antigravité, donc des forces répulsives, entre des masses positives et des masses négatives.</w:t>
      </w:r>
    </w:p>
    <w:p w14:paraId="2D8715A7" w14:textId="0BC650A6"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Toutefois, on a toutes les raisons de croire que les particules d'antimatière ont des masses positives. Le fameux théorème CPT semble impliquer que ces particules devraient tomber dans un champ de gravitation, comme des particules de matière normales. Un atome d'antihydrogène devrait, de même, respecter le fameux principe d’équivalence.</w:t>
      </w:r>
    </w:p>
    <w:p w14:paraId="0B75F60B" w14:textId="69D04BD6" w:rsidR="001B2DF5" w:rsidRPr="001B2DF5" w:rsidRDefault="001B2DF5" w:rsidP="001B2DF5">
      <w:pPr>
        <w:pStyle w:val="Titre2"/>
      </w:pPr>
      <w:bookmarkStart w:id="14" w:name="_Toc150980507"/>
      <w:r w:rsidRPr="001B2DF5">
        <w:t>De l'antigravité en cosmologie</w:t>
      </w:r>
      <w:bookmarkEnd w:id="14"/>
      <w:r w:rsidRPr="001B2DF5">
        <w:t xml:space="preserve"> </w:t>
      </w:r>
    </w:p>
    <w:p w14:paraId="476CB513" w14:textId="6F6C0670"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Certains chercheurs se demandent, malgré tout, si les résultats expérimentaux et les arguments théoriques qui ont été avancés pour nier une éventuelle antigravité associée à l'antimatière, sont si convaincants que cela. Ils font remarquer que l'énigme de l'antimatière cosmologique implique que matière et antimatière ne se comportent pas vraiment de la même manière. Et si celles-ci avaient été obligées de se séparer au moment du Big Bang, du fait de forces de répulsion liées à de l'antigravité ?</w:t>
      </w:r>
    </w:p>
    <w:p w14:paraId="306B72C5" w14:textId="22AAE37F"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On expliquerait ainsi pourquoi on n'observe pas autant de matière que d'antimatière, cette dernière s'étant enfuie dans une région de l'espace hors de portée de nos instruments, au-delà des régions d'où nous sont parvenus les photons du rayonnement fossile, capturés par Planck.</w:t>
      </w:r>
    </w:p>
    <w:p w14:paraId="251EB361" w14:textId="7E5407B2" w:rsidR="001B2DF5" w:rsidRPr="001B2DF5" w:rsidRDefault="001B2DF5" w:rsidP="001B2DF5">
      <w:pPr>
        <w:pStyle w:val="NormalWeb"/>
        <w:shd w:val="clear" w:color="auto" w:fill="FFFFFF"/>
        <w:spacing w:before="0" w:after="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Pour en avoir le cœur net, il suffirait peut-être d'observer des différences de comportement dans le champ de gravitation de la Terre entre des atomes d'hydrogène et d'antihydrogène. On piège de tels atomes depuis quelque temps au </w:t>
      </w:r>
      <w:proofErr w:type="spellStart"/>
      <w:r w:rsidRPr="001B2DF5">
        <w:rPr>
          <w:rFonts w:asciiTheme="minorHAnsi" w:eastAsiaTheme="minorHAnsi" w:hAnsiTheme="minorHAnsi" w:cstheme="minorBidi"/>
          <w:sz w:val="22"/>
          <w:szCs w:val="22"/>
          <w:lang w:eastAsia="en-US"/>
        </w:rPr>
        <w:t>Cern</w:t>
      </w:r>
      <w:proofErr w:type="spellEnd"/>
      <w:r w:rsidRPr="001B2DF5">
        <w:rPr>
          <w:rFonts w:asciiTheme="minorHAnsi" w:eastAsiaTheme="minorHAnsi" w:hAnsiTheme="minorHAnsi" w:cstheme="minorBidi"/>
          <w:sz w:val="22"/>
          <w:szCs w:val="22"/>
          <w:lang w:eastAsia="en-US"/>
        </w:rPr>
        <w:t xml:space="preserve"> dans le cadre de l'expérience Alpha (</w:t>
      </w:r>
      <w:proofErr w:type="spellStart"/>
      <w:r w:rsidRPr="001B2DF5">
        <w:rPr>
          <w:rFonts w:asciiTheme="minorHAnsi" w:eastAsiaTheme="minorHAnsi" w:hAnsiTheme="minorHAnsi" w:cstheme="minorBidi"/>
          <w:sz w:val="22"/>
          <w:szCs w:val="22"/>
          <w:lang w:eastAsia="en-US"/>
        </w:rPr>
        <w:t>Antihydrogen</w:t>
      </w:r>
      <w:proofErr w:type="spellEnd"/>
      <w:r w:rsidRPr="001B2DF5">
        <w:rPr>
          <w:rFonts w:asciiTheme="minorHAnsi" w:eastAsiaTheme="minorHAnsi" w:hAnsiTheme="minorHAnsi" w:cstheme="minorBidi"/>
          <w:sz w:val="22"/>
          <w:szCs w:val="22"/>
          <w:lang w:eastAsia="en-US"/>
        </w:rPr>
        <w:t xml:space="preserve"> Laser </w:t>
      </w:r>
      <w:proofErr w:type="spellStart"/>
      <w:r w:rsidRPr="001B2DF5">
        <w:rPr>
          <w:rFonts w:asciiTheme="minorHAnsi" w:eastAsiaTheme="minorHAnsi" w:hAnsiTheme="minorHAnsi" w:cstheme="minorBidi"/>
          <w:sz w:val="22"/>
          <w:szCs w:val="22"/>
          <w:lang w:eastAsia="en-US"/>
        </w:rPr>
        <w:t>Physics</w:t>
      </w:r>
      <w:proofErr w:type="spellEnd"/>
      <w:r w:rsidRPr="001B2DF5">
        <w:rPr>
          <w:rFonts w:asciiTheme="minorHAnsi" w:eastAsiaTheme="minorHAnsi" w:hAnsiTheme="minorHAnsi" w:cstheme="minorBidi"/>
          <w:sz w:val="22"/>
          <w:szCs w:val="22"/>
          <w:lang w:eastAsia="en-US"/>
        </w:rPr>
        <w:t xml:space="preserve"> </w:t>
      </w:r>
      <w:proofErr w:type="spellStart"/>
      <w:r w:rsidRPr="001B2DF5">
        <w:rPr>
          <w:rFonts w:asciiTheme="minorHAnsi" w:eastAsiaTheme="minorHAnsi" w:hAnsiTheme="minorHAnsi" w:cstheme="minorBidi"/>
          <w:sz w:val="22"/>
          <w:szCs w:val="22"/>
          <w:lang w:eastAsia="en-US"/>
        </w:rPr>
        <w:t>Apparatus</w:t>
      </w:r>
      <w:proofErr w:type="spellEnd"/>
      <w:r w:rsidRPr="001B2DF5">
        <w:rPr>
          <w:rFonts w:asciiTheme="minorHAnsi" w:eastAsiaTheme="minorHAnsi" w:hAnsiTheme="minorHAnsi" w:cstheme="minorBidi"/>
          <w:sz w:val="22"/>
          <w:szCs w:val="22"/>
          <w:lang w:eastAsia="en-US"/>
        </w:rPr>
        <w:t>). Cependant, on cherche à détecter avec cette expérience des différences dans les spectres de ces atomes. C'est plutôt avec l'expérience </w:t>
      </w:r>
      <w:proofErr w:type="spellStart"/>
      <w:r w:rsidRPr="001B2DF5">
        <w:rPr>
          <w:rFonts w:asciiTheme="minorHAnsi" w:eastAsiaTheme="minorHAnsi" w:hAnsiTheme="minorHAnsi" w:cstheme="minorBidi"/>
          <w:sz w:val="22"/>
          <w:szCs w:val="22"/>
          <w:lang w:eastAsia="en-US"/>
        </w:rPr>
        <w:t>Aegis</w:t>
      </w:r>
      <w:proofErr w:type="spellEnd"/>
      <w:r w:rsidRPr="001B2DF5">
        <w:rPr>
          <w:rFonts w:asciiTheme="minorHAnsi" w:eastAsiaTheme="minorHAnsi" w:hAnsiTheme="minorHAnsi" w:cstheme="minorBidi"/>
          <w:sz w:val="22"/>
          <w:szCs w:val="22"/>
          <w:lang w:eastAsia="en-US"/>
        </w:rPr>
        <w:t> (</w:t>
      </w:r>
      <w:proofErr w:type="spellStart"/>
      <w:r w:rsidRPr="001B2DF5">
        <w:rPr>
          <w:rFonts w:asciiTheme="minorHAnsi" w:eastAsiaTheme="minorHAnsi" w:hAnsiTheme="minorHAnsi" w:cstheme="minorBidi"/>
          <w:sz w:val="22"/>
          <w:szCs w:val="22"/>
          <w:lang w:eastAsia="en-US"/>
        </w:rPr>
        <w:t>Antihydrogen</w:t>
      </w:r>
      <w:proofErr w:type="spellEnd"/>
      <w:r w:rsidRPr="001B2DF5">
        <w:rPr>
          <w:rFonts w:asciiTheme="minorHAnsi" w:eastAsiaTheme="minorHAnsi" w:hAnsiTheme="minorHAnsi" w:cstheme="minorBidi"/>
          <w:sz w:val="22"/>
          <w:szCs w:val="22"/>
          <w:lang w:eastAsia="en-US"/>
        </w:rPr>
        <w:t xml:space="preserve"> </w:t>
      </w:r>
      <w:proofErr w:type="spellStart"/>
      <w:r w:rsidRPr="001B2DF5">
        <w:rPr>
          <w:rFonts w:asciiTheme="minorHAnsi" w:eastAsiaTheme="minorHAnsi" w:hAnsiTheme="minorHAnsi" w:cstheme="minorBidi"/>
          <w:sz w:val="22"/>
          <w:szCs w:val="22"/>
          <w:lang w:eastAsia="en-US"/>
        </w:rPr>
        <w:t>Experiment</w:t>
      </w:r>
      <w:proofErr w:type="spellEnd"/>
      <w:r w:rsidRPr="001B2DF5">
        <w:rPr>
          <w:rFonts w:asciiTheme="minorHAnsi" w:eastAsiaTheme="minorHAnsi" w:hAnsiTheme="minorHAnsi" w:cstheme="minorBidi"/>
          <w:sz w:val="22"/>
          <w:szCs w:val="22"/>
          <w:lang w:eastAsia="en-US"/>
        </w:rPr>
        <w:t xml:space="preserve"> : Gravity, </w:t>
      </w:r>
      <w:proofErr w:type="spellStart"/>
      <w:r w:rsidRPr="001B2DF5">
        <w:rPr>
          <w:rFonts w:asciiTheme="minorHAnsi" w:eastAsiaTheme="minorHAnsi" w:hAnsiTheme="minorHAnsi" w:cstheme="minorBidi"/>
          <w:sz w:val="22"/>
          <w:szCs w:val="22"/>
          <w:lang w:eastAsia="en-US"/>
        </w:rPr>
        <w:t>Interferometry</w:t>
      </w:r>
      <w:proofErr w:type="spellEnd"/>
      <w:r w:rsidRPr="001B2DF5">
        <w:rPr>
          <w:rFonts w:asciiTheme="minorHAnsi" w:eastAsiaTheme="minorHAnsi" w:hAnsiTheme="minorHAnsi" w:cstheme="minorBidi"/>
          <w:sz w:val="22"/>
          <w:szCs w:val="22"/>
          <w:lang w:eastAsia="en-US"/>
        </w:rPr>
        <w:t xml:space="preserve">, </w:t>
      </w:r>
      <w:proofErr w:type="spellStart"/>
      <w:r w:rsidRPr="001B2DF5">
        <w:rPr>
          <w:rFonts w:asciiTheme="minorHAnsi" w:eastAsiaTheme="minorHAnsi" w:hAnsiTheme="minorHAnsi" w:cstheme="minorBidi"/>
          <w:sz w:val="22"/>
          <w:szCs w:val="22"/>
          <w:lang w:eastAsia="en-US"/>
        </w:rPr>
        <w:t>Spectroscopy</w:t>
      </w:r>
      <w:proofErr w:type="spellEnd"/>
      <w:r w:rsidRPr="001B2DF5">
        <w:rPr>
          <w:rFonts w:asciiTheme="minorHAnsi" w:eastAsiaTheme="minorHAnsi" w:hAnsiTheme="minorHAnsi" w:cstheme="minorBidi"/>
          <w:sz w:val="22"/>
          <w:szCs w:val="22"/>
          <w:lang w:eastAsia="en-US"/>
        </w:rPr>
        <w:t xml:space="preserve">), qui devrait débuter bientôt au </w:t>
      </w:r>
      <w:proofErr w:type="spellStart"/>
      <w:r w:rsidRPr="001B2DF5">
        <w:rPr>
          <w:rFonts w:asciiTheme="minorHAnsi" w:eastAsiaTheme="minorHAnsi" w:hAnsiTheme="minorHAnsi" w:cstheme="minorBidi"/>
          <w:sz w:val="22"/>
          <w:szCs w:val="22"/>
          <w:lang w:eastAsia="en-US"/>
        </w:rPr>
        <w:t>Cern</w:t>
      </w:r>
      <w:proofErr w:type="spellEnd"/>
      <w:r w:rsidRPr="001B2DF5">
        <w:rPr>
          <w:rFonts w:asciiTheme="minorHAnsi" w:eastAsiaTheme="minorHAnsi" w:hAnsiTheme="minorHAnsi" w:cstheme="minorBidi"/>
          <w:sz w:val="22"/>
          <w:szCs w:val="22"/>
          <w:lang w:eastAsia="en-US"/>
        </w:rPr>
        <w:t>, que l'on détecterait l'existence éventuelle de l'antigravité.</w:t>
      </w:r>
    </w:p>
    <w:p w14:paraId="25D4527A" w14:textId="51257491" w:rsidR="001B2DF5" w:rsidRPr="001B2DF5" w:rsidRDefault="001B2DF5" w:rsidP="001B2DF5">
      <w:pPr>
        <w:pStyle w:val="Titre2"/>
      </w:pPr>
      <w:bookmarkStart w:id="15" w:name="_Toc150980508"/>
      <w:r w:rsidRPr="001B2DF5">
        <w:lastRenderedPageBreak/>
        <w:t>Atomes et antiatomes se repoussent-ils</w:t>
      </w:r>
      <w:bookmarkEnd w:id="15"/>
      <w:r w:rsidRPr="001B2DF5">
        <w:t xml:space="preserve"> </w:t>
      </w:r>
    </w:p>
    <w:p w14:paraId="5D6CDBAC" w14:textId="72BE117F" w:rsidR="001B2DF5" w:rsidRPr="001B2DF5" w:rsidRDefault="001B2DF5" w:rsidP="001B2DF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 xml:space="preserve">Cependant, comme l'explique une publication dans Nature Communications, les membres d'Alpha se sont rendu compte que les expériences, menées de 2010 à 2011 avec des atomes d'antihydrogène, permettent quand même d'obtenir de timides informations sur leur lien avec la gravitation. Lorsqu'ils quittent leur piège de </w:t>
      </w:r>
      <w:proofErr w:type="spellStart"/>
      <w:r w:rsidRPr="001B2DF5">
        <w:rPr>
          <w:rFonts w:asciiTheme="minorHAnsi" w:eastAsiaTheme="minorHAnsi" w:hAnsiTheme="minorHAnsi" w:cstheme="minorBidi"/>
          <w:sz w:val="22"/>
          <w:szCs w:val="22"/>
          <w:lang w:eastAsia="en-US"/>
        </w:rPr>
        <w:t>Penning</w:t>
      </w:r>
      <w:proofErr w:type="spellEnd"/>
      <w:r w:rsidRPr="001B2DF5">
        <w:rPr>
          <w:rFonts w:asciiTheme="minorHAnsi" w:eastAsiaTheme="minorHAnsi" w:hAnsiTheme="minorHAnsi" w:cstheme="minorBidi"/>
          <w:sz w:val="22"/>
          <w:szCs w:val="22"/>
          <w:lang w:eastAsia="en-US"/>
        </w:rPr>
        <w:t>, ces antiatomes finissent par rencontrer les parois du dispositif en étant soumis à la gravitation. Ils s'annihilent alors avec la matière normale en produisant un flash de lumière. Connaissant leurs positions à une date donnée, on peut alors estimer la force de gravité s'exerçant sur eux, qu'elle les repousse ou au contraire les attire plus fortement.</w:t>
      </w:r>
      <w:r w:rsidRPr="001B2DF5">
        <w:rPr>
          <w:rFonts w:asciiTheme="minorHAnsi" w:eastAsiaTheme="minorHAnsi" w:hAnsiTheme="minorHAnsi" w:cstheme="minorBidi"/>
          <w:sz w:val="22"/>
          <w:szCs w:val="22"/>
          <w:lang w:eastAsia="en-US"/>
        </w:rPr>
        <w:br/>
      </w:r>
      <w:r w:rsidRPr="001B2DF5">
        <w:rPr>
          <w:rFonts w:asciiTheme="minorHAnsi" w:eastAsiaTheme="minorHAnsi" w:hAnsiTheme="minorHAnsi" w:cstheme="minorBidi"/>
          <w:sz w:val="22"/>
          <w:szCs w:val="22"/>
          <w:lang w:eastAsia="en-US"/>
        </w:rPr>
        <w:br/>
        <w:t>Ainsi, les chercheurs ont pu réaliser des mesures concernant le rapport entre la masse inerte (positive) et la masse gravitationnelle (l'équivalent de la charge électrique pour la gravitation) des atomes d'antihydrogène. Ce rapport doit être de 1 si l'on reste dans le cadre de la physique standard, mais il pourrait être supérieur à 1 en valeur absolue et surtout négatif, si une antigravité existe. Pour le moment on sait qu'il est compris entre -65 et +110, ce qui ne permet pas de conclure.</w:t>
      </w:r>
    </w:p>
    <w:p w14:paraId="34344F05" w14:textId="77777777" w:rsidR="001B2DF5" w:rsidRPr="001B2DF5" w:rsidRDefault="001B2DF5" w:rsidP="001B2DF5">
      <w:pPr>
        <w:pStyle w:val="NormalWeb"/>
        <w:shd w:val="clear" w:color="auto" w:fill="FFFFFF"/>
        <w:textAlignment w:val="baseline"/>
        <w:rPr>
          <w:rFonts w:asciiTheme="minorHAnsi" w:eastAsiaTheme="minorHAnsi" w:hAnsiTheme="minorHAnsi" w:cstheme="minorBidi"/>
          <w:sz w:val="22"/>
          <w:szCs w:val="22"/>
          <w:lang w:eastAsia="en-US"/>
        </w:rPr>
      </w:pPr>
      <w:r w:rsidRPr="001B2DF5">
        <w:rPr>
          <w:rFonts w:asciiTheme="minorHAnsi" w:eastAsiaTheme="minorHAnsi" w:hAnsiTheme="minorHAnsi" w:cstheme="minorBidi"/>
          <w:sz w:val="22"/>
          <w:szCs w:val="22"/>
          <w:lang w:eastAsia="en-US"/>
        </w:rPr>
        <w:t>Il n'en reste pas moins que l'on commence, enfin, à pouvoir réaliser des expériences susceptibles d'apporter des réponses au sujet de l'antigravité et ses rapports avec l'antimatière. Leur précision devrait augmenter dans les années à venir, et si la chance s'invite à la partie, qui sait ce qui sera découvert.</w:t>
      </w:r>
    </w:p>
    <w:p w14:paraId="3C490973" w14:textId="55C83E1E" w:rsidR="004D5714" w:rsidRDefault="004D5714" w:rsidP="00B776C3"/>
    <w:p w14:paraId="193EFA89" w14:textId="77777777" w:rsidR="00B707F8" w:rsidRDefault="00B707F8" w:rsidP="004D5714"/>
    <w:sectPr w:rsidR="00B707F8">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10E6F" w14:textId="77777777" w:rsidR="00974D1A" w:rsidRDefault="00974D1A" w:rsidP="00B33482">
      <w:pPr>
        <w:spacing w:after="0" w:line="240" w:lineRule="auto"/>
      </w:pPr>
      <w:r>
        <w:separator/>
      </w:r>
    </w:p>
  </w:endnote>
  <w:endnote w:type="continuationSeparator" w:id="0">
    <w:p w14:paraId="37BF2511" w14:textId="77777777" w:rsidR="00974D1A" w:rsidRDefault="00974D1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5D443" w14:textId="77777777" w:rsidR="00974D1A" w:rsidRDefault="00974D1A" w:rsidP="00B33482">
      <w:pPr>
        <w:spacing w:after="0" w:line="240" w:lineRule="auto"/>
      </w:pPr>
      <w:r>
        <w:separator/>
      </w:r>
    </w:p>
  </w:footnote>
  <w:footnote w:type="continuationSeparator" w:id="0">
    <w:p w14:paraId="6EA829C7" w14:textId="77777777" w:rsidR="00974D1A" w:rsidRDefault="00974D1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5BF288FF" w:rsidR="004E5CDC" w:rsidRPr="00F67AFF" w:rsidRDefault="00005CC2" w:rsidP="005F4087">
    <w:r>
      <w:t>PHYSIQUE</w:t>
    </w:r>
    <w:r w:rsidR="00C613C3">
      <w:t xml:space="preserve"> –</w:t>
    </w:r>
    <w:r w:rsidR="00DD47C7">
      <w:t xml:space="preserve"> </w:t>
    </w:r>
    <w:r w:rsidR="00B776C3" w:rsidRPr="00B776C3">
      <w:t>Antigravité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8"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4"/>
  </w:num>
  <w:num w:numId="2" w16cid:durableId="581375566">
    <w:abstractNumId w:val="136"/>
  </w:num>
  <w:num w:numId="3" w16cid:durableId="1094352752">
    <w:abstractNumId w:val="83"/>
  </w:num>
  <w:num w:numId="4" w16cid:durableId="1174489643">
    <w:abstractNumId w:val="29"/>
  </w:num>
  <w:num w:numId="5" w16cid:durableId="1762679014">
    <w:abstractNumId w:val="183"/>
  </w:num>
  <w:num w:numId="6" w16cid:durableId="896206683">
    <w:abstractNumId w:val="126"/>
  </w:num>
  <w:num w:numId="7" w16cid:durableId="1648046403">
    <w:abstractNumId w:val="80"/>
  </w:num>
  <w:num w:numId="8" w16cid:durableId="629019133">
    <w:abstractNumId w:val="99"/>
  </w:num>
  <w:num w:numId="9" w16cid:durableId="1169637920">
    <w:abstractNumId w:val="1"/>
  </w:num>
  <w:num w:numId="10" w16cid:durableId="1337419243">
    <w:abstractNumId w:val="81"/>
  </w:num>
  <w:num w:numId="11" w16cid:durableId="205603185">
    <w:abstractNumId w:val="113"/>
  </w:num>
  <w:num w:numId="12" w16cid:durableId="1069234598">
    <w:abstractNumId w:val="79"/>
  </w:num>
  <w:num w:numId="13" w16cid:durableId="1163860772">
    <w:abstractNumId w:val="13"/>
  </w:num>
  <w:num w:numId="14" w16cid:durableId="821313274">
    <w:abstractNumId w:val="135"/>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5"/>
  </w:num>
  <w:num w:numId="20" w16cid:durableId="882794596">
    <w:abstractNumId w:val="147"/>
  </w:num>
  <w:num w:numId="21" w16cid:durableId="443426013">
    <w:abstractNumId w:val="6"/>
  </w:num>
  <w:num w:numId="22" w16cid:durableId="1862938829">
    <w:abstractNumId w:val="160"/>
  </w:num>
  <w:num w:numId="23" w16cid:durableId="1958442460">
    <w:abstractNumId w:val="175"/>
  </w:num>
  <w:num w:numId="24" w16cid:durableId="1906716218">
    <w:abstractNumId w:val="74"/>
  </w:num>
  <w:num w:numId="25" w16cid:durableId="1005131902">
    <w:abstractNumId w:val="186"/>
  </w:num>
  <w:num w:numId="26" w16cid:durableId="1129587002">
    <w:abstractNumId w:val="30"/>
  </w:num>
  <w:num w:numId="27" w16cid:durableId="1315839072">
    <w:abstractNumId w:val="138"/>
  </w:num>
  <w:num w:numId="28" w16cid:durableId="1031808116">
    <w:abstractNumId w:val="172"/>
  </w:num>
  <w:num w:numId="29" w16cid:durableId="6560330">
    <w:abstractNumId w:val="70"/>
  </w:num>
  <w:num w:numId="30" w16cid:durableId="634481375">
    <w:abstractNumId w:val="82"/>
  </w:num>
  <w:num w:numId="31" w16cid:durableId="718240263">
    <w:abstractNumId w:val="106"/>
  </w:num>
  <w:num w:numId="32" w16cid:durableId="538663953">
    <w:abstractNumId w:val="92"/>
  </w:num>
  <w:num w:numId="33" w16cid:durableId="1533810691">
    <w:abstractNumId w:val="97"/>
  </w:num>
  <w:num w:numId="34" w16cid:durableId="1312367336">
    <w:abstractNumId w:val="154"/>
  </w:num>
  <w:num w:numId="35" w16cid:durableId="1105688538">
    <w:abstractNumId w:val="7"/>
  </w:num>
  <w:num w:numId="36" w16cid:durableId="1255674411">
    <w:abstractNumId w:val="0"/>
  </w:num>
  <w:num w:numId="37" w16cid:durableId="1029911488">
    <w:abstractNumId w:val="50"/>
  </w:num>
  <w:num w:numId="38" w16cid:durableId="1259485206">
    <w:abstractNumId w:val="128"/>
  </w:num>
  <w:num w:numId="39" w16cid:durableId="1179272545">
    <w:abstractNumId w:val="162"/>
  </w:num>
  <w:num w:numId="40" w16cid:durableId="1820464138">
    <w:abstractNumId w:val="180"/>
  </w:num>
  <w:num w:numId="41" w16cid:durableId="2026592149">
    <w:abstractNumId w:val="103"/>
  </w:num>
  <w:num w:numId="42" w16cid:durableId="562326196">
    <w:abstractNumId w:val="89"/>
  </w:num>
  <w:num w:numId="43" w16cid:durableId="122312765">
    <w:abstractNumId w:val="16"/>
  </w:num>
  <w:num w:numId="44" w16cid:durableId="587497021">
    <w:abstractNumId w:val="171"/>
  </w:num>
  <w:num w:numId="45" w16cid:durableId="662120367">
    <w:abstractNumId w:val="127"/>
  </w:num>
  <w:num w:numId="46" w16cid:durableId="893391194">
    <w:abstractNumId w:val="58"/>
  </w:num>
  <w:num w:numId="47" w16cid:durableId="406725861">
    <w:abstractNumId w:val="158"/>
  </w:num>
  <w:num w:numId="48" w16cid:durableId="458114067">
    <w:abstractNumId w:val="139"/>
  </w:num>
  <w:num w:numId="49" w16cid:durableId="1337656295">
    <w:abstractNumId w:val="33"/>
  </w:num>
  <w:num w:numId="50" w16cid:durableId="1478305467">
    <w:abstractNumId w:val="156"/>
  </w:num>
  <w:num w:numId="51" w16cid:durableId="853112654">
    <w:abstractNumId w:val="20"/>
  </w:num>
  <w:num w:numId="52" w16cid:durableId="557713865">
    <w:abstractNumId w:val="59"/>
  </w:num>
  <w:num w:numId="53" w16cid:durableId="1584726950">
    <w:abstractNumId w:val="61"/>
  </w:num>
  <w:num w:numId="54" w16cid:durableId="742064760">
    <w:abstractNumId w:val="122"/>
  </w:num>
  <w:num w:numId="55" w16cid:durableId="888497133">
    <w:abstractNumId w:val="55"/>
  </w:num>
  <w:num w:numId="56" w16cid:durableId="1215654120">
    <w:abstractNumId w:val="73"/>
  </w:num>
  <w:num w:numId="57" w16cid:durableId="887767876">
    <w:abstractNumId w:val="124"/>
  </w:num>
  <w:num w:numId="58" w16cid:durableId="776680870">
    <w:abstractNumId w:val="76"/>
  </w:num>
  <w:num w:numId="59" w16cid:durableId="1033461329">
    <w:abstractNumId w:val="2"/>
  </w:num>
  <w:num w:numId="60" w16cid:durableId="1494175106">
    <w:abstractNumId w:val="109"/>
  </w:num>
  <w:num w:numId="61" w16cid:durableId="246234154">
    <w:abstractNumId w:val="78"/>
  </w:num>
  <w:num w:numId="62" w16cid:durableId="959650031">
    <w:abstractNumId w:val="75"/>
  </w:num>
  <w:num w:numId="63" w16cid:durableId="1789203277">
    <w:abstractNumId w:val="130"/>
  </w:num>
  <w:num w:numId="64" w16cid:durableId="690835480">
    <w:abstractNumId w:val="179"/>
  </w:num>
  <w:num w:numId="65" w16cid:durableId="1220824685">
    <w:abstractNumId w:val="37"/>
  </w:num>
  <w:num w:numId="66" w16cid:durableId="494686181">
    <w:abstractNumId w:val="88"/>
  </w:num>
  <w:num w:numId="67" w16cid:durableId="1357000717">
    <w:abstractNumId w:val="112"/>
  </w:num>
  <w:num w:numId="68" w16cid:durableId="1082530869">
    <w:abstractNumId w:val="46"/>
  </w:num>
  <w:num w:numId="69" w16cid:durableId="1335916621">
    <w:abstractNumId w:val="3"/>
  </w:num>
  <w:num w:numId="70" w16cid:durableId="2053069146">
    <w:abstractNumId w:val="93"/>
  </w:num>
  <w:num w:numId="71" w16cid:durableId="1596672439">
    <w:abstractNumId w:val="56"/>
  </w:num>
  <w:num w:numId="72" w16cid:durableId="124934970">
    <w:abstractNumId w:val="150"/>
  </w:num>
  <w:num w:numId="73" w16cid:durableId="1395007703">
    <w:abstractNumId w:val="141"/>
  </w:num>
  <w:num w:numId="74" w16cid:durableId="336150262">
    <w:abstractNumId w:val="43"/>
  </w:num>
  <w:num w:numId="75" w16cid:durableId="336343756">
    <w:abstractNumId w:val="153"/>
  </w:num>
  <w:num w:numId="76" w16cid:durableId="1600795024">
    <w:abstractNumId w:val="45"/>
  </w:num>
  <w:num w:numId="77" w16cid:durableId="877089110">
    <w:abstractNumId w:val="26"/>
  </w:num>
  <w:num w:numId="78" w16cid:durableId="250820300">
    <w:abstractNumId w:val="184"/>
  </w:num>
  <w:num w:numId="79" w16cid:durableId="839854252">
    <w:abstractNumId w:val="62"/>
  </w:num>
  <w:num w:numId="80" w16cid:durableId="1337921792">
    <w:abstractNumId w:val="134"/>
  </w:num>
  <w:num w:numId="81" w16cid:durableId="84542406">
    <w:abstractNumId w:val="31"/>
  </w:num>
  <w:num w:numId="82" w16cid:durableId="1835299548">
    <w:abstractNumId w:val="63"/>
  </w:num>
  <w:num w:numId="83" w16cid:durableId="1878202634">
    <w:abstractNumId w:val="133"/>
  </w:num>
  <w:num w:numId="84" w16cid:durableId="1445688562">
    <w:abstractNumId w:val="44"/>
  </w:num>
  <w:num w:numId="85" w16cid:durableId="282033197">
    <w:abstractNumId w:val="123"/>
  </w:num>
  <w:num w:numId="86" w16cid:durableId="1285574814">
    <w:abstractNumId w:val="68"/>
  </w:num>
  <w:num w:numId="87" w16cid:durableId="1802961801">
    <w:abstractNumId w:val="90"/>
  </w:num>
  <w:num w:numId="88" w16cid:durableId="1061322421">
    <w:abstractNumId w:val="95"/>
  </w:num>
  <w:num w:numId="89" w16cid:durableId="2112816559">
    <w:abstractNumId w:val="53"/>
  </w:num>
  <w:num w:numId="90" w16cid:durableId="1209032435">
    <w:abstractNumId w:val="152"/>
  </w:num>
  <w:num w:numId="91" w16cid:durableId="188956827">
    <w:abstractNumId w:val="18"/>
  </w:num>
  <w:num w:numId="92" w16cid:durableId="393552614">
    <w:abstractNumId w:val="118"/>
  </w:num>
  <w:num w:numId="93" w16cid:durableId="1386611279">
    <w:abstractNumId w:val="116"/>
  </w:num>
  <w:num w:numId="94" w16cid:durableId="1569992820">
    <w:abstractNumId w:val="185"/>
  </w:num>
  <w:num w:numId="95" w16cid:durableId="2107801309">
    <w:abstractNumId w:val="28"/>
  </w:num>
  <w:num w:numId="96" w16cid:durableId="1002510220">
    <w:abstractNumId w:val="87"/>
  </w:num>
  <w:num w:numId="97" w16cid:durableId="631594086">
    <w:abstractNumId w:val="21"/>
  </w:num>
  <w:num w:numId="98" w16cid:durableId="1751846225">
    <w:abstractNumId w:val="161"/>
  </w:num>
  <w:num w:numId="99" w16cid:durableId="1763718308">
    <w:abstractNumId w:val="182"/>
  </w:num>
  <w:num w:numId="100" w16cid:durableId="1867448333">
    <w:abstractNumId w:val="23"/>
  </w:num>
  <w:num w:numId="101" w16cid:durableId="1630892262">
    <w:abstractNumId w:val="35"/>
  </w:num>
  <w:num w:numId="102" w16cid:durableId="1156603054">
    <w:abstractNumId w:val="166"/>
  </w:num>
  <w:num w:numId="103" w16cid:durableId="340543903">
    <w:abstractNumId w:val="94"/>
  </w:num>
  <w:num w:numId="104" w16cid:durableId="2137292113">
    <w:abstractNumId w:val="22"/>
  </w:num>
  <w:num w:numId="105" w16cid:durableId="1633828651">
    <w:abstractNumId w:val="137"/>
  </w:num>
  <w:num w:numId="106" w16cid:durableId="25370556">
    <w:abstractNumId w:val="51"/>
  </w:num>
  <w:num w:numId="107" w16cid:durableId="326136542">
    <w:abstractNumId w:val="11"/>
  </w:num>
  <w:num w:numId="108" w16cid:durableId="1102259149">
    <w:abstractNumId w:val="27"/>
  </w:num>
  <w:num w:numId="109" w16cid:durableId="272633632">
    <w:abstractNumId w:val="145"/>
  </w:num>
  <w:num w:numId="110" w16cid:durableId="1064108692">
    <w:abstractNumId w:val="24"/>
  </w:num>
  <w:num w:numId="111" w16cid:durableId="2082218871">
    <w:abstractNumId w:val="105"/>
  </w:num>
  <w:num w:numId="112" w16cid:durableId="1184587901">
    <w:abstractNumId w:val="167"/>
  </w:num>
  <w:num w:numId="113" w16cid:durableId="387850306">
    <w:abstractNumId w:val="91"/>
  </w:num>
  <w:num w:numId="114" w16cid:durableId="1265649271">
    <w:abstractNumId w:val="72"/>
  </w:num>
  <w:num w:numId="115" w16cid:durableId="1774781789">
    <w:abstractNumId w:val="42"/>
  </w:num>
  <w:num w:numId="116" w16cid:durableId="890503398">
    <w:abstractNumId w:val="149"/>
  </w:num>
  <w:num w:numId="117" w16cid:durableId="1153645522">
    <w:abstractNumId w:val="163"/>
  </w:num>
  <w:num w:numId="118" w16cid:durableId="846822846">
    <w:abstractNumId w:val="60"/>
  </w:num>
  <w:num w:numId="119" w16cid:durableId="1483350469">
    <w:abstractNumId w:val="108"/>
  </w:num>
  <w:num w:numId="120" w16cid:durableId="1839073719">
    <w:abstractNumId w:val="146"/>
  </w:num>
  <w:num w:numId="121" w16cid:durableId="1897666314">
    <w:abstractNumId w:val="170"/>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1"/>
  </w:num>
  <w:num w:numId="128" w16cid:durableId="1961571559">
    <w:abstractNumId w:val="107"/>
  </w:num>
  <w:num w:numId="129" w16cid:durableId="1469933479">
    <w:abstractNumId w:val="110"/>
  </w:num>
  <w:num w:numId="130" w16cid:durableId="724448501">
    <w:abstractNumId w:val="117"/>
  </w:num>
  <w:num w:numId="131" w16cid:durableId="1444809459">
    <w:abstractNumId w:val="119"/>
  </w:num>
  <w:num w:numId="132" w16cid:durableId="286591333">
    <w:abstractNumId w:val="19"/>
  </w:num>
  <w:num w:numId="133" w16cid:durableId="537204250">
    <w:abstractNumId w:val="15"/>
  </w:num>
  <w:num w:numId="134" w16cid:durableId="420027982">
    <w:abstractNumId w:val="12"/>
  </w:num>
  <w:num w:numId="135" w16cid:durableId="1732119942">
    <w:abstractNumId w:val="86"/>
  </w:num>
  <w:num w:numId="136" w16cid:durableId="923417389">
    <w:abstractNumId w:val="120"/>
  </w:num>
  <w:num w:numId="137" w16cid:durableId="2057503265">
    <w:abstractNumId w:val="157"/>
  </w:num>
  <w:num w:numId="138" w16cid:durableId="173303073">
    <w:abstractNumId w:val="164"/>
  </w:num>
  <w:num w:numId="139" w16cid:durableId="1852061656">
    <w:abstractNumId w:val="168"/>
  </w:num>
  <w:num w:numId="140" w16cid:durableId="1155223115">
    <w:abstractNumId w:val="41"/>
  </w:num>
  <w:num w:numId="141" w16cid:durableId="455560188">
    <w:abstractNumId w:val="101"/>
  </w:num>
  <w:num w:numId="142" w16cid:durableId="678045003">
    <w:abstractNumId w:val="176"/>
  </w:num>
  <w:num w:numId="143" w16cid:durableId="470945613">
    <w:abstractNumId w:val="85"/>
  </w:num>
  <w:num w:numId="144" w16cid:durableId="1726028826">
    <w:abstractNumId w:val="32"/>
  </w:num>
  <w:num w:numId="145" w16cid:durableId="1681158293">
    <w:abstractNumId w:val="96"/>
  </w:num>
  <w:num w:numId="146" w16cid:durableId="400519706">
    <w:abstractNumId w:val="111"/>
  </w:num>
  <w:num w:numId="147" w16cid:durableId="934635648">
    <w:abstractNumId w:val="57"/>
  </w:num>
  <w:num w:numId="148" w16cid:durableId="84768130">
    <w:abstractNumId w:val="102"/>
  </w:num>
  <w:num w:numId="149" w16cid:durableId="1121917068">
    <w:abstractNumId w:val="148"/>
  </w:num>
  <w:num w:numId="150" w16cid:durableId="124352300">
    <w:abstractNumId w:val="65"/>
  </w:num>
  <w:num w:numId="151" w16cid:durableId="72901297">
    <w:abstractNumId w:val="181"/>
  </w:num>
  <w:num w:numId="152" w16cid:durableId="431363956">
    <w:abstractNumId w:val="165"/>
  </w:num>
  <w:num w:numId="153" w16cid:durableId="176579544">
    <w:abstractNumId w:val="52"/>
  </w:num>
  <w:num w:numId="154" w16cid:durableId="211162258">
    <w:abstractNumId w:val="178"/>
  </w:num>
  <w:num w:numId="155" w16cid:durableId="404761213">
    <w:abstractNumId w:val="121"/>
  </w:num>
  <w:num w:numId="156" w16cid:durableId="1665082229">
    <w:abstractNumId w:val="155"/>
  </w:num>
  <w:num w:numId="157" w16cid:durableId="1247962484">
    <w:abstractNumId w:val="143"/>
  </w:num>
  <w:num w:numId="158" w16cid:durableId="827284187">
    <w:abstractNumId w:val="40"/>
  </w:num>
  <w:num w:numId="159" w16cid:durableId="1477532873">
    <w:abstractNumId w:val="131"/>
  </w:num>
  <w:num w:numId="160" w16cid:durableId="203950828">
    <w:abstractNumId w:val="142"/>
  </w:num>
  <w:num w:numId="161" w16cid:durableId="59796380">
    <w:abstractNumId w:val="17"/>
  </w:num>
  <w:num w:numId="162" w16cid:durableId="532772840">
    <w:abstractNumId w:val="140"/>
  </w:num>
  <w:num w:numId="163" w16cid:durableId="1048140482">
    <w:abstractNumId w:val="49"/>
  </w:num>
  <w:num w:numId="164" w16cid:durableId="1025861893">
    <w:abstractNumId w:val="4"/>
  </w:num>
  <w:num w:numId="165" w16cid:durableId="1222402316">
    <w:abstractNumId w:val="69"/>
  </w:num>
  <w:num w:numId="166" w16cid:durableId="788545461">
    <w:abstractNumId w:val="104"/>
  </w:num>
  <w:num w:numId="167" w16cid:durableId="867448412">
    <w:abstractNumId w:val="48"/>
  </w:num>
  <w:num w:numId="168" w16cid:durableId="1759279743">
    <w:abstractNumId w:val="34"/>
  </w:num>
  <w:num w:numId="169" w16cid:durableId="1286153673">
    <w:abstractNumId w:val="64"/>
  </w:num>
  <w:num w:numId="170" w16cid:durableId="374742697">
    <w:abstractNumId w:val="132"/>
  </w:num>
  <w:num w:numId="171" w16cid:durableId="166947494">
    <w:abstractNumId w:val="84"/>
  </w:num>
  <w:num w:numId="172" w16cid:durableId="756558444">
    <w:abstractNumId w:val="100"/>
  </w:num>
  <w:num w:numId="173" w16cid:durableId="997003487">
    <w:abstractNumId w:val="36"/>
  </w:num>
  <w:num w:numId="174" w16cid:durableId="708997994">
    <w:abstractNumId w:val="173"/>
  </w:num>
  <w:num w:numId="175" w16cid:durableId="653801179">
    <w:abstractNumId w:val="169"/>
  </w:num>
  <w:num w:numId="176" w16cid:durableId="1425762151">
    <w:abstractNumId w:val="14"/>
  </w:num>
  <w:num w:numId="177" w16cid:durableId="1486623473">
    <w:abstractNumId w:val="115"/>
  </w:num>
  <w:num w:numId="178" w16cid:durableId="672415316">
    <w:abstractNumId w:val="9"/>
  </w:num>
  <w:num w:numId="179" w16cid:durableId="622274542">
    <w:abstractNumId w:val="5"/>
  </w:num>
  <w:num w:numId="180" w16cid:durableId="1698391122">
    <w:abstractNumId w:val="114"/>
  </w:num>
  <w:num w:numId="181" w16cid:durableId="1336416623">
    <w:abstractNumId w:val="129"/>
  </w:num>
  <w:num w:numId="182" w16cid:durableId="1686394692">
    <w:abstractNumId w:val="151"/>
  </w:num>
  <w:num w:numId="183" w16cid:durableId="1742752671">
    <w:abstractNumId w:val="77"/>
  </w:num>
  <w:num w:numId="184" w16cid:durableId="915017689">
    <w:abstractNumId w:val="144"/>
  </w:num>
  <w:num w:numId="185" w16cid:durableId="798110958">
    <w:abstractNumId w:val="159"/>
  </w:num>
  <w:num w:numId="186" w16cid:durableId="331839218">
    <w:abstractNumId w:val="98"/>
  </w:num>
  <w:num w:numId="187" w16cid:durableId="1420251750">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7B4F"/>
    <w:rsid w:val="00135FD9"/>
    <w:rsid w:val="001420D4"/>
    <w:rsid w:val="00175919"/>
    <w:rsid w:val="00182B43"/>
    <w:rsid w:val="001B0DCA"/>
    <w:rsid w:val="001B2DF5"/>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93C13"/>
    <w:rsid w:val="002B0149"/>
    <w:rsid w:val="002B329F"/>
    <w:rsid w:val="002C056F"/>
    <w:rsid w:val="002C628A"/>
    <w:rsid w:val="002C7744"/>
    <w:rsid w:val="002D2CA4"/>
    <w:rsid w:val="002D54BA"/>
    <w:rsid w:val="002D5A9A"/>
    <w:rsid w:val="002F3164"/>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D0321"/>
    <w:rsid w:val="003D5A98"/>
    <w:rsid w:val="003E03DB"/>
    <w:rsid w:val="003E7211"/>
    <w:rsid w:val="003F75A4"/>
    <w:rsid w:val="0040338A"/>
    <w:rsid w:val="0041722C"/>
    <w:rsid w:val="00422D54"/>
    <w:rsid w:val="004330D7"/>
    <w:rsid w:val="004339B1"/>
    <w:rsid w:val="004463F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714"/>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4C9"/>
    <w:rsid w:val="007D1426"/>
    <w:rsid w:val="007D2C1F"/>
    <w:rsid w:val="007E05D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4D1A"/>
    <w:rsid w:val="0097565E"/>
    <w:rsid w:val="009947A2"/>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776C3"/>
    <w:rsid w:val="00B82C2B"/>
    <w:rsid w:val="00B83CDF"/>
    <w:rsid w:val="00B841B1"/>
    <w:rsid w:val="00B84C30"/>
    <w:rsid w:val="00B87C7D"/>
    <w:rsid w:val="00B94464"/>
    <w:rsid w:val="00BA3678"/>
    <w:rsid w:val="00BB544E"/>
    <w:rsid w:val="00BC701F"/>
    <w:rsid w:val="00BD4981"/>
    <w:rsid w:val="00BE5C25"/>
    <w:rsid w:val="00BF054B"/>
    <w:rsid w:val="00BF3640"/>
    <w:rsid w:val="00BF6F50"/>
    <w:rsid w:val="00C40DAC"/>
    <w:rsid w:val="00C451A2"/>
    <w:rsid w:val="00C4555D"/>
    <w:rsid w:val="00C478E0"/>
    <w:rsid w:val="00C568DF"/>
    <w:rsid w:val="00C613C3"/>
    <w:rsid w:val="00C617AE"/>
    <w:rsid w:val="00C61BB3"/>
    <w:rsid w:val="00C808AC"/>
    <w:rsid w:val="00C81323"/>
    <w:rsid w:val="00C83A75"/>
    <w:rsid w:val="00C93267"/>
    <w:rsid w:val="00CA1C32"/>
    <w:rsid w:val="00CA5F17"/>
    <w:rsid w:val="00CA6A8D"/>
    <w:rsid w:val="00CC2F5E"/>
    <w:rsid w:val="00CC7E2F"/>
    <w:rsid w:val="00CD0776"/>
    <w:rsid w:val="00CD334D"/>
    <w:rsid w:val="00CF50E4"/>
    <w:rsid w:val="00D51B58"/>
    <w:rsid w:val="00D56E54"/>
    <w:rsid w:val="00D65F50"/>
    <w:rsid w:val="00D71F15"/>
    <w:rsid w:val="00DC3885"/>
    <w:rsid w:val="00DC38E9"/>
    <w:rsid w:val="00DC7E13"/>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146C9"/>
    <w:rsid w:val="00F33AE1"/>
    <w:rsid w:val="00F35453"/>
    <w:rsid w:val="00F67AFF"/>
    <w:rsid w:val="00F7102C"/>
    <w:rsid w:val="00F75C01"/>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1778</TotalTime>
  <Pages>9</Pages>
  <Words>4437</Words>
  <Characters>24404</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243</cp:revision>
  <dcterms:created xsi:type="dcterms:W3CDTF">2022-11-21T18:39:00Z</dcterms:created>
  <dcterms:modified xsi:type="dcterms:W3CDTF">2023-11-15T21:41:00Z</dcterms:modified>
</cp:coreProperties>
</file>