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31959B" w14:textId="73BE4A1E" w:rsidR="003B22A5" w:rsidRDefault="00E248D8" w:rsidP="00D078BD">
      <w:pPr>
        <w:pStyle w:val="Titre"/>
        <w:rPr>
          <w:b/>
          <w:bCs/>
        </w:rPr>
      </w:pPr>
      <w:r w:rsidRPr="00E248D8">
        <w:rPr>
          <w:b/>
          <w:bCs/>
        </w:rPr>
        <w:t>Atome froid</w:t>
      </w:r>
    </w:p>
    <w:sdt>
      <w:sdtPr>
        <w:id w:val="-88168715"/>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40D5DB5B" w14:textId="5F79DC12" w:rsidR="00097847" w:rsidRDefault="00097847">
          <w:pPr>
            <w:pStyle w:val="En-ttedetabledesmatires"/>
          </w:pPr>
          <w:r>
            <w:t>Table des matières</w:t>
          </w:r>
        </w:p>
        <w:p w14:paraId="228D4682" w14:textId="77674197" w:rsidR="00097847" w:rsidRDefault="00097847">
          <w:pPr>
            <w:pStyle w:val="TM1"/>
            <w:tabs>
              <w:tab w:val="right" w:leader="dot" w:pos="9062"/>
            </w:tabs>
            <w:rPr>
              <w:noProof/>
            </w:rPr>
          </w:pPr>
          <w:r>
            <w:fldChar w:fldCharType="begin"/>
          </w:r>
          <w:r>
            <w:instrText xml:space="preserve"> TOC \o "1-3" \h \z \u </w:instrText>
          </w:r>
          <w:r>
            <w:fldChar w:fldCharType="separate"/>
          </w:r>
          <w:hyperlink w:anchor="_Toc133068953" w:history="1">
            <w:r w:rsidRPr="00BC4F2E">
              <w:rPr>
                <w:rStyle w:val="Lienhypertexte"/>
                <w:b/>
                <w:bCs/>
                <w:noProof/>
              </w:rPr>
              <w:t>Introduction</w:t>
            </w:r>
            <w:r>
              <w:rPr>
                <w:noProof/>
                <w:webHidden/>
              </w:rPr>
              <w:tab/>
            </w:r>
            <w:r>
              <w:rPr>
                <w:noProof/>
                <w:webHidden/>
              </w:rPr>
              <w:fldChar w:fldCharType="begin"/>
            </w:r>
            <w:r>
              <w:rPr>
                <w:noProof/>
                <w:webHidden/>
              </w:rPr>
              <w:instrText xml:space="preserve"> PAGEREF _Toc133068953 \h </w:instrText>
            </w:r>
            <w:r>
              <w:rPr>
                <w:noProof/>
                <w:webHidden/>
              </w:rPr>
            </w:r>
            <w:r>
              <w:rPr>
                <w:noProof/>
                <w:webHidden/>
              </w:rPr>
              <w:fldChar w:fldCharType="separate"/>
            </w:r>
            <w:r>
              <w:rPr>
                <w:noProof/>
                <w:webHidden/>
              </w:rPr>
              <w:t>1</w:t>
            </w:r>
            <w:r>
              <w:rPr>
                <w:noProof/>
                <w:webHidden/>
              </w:rPr>
              <w:fldChar w:fldCharType="end"/>
            </w:r>
          </w:hyperlink>
        </w:p>
        <w:p w14:paraId="20D6AB64" w14:textId="18D4F0BE" w:rsidR="00097847" w:rsidRDefault="00097847">
          <w:pPr>
            <w:pStyle w:val="TM1"/>
            <w:tabs>
              <w:tab w:val="right" w:leader="dot" w:pos="9062"/>
            </w:tabs>
            <w:rPr>
              <w:noProof/>
            </w:rPr>
          </w:pPr>
          <w:hyperlink w:anchor="_Toc133068954" w:history="1">
            <w:r w:rsidRPr="00BC4F2E">
              <w:rPr>
                <w:rStyle w:val="Lienhypertexte"/>
                <w:b/>
                <w:bCs/>
                <w:noProof/>
              </w:rPr>
              <w:t>Principe</w:t>
            </w:r>
            <w:r>
              <w:rPr>
                <w:noProof/>
                <w:webHidden/>
              </w:rPr>
              <w:tab/>
            </w:r>
            <w:r>
              <w:rPr>
                <w:noProof/>
                <w:webHidden/>
              </w:rPr>
              <w:fldChar w:fldCharType="begin"/>
            </w:r>
            <w:r>
              <w:rPr>
                <w:noProof/>
                <w:webHidden/>
              </w:rPr>
              <w:instrText xml:space="preserve"> PAGEREF _Toc133068954 \h </w:instrText>
            </w:r>
            <w:r>
              <w:rPr>
                <w:noProof/>
                <w:webHidden/>
              </w:rPr>
            </w:r>
            <w:r>
              <w:rPr>
                <w:noProof/>
                <w:webHidden/>
              </w:rPr>
              <w:fldChar w:fldCharType="separate"/>
            </w:r>
            <w:r>
              <w:rPr>
                <w:noProof/>
                <w:webHidden/>
              </w:rPr>
              <w:t>1</w:t>
            </w:r>
            <w:r>
              <w:rPr>
                <w:noProof/>
                <w:webHidden/>
              </w:rPr>
              <w:fldChar w:fldCharType="end"/>
            </w:r>
          </w:hyperlink>
        </w:p>
        <w:p w14:paraId="6679DDB6" w14:textId="0D22652B" w:rsidR="00097847" w:rsidRDefault="00097847">
          <w:pPr>
            <w:pStyle w:val="TM1"/>
            <w:tabs>
              <w:tab w:val="right" w:leader="dot" w:pos="9062"/>
            </w:tabs>
            <w:rPr>
              <w:noProof/>
            </w:rPr>
          </w:pPr>
          <w:hyperlink w:anchor="_Toc133068955" w:history="1">
            <w:r w:rsidRPr="00BC4F2E">
              <w:rPr>
                <w:rStyle w:val="Lienhypertexte"/>
                <w:b/>
                <w:bCs/>
                <w:noProof/>
              </w:rPr>
              <w:t>Interaction d’un atome avec un rayonnement incident résonnant</w:t>
            </w:r>
            <w:r>
              <w:rPr>
                <w:noProof/>
                <w:webHidden/>
              </w:rPr>
              <w:tab/>
            </w:r>
            <w:r>
              <w:rPr>
                <w:noProof/>
                <w:webHidden/>
              </w:rPr>
              <w:fldChar w:fldCharType="begin"/>
            </w:r>
            <w:r>
              <w:rPr>
                <w:noProof/>
                <w:webHidden/>
              </w:rPr>
              <w:instrText xml:space="preserve"> PAGEREF _Toc133068955 \h </w:instrText>
            </w:r>
            <w:r>
              <w:rPr>
                <w:noProof/>
                <w:webHidden/>
              </w:rPr>
            </w:r>
            <w:r>
              <w:rPr>
                <w:noProof/>
                <w:webHidden/>
              </w:rPr>
              <w:fldChar w:fldCharType="separate"/>
            </w:r>
            <w:r>
              <w:rPr>
                <w:noProof/>
                <w:webHidden/>
              </w:rPr>
              <w:t>2</w:t>
            </w:r>
            <w:r>
              <w:rPr>
                <w:noProof/>
                <w:webHidden/>
              </w:rPr>
              <w:fldChar w:fldCharType="end"/>
            </w:r>
          </w:hyperlink>
        </w:p>
        <w:p w14:paraId="6C3B8CC5" w14:textId="15030572" w:rsidR="00097847" w:rsidRDefault="00097847">
          <w:pPr>
            <w:pStyle w:val="TM2"/>
            <w:tabs>
              <w:tab w:val="right" w:leader="dot" w:pos="9062"/>
            </w:tabs>
            <w:rPr>
              <w:noProof/>
            </w:rPr>
          </w:pPr>
          <w:hyperlink w:anchor="_Toc133068956" w:history="1">
            <w:r w:rsidRPr="00BC4F2E">
              <w:rPr>
                <w:rStyle w:val="Lienhypertexte"/>
                <w:rFonts w:eastAsia="Times New Roman"/>
                <w:b/>
                <w:bCs/>
                <w:noProof/>
                <w:lang w:eastAsia="fr-FR"/>
              </w:rPr>
              <w:t>Vitesse de recul</w:t>
            </w:r>
            <w:r>
              <w:rPr>
                <w:noProof/>
                <w:webHidden/>
              </w:rPr>
              <w:tab/>
            </w:r>
            <w:r>
              <w:rPr>
                <w:noProof/>
                <w:webHidden/>
              </w:rPr>
              <w:fldChar w:fldCharType="begin"/>
            </w:r>
            <w:r>
              <w:rPr>
                <w:noProof/>
                <w:webHidden/>
              </w:rPr>
              <w:instrText xml:space="preserve"> PAGEREF _Toc133068956 \h </w:instrText>
            </w:r>
            <w:r>
              <w:rPr>
                <w:noProof/>
                <w:webHidden/>
              </w:rPr>
            </w:r>
            <w:r>
              <w:rPr>
                <w:noProof/>
                <w:webHidden/>
              </w:rPr>
              <w:fldChar w:fldCharType="separate"/>
            </w:r>
            <w:r>
              <w:rPr>
                <w:noProof/>
                <w:webHidden/>
              </w:rPr>
              <w:t>2</w:t>
            </w:r>
            <w:r>
              <w:rPr>
                <w:noProof/>
                <w:webHidden/>
              </w:rPr>
              <w:fldChar w:fldCharType="end"/>
            </w:r>
          </w:hyperlink>
        </w:p>
        <w:p w14:paraId="439452DC" w14:textId="2860D8F8" w:rsidR="00097847" w:rsidRDefault="00097847">
          <w:pPr>
            <w:pStyle w:val="TM2"/>
            <w:tabs>
              <w:tab w:val="right" w:leader="dot" w:pos="9062"/>
            </w:tabs>
            <w:rPr>
              <w:noProof/>
            </w:rPr>
          </w:pPr>
          <w:hyperlink w:anchor="_Toc133068957" w:history="1">
            <w:r w:rsidRPr="00BC4F2E">
              <w:rPr>
                <w:rStyle w:val="Lienhypertexte"/>
                <w:b/>
                <w:bCs/>
                <w:noProof/>
              </w:rPr>
              <w:t>Pression de rayonnement</w:t>
            </w:r>
            <w:r>
              <w:rPr>
                <w:noProof/>
                <w:webHidden/>
              </w:rPr>
              <w:tab/>
            </w:r>
            <w:r>
              <w:rPr>
                <w:noProof/>
                <w:webHidden/>
              </w:rPr>
              <w:fldChar w:fldCharType="begin"/>
            </w:r>
            <w:r>
              <w:rPr>
                <w:noProof/>
                <w:webHidden/>
              </w:rPr>
              <w:instrText xml:space="preserve"> PAGEREF _Toc133068957 \h </w:instrText>
            </w:r>
            <w:r>
              <w:rPr>
                <w:noProof/>
                <w:webHidden/>
              </w:rPr>
            </w:r>
            <w:r>
              <w:rPr>
                <w:noProof/>
                <w:webHidden/>
              </w:rPr>
              <w:fldChar w:fldCharType="separate"/>
            </w:r>
            <w:r>
              <w:rPr>
                <w:noProof/>
                <w:webHidden/>
              </w:rPr>
              <w:t>2</w:t>
            </w:r>
            <w:r>
              <w:rPr>
                <w:noProof/>
                <w:webHidden/>
              </w:rPr>
              <w:fldChar w:fldCharType="end"/>
            </w:r>
          </w:hyperlink>
        </w:p>
        <w:p w14:paraId="2C3B8DFA" w14:textId="0132E5DD" w:rsidR="00097847" w:rsidRDefault="00097847">
          <w:pPr>
            <w:pStyle w:val="TM1"/>
            <w:tabs>
              <w:tab w:val="right" w:leader="dot" w:pos="9062"/>
            </w:tabs>
            <w:rPr>
              <w:noProof/>
            </w:rPr>
          </w:pPr>
          <w:hyperlink w:anchor="_Toc133068958" w:history="1">
            <w:r w:rsidRPr="00BC4F2E">
              <w:rPr>
                <w:rStyle w:val="Lienhypertexte"/>
                <w:b/>
                <w:bCs/>
                <w:noProof/>
              </w:rPr>
              <w:t>Refroidissement Doppler</w:t>
            </w:r>
            <w:r>
              <w:rPr>
                <w:noProof/>
                <w:webHidden/>
              </w:rPr>
              <w:tab/>
            </w:r>
            <w:r>
              <w:rPr>
                <w:noProof/>
                <w:webHidden/>
              </w:rPr>
              <w:fldChar w:fldCharType="begin"/>
            </w:r>
            <w:r>
              <w:rPr>
                <w:noProof/>
                <w:webHidden/>
              </w:rPr>
              <w:instrText xml:space="preserve"> PAGEREF _Toc133068958 \h </w:instrText>
            </w:r>
            <w:r>
              <w:rPr>
                <w:noProof/>
                <w:webHidden/>
              </w:rPr>
            </w:r>
            <w:r>
              <w:rPr>
                <w:noProof/>
                <w:webHidden/>
              </w:rPr>
              <w:fldChar w:fldCharType="separate"/>
            </w:r>
            <w:r>
              <w:rPr>
                <w:noProof/>
                <w:webHidden/>
              </w:rPr>
              <w:t>3</w:t>
            </w:r>
            <w:r>
              <w:rPr>
                <w:noProof/>
                <w:webHidden/>
              </w:rPr>
              <w:fldChar w:fldCharType="end"/>
            </w:r>
          </w:hyperlink>
        </w:p>
        <w:p w14:paraId="03C27150" w14:textId="4616EA28" w:rsidR="00097847" w:rsidRDefault="00097847">
          <w:pPr>
            <w:pStyle w:val="TM1"/>
            <w:tabs>
              <w:tab w:val="right" w:leader="dot" w:pos="9062"/>
            </w:tabs>
            <w:rPr>
              <w:noProof/>
            </w:rPr>
          </w:pPr>
          <w:hyperlink w:anchor="_Toc133068959" w:history="1">
            <w:r w:rsidRPr="00BC4F2E">
              <w:rPr>
                <w:rStyle w:val="Lienhypertexte"/>
                <w:b/>
                <w:bCs/>
                <w:noProof/>
              </w:rPr>
              <w:t>Refroidissement Sisyphe</w:t>
            </w:r>
            <w:r>
              <w:rPr>
                <w:noProof/>
                <w:webHidden/>
              </w:rPr>
              <w:tab/>
            </w:r>
            <w:r>
              <w:rPr>
                <w:noProof/>
                <w:webHidden/>
              </w:rPr>
              <w:fldChar w:fldCharType="begin"/>
            </w:r>
            <w:r>
              <w:rPr>
                <w:noProof/>
                <w:webHidden/>
              </w:rPr>
              <w:instrText xml:space="preserve"> PAGEREF _Toc133068959 \h </w:instrText>
            </w:r>
            <w:r>
              <w:rPr>
                <w:noProof/>
                <w:webHidden/>
              </w:rPr>
            </w:r>
            <w:r>
              <w:rPr>
                <w:noProof/>
                <w:webHidden/>
              </w:rPr>
              <w:fldChar w:fldCharType="separate"/>
            </w:r>
            <w:r>
              <w:rPr>
                <w:noProof/>
                <w:webHidden/>
              </w:rPr>
              <w:t>3</w:t>
            </w:r>
            <w:r>
              <w:rPr>
                <w:noProof/>
                <w:webHidden/>
              </w:rPr>
              <w:fldChar w:fldCharType="end"/>
            </w:r>
          </w:hyperlink>
        </w:p>
        <w:p w14:paraId="5581B419" w14:textId="79FC7B55" w:rsidR="00097847" w:rsidRDefault="00097847">
          <w:pPr>
            <w:pStyle w:val="TM1"/>
            <w:tabs>
              <w:tab w:val="right" w:leader="dot" w:pos="9062"/>
            </w:tabs>
            <w:rPr>
              <w:noProof/>
            </w:rPr>
          </w:pPr>
          <w:hyperlink w:anchor="_Toc133068960" w:history="1">
            <w:r w:rsidRPr="00BC4F2E">
              <w:rPr>
                <w:rStyle w:val="Lienhypertexte"/>
                <w:b/>
                <w:bCs/>
                <w:noProof/>
              </w:rPr>
              <w:t>Refroidissement par évaporation</w:t>
            </w:r>
            <w:r>
              <w:rPr>
                <w:noProof/>
                <w:webHidden/>
              </w:rPr>
              <w:tab/>
            </w:r>
            <w:r>
              <w:rPr>
                <w:noProof/>
                <w:webHidden/>
              </w:rPr>
              <w:fldChar w:fldCharType="begin"/>
            </w:r>
            <w:r>
              <w:rPr>
                <w:noProof/>
                <w:webHidden/>
              </w:rPr>
              <w:instrText xml:space="preserve"> PAGEREF _Toc133068960 \h </w:instrText>
            </w:r>
            <w:r>
              <w:rPr>
                <w:noProof/>
                <w:webHidden/>
              </w:rPr>
            </w:r>
            <w:r>
              <w:rPr>
                <w:noProof/>
                <w:webHidden/>
              </w:rPr>
              <w:fldChar w:fldCharType="separate"/>
            </w:r>
            <w:r>
              <w:rPr>
                <w:noProof/>
                <w:webHidden/>
              </w:rPr>
              <w:t>3</w:t>
            </w:r>
            <w:r>
              <w:rPr>
                <w:noProof/>
                <w:webHidden/>
              </w:rPr>
              <w:fldChar w:fldCharType="end"/>
            </w:r>
          </w:hyperlink>
        </w:p>
        <w:p w14:paraId="6BE6F919" w14:textId="654603B6" w:rsidR="00097847" w:rsidRDefault="00097847">
          <w:pPr>
            <w:pStyle w:val="TM1"/>
            <w:tabs>
              <w:tab w:val="right" w:leader="dot" w:pos="9062"/>
            </w:tabs>
            <w:rPr>
              <w:noProof/>
            </w:rPr>
          </w:pPr>
          <w:hyperlink w:anchor="_Toc133068961" w:history="1">
            <w:r w:rsidRPr="00BC4F2E">
              <w:rPr>
                <w:rStyle w:val="Lienhypertexte"/>
                <w:b/>
                <w:bCs/>
                <w:noProof/>
              </w:rPr>
              <w:t>Piégeage magnétique</w:t>
            </w:r>
            <w:r>
              <w:rPr>
                <w:noProof/>
                <w:webHidden/>
              </w:rPr>
              <w:tab/>
            </w:r>
            <w:r>
              <w:rPr>
                <w:noProof/>
                <w:webHidden/>
              </w:rPr>
              <w:fldChar w:fldCharType="begin"/>
            </w:r>
            <w:r>
              <w:rPr>
                <w:noProof/>
                <w:webHidden/>
              </w:rPr>
              <w:instrText xml:space="preserve"> PAGEREF _Toc133068961 \h </w:instrText>
            </w:r>
            <w:r>
              <w:rPr>
                <w:noProof/>
                <w:webHidden/>
              </w:rPr>
            </w:r>
            <w:r>
              <w:rPr>
                <w:noProof/>
                <w:webHidden/>
              </w:rPr>
              <w:fldChar w:fldCharType="separate"/>
            </w:r>
            <w:r>
              <w:rPr>
                <w:noProof/>
                <w:webHidden/>
              </w:rPr>
              <w:t>4</w:t>
            </w:r>
            <w:r>
              <w:rPr>
                <w:noProof/>
                <w:webHidden/>
              </w:rPr>
              <w:fldChar w:fldCharType="end"/>
            </w:r>
          </w:hyperlink>
        </w:p>
        <w:p w14:paraId="674D188F" w14:textId="4A093D1A" w:rsidR="00097847" w:rsidRDefault="00097847">
          <w:r>
            <w:rPr>
              <w:b/>
              <w:bCs/>
            </w:rPr>
            <w:fldChar w:fldCharType="end"/>
          </w:r>
        </w:p>
      </w:sdtContent>
    </w:sdt>
    <w:p w14:paraId="662E5902" w14:textId="1B198229" w:rsidR="00E248D8" w:rsidRDefault="00E248D8" w:rsidP="00E248D8"/>
    <w:p w14:paraId="3CA32FF8" w14:textId="69B7D762" w:rsidR="00E248D8" w:rsidRPr="00E248D8" w:rsidRDefault="00E248D8" w:rsidP="00E248D8">
      <w:pPr>
        <w:pStyle w:val="Titre1"/>
        <w:rPr>
          <w:b/>
          <w:bCs/>
        </w:rPr>
      </w:pPr>
      <w:bookmarkStart w:id="0" w:name="_Toc133068953"/>
      <w:r w:rsidRPr="00E248D8">
        <w:rPr>
          <w:b/>
          <w:bCs/>
        </w:rPr>
        <w:t>Introduction</w:t>
      </w:r>
      <w:bookmarkEnd w:id="0"/>
    </w:p>
    <w:p w14:paraId="23E1FEB4" w14:textId="17D10E1C" w:rsidR="00C84AAB" w:rsidRDefault="00C84AAB" w:rsidP="00C84AAB">
      <w:pPr>
        <w:pStyle w:val="NormalWeb"/>
        <w:jc w:val="both"/>
      </w:pPr>
      <w:r>
        <w:t xml:space="preserve">Le </w:t>
      </w:r>
      <w:r w:rsidRPr="00C84AAB">
        <w:t>refroidissement d'atomes par laser</w:t>
      </w:r>
      <w:r>
        <w:t xml:space="preserve"> est une technique qui permet de refroidir un gaz atomique, jusqu'à des températures de l'ordre du </w:t>
      </w:r>
      <w:r w:rsidRPr="00C84AAB">
        <w:t>mK</w:t>
      </w:r>
      <w:r>
        <w:t xml:space="preserve"> (</w:t>
      </w:r>
      <w:r w:rsidRPr="00C84AAB">
        <w:t>refroidissement Doppler</w:t>
      </w:r>
      <w:r>
        <w:t xml:space="preserve">), voire de l'ordre du microkelvin (refroidissement Sisyphe) ou encore du nanokelvin. </w:t>
      </w:r>
    </w:p>
    <w:p w14:paraId="2FF51662" w14:textId="1B0B69DC" w:rsidR="00C84AAB" w:rsidRDefault="00C84AAB" w:rsidP="00C84AAB">
      <w:pPr>
        <w:pStyle w:val="NormalWeb"/>
        <w:jc w:val="both"/>
      </w:pPr>
      <w:r>
        <w:t xml:space="preserve">Les gaz ultra-froids ainsi obtenus forment une assemblée d'atomes cohérents, permettant d'accomplir de nombreuses expériences qui n'étaient jusque-là que des </w:t>
      </w:r>
      <w:r w:rsidRPr="00C84AAB">
        <w:t>expériences de pensée</w:t>
      </w:r>
      <w:r>
        <w:t xml:space="preserve">, comme des interférences d'ondes de matière. La lenteur des atomes ultra-froids permet en outre de construire des </w:t>
      </w:r>
      <w:r w:rsidRPr="00C84AAB">
        <w:t>horloges atomiques</w:t>
      </w:r>
      <w:r>
        <w:t xml:space="preserve"> de précision inégalée. </w:t>
      </w:r>
    </w:p>
    <w:p w14:paraId="68688305" w14:textId="77777777" w:rsidR="00C84AAB" w:rsidRPr="00C84AAB" w:rsidRDefault="00C84AAB" w:rsidP="00C84AAB">
      <w:pPr>
        <w:pStyle w:val="Titre1"/>
        <w:rPr>
          <w:b/>
          <w:bCs/>
        </w:rPr>
      </w:pPr>
      <w:bookmarkStart w:id="1" w:name="_Toc133068954"/>
      <w:r w:rsidRPr="00C84AAB">
        <w:rPr>
          <w:rStyle w:val="mw-headline"/>
          <w:b/>
          <w:bCs/>
        </w:rPr>
        <w:t>Principe</w:t>
      </w:r>
      <w:bookmarkEnd w:id="1"/>
    </w:p>
    <w:p w14:paraId="0C77335B" w14:textId="7611A8A3" w:rsidR="00C84AAB" w:rsidRDefault="00C84AAB" w:rsidP="00C84AAB">
      <w:pPr>
        <w:pStyle w:val="NormalWeb"/>
        <w:jc w:val="both"/>
      </w:pPr>
      <w:r>
        <w:rPr>
          <w:noProof/>
        </w:rPr>
        <w:drawing>
          <wp:anchor distT="0" distB="0" distL="114300" distR="114300" simplePos="0" relativeHeight="251658240" behindDoc="0" locked="0" layoutInCell="1" allowOverlap="1" wp14:anchorId="16CC89A8" wp14:editId="4CB3673A">
            <wp:simplePos x="0" y="0"/>
            <wp:positionH relativeFrom="margin">
              <wp:align>left</wp:align>
            </wp:positionH>
            <wp:positionV relativeFrom="paragraph">
              <wp:posOffset>1101725</wp:posOffset>
            </wp:positionV>
            <wp:extent cx="1003300" cy="260350"/>
            <wp:effectExtent l="0" t="0" r="6350" b="6350"/>
            <wp:wrapTopAndBottom/>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03300" cy="260350"/>
                    </a:xfrm>
                    <a:prstGeom prst="rect">
                      <a:avLst/>
                    </a:prstGeom>
                    <a:noFill/>
                    <a:ln>
                      <a:noFill/>
                    </a:ln>
                  </pic:spPr>
                </pic:pic>
              </a:graphicData>
            </a:graphic>
          </wp:anchor>
        </w:drawing>
      </w:r>
      <w:r>
        <w:t xml:space="preserve">La température d’une assemblée d’atomes correspond à l’agitation, dite thermique, qui y règne : elle est liée aux vitesses microscopiques que conservent les atomes, malgré l’immobilité apparente de l’assemblée à l’échelle macroscopique. Selon le modèle des gaz parfaits, une description de la répartition des vitesses des atomes par la </w:t>
      </w:r>
      <w:r w:rsidRPr="00C84AAB">
        <w:t>statistique de Maxwell-Boltzmann</w:t>
      </w:r>
      <w:r>
        <w:t xml:space="preserve"> permet d’obtenir le résultat suivant : </w:t>
      </w:r>
    </w:p>
    <w:p w14:paraId="3594ACD8" w14:textId="017FFAF3" w:rsidR="00C84AAB" w:rsidRDefault="00C84AAB" w:rsidP="00C84AAB">
      <w:pPr>
        <w:pStyle w:val="NormalWeb"/>
        <w:jc w:val="both"/>
      </w:pPr>
      <w:r>
        <w:t xml:space="preserve">où </w:t>
      </w:r>
      <w:r w:rsidRPr="00C84AAB">
        <w:t>v</w:t>
      </w:r>
      <w:r w:rsidRPr="00C84AAB">
        <w:rPr>
          <w:vertAlign w:val="subscript"/>
        </w:rPr>
        <w:t>q</w:t>
      </w:r>
      <w:r w:rsidRPr="00C84AAB">
        <w:t xml:space="preserve"> </w:t>
      </w:r>
      <w:r>
        <w:t xml:space="preserve">est la vitesse quadratique des atomes de l’assemblée et </w:t>
      </w:r>
      <w:r w:rsidRPr="00C84AAB">
        <w:t>k</w:t>
      </w:r>
      <w:r w:rsidRPr="00C84AAB">
        <w:rPr>
          <w:vertAlign w:val="subscript"/>
        </w:rPr>
        <w:t>b</w:t>
      </w:r>
      <w:r w:rsidRPr="00C84AAB">
        <w:t xml:space="preserve"> </w:t>
      </w:r>
      <w:r>
        <w:t xml:space="preserve">la </w:t>
      </w:r>
      <w:r w:rsidRPr="00C84AAB">
        <w:t>constante de Boltzmann</w:t>
      </w:r>
      <w:r>
        <w:t xml:space="preserve">. </w:t>
      </w:r>
    </w:p>
    <w:p w14:paraId="23B7B62F" w14:textId="0A0686D7" w:rsidR="00C84AAB" w:rsidRDefault="00C84AAB" w:rsidP="00C84AAB">
      <w:pPr>
        <w:pStyle w:val="NormalWeb"/>
        <w:jc w:val="both"/>
      </w:pPr>
      <w:r>
        <w:rPr>
          <w:noProof/>
        </w:rPr>
        <w:drawing>
          <wp:anchor distT="0" distB="0" distL="114300" distR="114300" simplePos="0" relativeHeight="251659264" behindDoc="0" locked="0" layoutInCell="1" allowOverlap="1" wp14:anchorId="29C45A0B" wp14:editId="376F898C">
            <wp:simplePos x="0" y="0"/>
            <wp:positionH relativeFrom="margin">
              <wp:align>left</wp:align>
            </wp:positionH>
            <wp:positionV relativeFrom="paragraph">
              <wp:posOffset>561340</wp:posOffset>
            </wp:positionV>
            <wp:extent cx="698500" cy="336550"/>
            <wp:effectExtent l="0" t="0" r="6350" b="6350"/>
            <wp:wrapTopAndBottom/>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98500" cy="336550"/>
                    </a:xfrm>
                    <a:prstGeom prst="rect">
                      <a:avLst/>
                    </a:prstGeom>
                    <a:noFill/>
                    <a:ln>
                      <a:noFill/>
                    </a:ln>
                  </pic:spPr>
                </pic:pic>
              </a:graphicData>
            </a:graphic>
          </wp:anchor>
        </w:drawing>
      </w:r>
      <w:r>
        <w:t xml:space="preserve">Atteindre des températures proches du zéro absolu (0 K) consiste donc à faire tendre vers zéro les vitesses des atomes. Il suffit en conséquence d’exercer sur chaque atome de l’assemblée une force proportionnelle à sa vitesse </w:t>
      </w:r>
      <w:r w:rsidRPr="00C84AAB">
        <w:t>v</w:t>
      </w:r>
      <w:r>
        <w:t xml:space="preserve">, opposée à elle, de la forme : </w:t>
      </w:r>
    </w:p>
    <w:p w14:paraId="5800C92B" w14:textId="1E1A1532" w:rsidR="00C84AAB" w:rsidRDefault="00C84AAB" w:rsidP="00C84AAB">
      <w:pPr>
        <w:pStyle w:val="NormalWeb"/>
        <w:jc w:val="both"/>
      </w:pPr>
      <w:r>
        <w:rPr>
          <w:noProof/>
        </w:rPr>
        <w:lastRenderedPageBreak/>
        <w:drawing>
          <wp:anchor distT="0" distB="0" distL="114300" distR="114300" simplePos="0" relativeHeight="251660288" behindDoc="0" locked="0" layoutInCell="1" allowOverlap="1" wp14:anchorId="78186780" wp14:editId="127E5714">
            <wp:simplePos x="0" y="0"/>
            <wp:positionH relativeFrom="margin">
              <wp:align>left</wp:align>
            </wp:positionH>
            <wp:positionV relativeFrom="paragraph">
              <wp:posOffset>480060</wp:posOffset>
            </wp:positionV>
            <wp:extent cx="1009650" cy="450850"/>
            <wp:effectExtent l="0" t="0" r="0" b="6350"/>
            <wp:wrapTopAndBottom/>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09650" cy="450850"/>
                    </a:xfrm>
                    <a:prstGeom prst="rect">
                      <a:avLst/>
                    </a:prstGeom>
                    <a:noFill/>
                    <a:ln>
                      <a:noFill/>
                    </a:ln>
                  </pic:spPr>
                </pic:pic>
              </a:graphicData>
            </a:graphic>
          </wp:anchor>
        </w:drawing>
      </w:r>
      <w:r>
        <w:t xml:space="preserve">En effet, en négligeant l’action de la pesanteur, il s’ensuit d’après </w:t>
      </w:r>
      <w:r w:rsidRPr="00C84AAB">
        <w:t>l’équation de la dynamique</w:t>
      </w:r>
      <w:r>
        <w:t xml:space="preserve"> : </w:t>
      </w:r>
    </w:p>
    <w:p w14:paraId="71EF546B" w14:textId="5F2A5AEF" w:rsidR="00C84AAB" w:rsidRDefault="00C84AAB" w:rsidP="00C84AAB">
      <w:pPr>
        <w:pStyle w:val="NormalWeb"/>
        <w:jc w:val="both"/>
      </w:pPr>
      <w:r>
        <w:rPr>
          <w:noProof/>
        </w:rPr>
        <w:drawing>
          <wp:anchor distT="0" distB="0" distL="114300" distR="114300" simplePos="0" relativeHeight="251661312" behindDoc="0" locked="0" layoutInCell="1" allowOverlap="1" wp14:anchorId="5C15E2DE" wp14:editId="76EF7875">
            <wp:simplePos x="0" y="0"/>
            <wp:positionH relativeFrom="margin">
              <wp:align>left</wp:align>
            </wp:positionH>
            <wp:positionV relativeFrom="paragraph">
              <wp:posOffset>681990</wp:posOffset>
            </wp:positionV>
            <wp:extent cx="1219200" cy="304800"/>
            <wp:effectExtent l="0" t="0" r="0" b="0"/>
            <wp:wrapTopAndBottom/>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9200" cy="304800"/>
                    </a:xfrm>
                    <a:prstGeom prst="rect">
                      <a:avLst/>
                    </a:prstGeom>
                    <a:noFill/>
                    <a:ln>
                      <a:noFill/>
                    </a:ln>
                  </pic:spPr>
                </pic:pic>
              </a:graphicData>
            </a:graphic>
          </wp:anchor>
        </w:drawing>
      </w:r>
      <w:r>
        <w:t xml:space="preserve">soit : </w:t>
      </w:r>
    </w:p>
    <w:p w14:paraId="115597E6" w14:textId="556A040D" w:rsidR="00C84AAB" w:rsidRDefault="00C84AAB" w:rsidP="00C84AAB">
      <w:pPr>
        <w:pStyle w:val="NormalWeb"/>
        <w:jc w:val="both"/>
      </w:pPr>
      <w:r w:rsidRPr="00C84AAB">
        <w:t>Remarque</w:t>
      </w:r>
      <w:r>
        <w:t xml:space="preserve"> : </w:t>
      </w:r>
      <w:r w:rsidRPr="00C84AAB">
        <w:t>a priori</w:t>
      </w:r>
      <w:r>
        <w:t xml:space="preserve">, selon la relation dynamique ci-dessus, il n’y a pas de limite à la diminution de la vitesse des atomes, donc de la température. Nous verrons qu’il existe en réalité un autre terme constant dans la relation régissant l’évolution de la vitesse quadratique et donc de la température, qui entraîne l’existence d’un seuil des températures accessibles. </w:t>
      </w:r>
    </w:p>
    <w:p w14:paraId="1BB11BD6" w14:textId="77777777" w:rsidR="00C84AAB" w:rsidRPr="00C84AAB" w:rsidRDefault="00C84AAB" w:rsidP="00C84AAB">
      <w:pPr>
        <w:pStyle w:val="Titre1"/>
        <w:rPr>
          <w:b/>
          <w:bCs/>
        </w:rPr>
      </w:pPr>
      <w:bookmarkStart w:id="2" w:name="_Toc133068955"/>
      <w:r w:rsidRPr="00C84AAB">
        <w:rPr>
          <w:rStyle w:val="mw-headline"/>
          <w:b/>
          <w:bCs/>
        </w:rPr>
        <w:t>Interaction d’un atome avec un rayonnement incident résonnant</w:t>
      </w:r>
      <w:bookmarkEnd w:id="2"/>
    </w:p>
    <w:p w14:paraId="7485ACF1" w14:textId="7EA31A5E" w:rsidR="00C84AAB" w:rsidRDefault="00C84AAB" w:rsidP="00C84AAB">
      <w:pPr>
        <w:pStyle w:val="NormalWeb"/>
        <w:jc w:val="both"/>
      </w:pPr>
      <w:r>
        <w:rPr>
          <w:noProof/>
        </w:rPr>
        <w:drawing>
          <wp:anchor distT="0" distB="0" distL="114300" distR="114300" simplePos="0" relativeHeight="251662336" behindDoc="0" locked="0" layoutInCell="1" allowOverlap="1" wp14:anchorId="364A6E37" wp14:editId="3462D143">
            <wp:simplePos x="0" y="0"/>
            <wp:positionH relativeFrom="margin">
              <wp:align>left</wp:align>
            </wp:positionH>
            <wp:positionV relativeFrom="paragraph">
              <wp:posOffset>584835</wp:posOffset>
            </wp:positionV>
            <wp:extent cx="1143000" cy="393700"/>
            <wp:effectExtent l="0" t="0" r="0" b="6350"/>
            <wp:wrapTopAndBottom/>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43000" cy="393700"/>
                    </a:xfrm>
                    <a:prstGeom prst="rect">
                      <a:avLst/>
                    </a:prstGeom>
                    <a:noFill/>
                    <a:ln>
                      <a:noFill/>
                    </a:ln>
                  </pic:spPr>
                </pic:pic>
              </a:graphicData>
            </a:graphic>
          </wp:anchor>
        </w:drawing>
      </w:r>
      <w:r>
        <w:t xml:space="preserve">On considère un atome dans un faisceau laser incident résonnant : sa fréquence </w:t>
      </w:r>
      <w:r w:rsidRPr="00C84AAB">
        <w:t>ν</w:t>
      </w:r>
      <w:r w:rsidRPr="00C84AAB">
        <w:rPr>
          <w:vertAlign w:val="subscript"/>
        </w:rPr>
        <w:t>0</w:t>
      </w:r>
      <w:r w:rsidRPr="00C84AAB">
        <w:t xml:space="preserve"> </w:t>
      </w:r>
      <w:r>
        <w:t xml:space="preserve">peut permettre une transition atomique entre deux niveaux d'énergie </w:t>
      </w:r>
      <w:r w:rsidRPr="00C84AAB">
        <w:t>E</w:t>
      </w:r>
      <w:r w:rsidRPr="00C84AAB">
        <w:rPr>
          <w:vertAlign w:val="subscript"/>
        </w:rPr>
        <w:t>a</w:t>
      </w:r>
      <w:r w:rsidRPr="00C84AAB">
        <w:t xml:space="preserve"> </w:t>
      </w:r>
      <w:r>
        <w:t xml:space="preserve">et </w:t>
      </w:r>
      <w:r w:rsidRPr="00C84AAB">
        <w:t>E</w:t>
      </w:r>
      <w:r w:rsidRPr="00C84AAB">
        <w:rPr>
          <w:vertAlign w:val="subscript"/>
        </w:rPr>
        <w:t>b</w:t>
      </w:r>
      <w:r w:rsidRPr="00C84AAB">
        <w:t xml:space="preserve"> </w:t>
      </w:r>
      <w:r>
        <w:t xml:space="preserve">, soit </w:t>
      </w:r>
    </w:p>
    <w:p w14:paraId="45AFC4C3" w14:textId="4761666C" w:rsidR="00C84AAB" w:rsidRDefault="00C84AAB" w:rsidP="00C84AAB">
      <w:pPr>
        <w:pStyle w:val="NormalWeb"/>
        <w:jc w:val="both"/>
      </w:pPr>
      <w:r>
        <w:t xml:space="preserve">Les phénomènes d'absorption et d'émission spontanée peuvent donner naissance à une force qui pousse l'atome dans le sens de propagation de l'onde, et permet donc de le manipuler. </w:t>
      </w:r>
    </w:p>
    <w:p w14:paraId="031C439C" w14:textId="77777777" w:rsidR="00C84AAB" w:rsidRPr="00C84AAB" w:rsidRDefault="00C84AAB" w:rsidP="00C84AAB">
      <w:pPr>
        <w:pStyle w:val="Titre2"/>
        <w:rPr>
          <w:rFonts w:eastAsia="Times New Roman"/>
          <w:b/>
          <w:bCs/>
          <w:lang w:eastAsia="fr-FR"/>
        </w:rPr>
      </w:pPr>
      <w:bookmarkStart w:id="3" w:name="_Toc133068956"/>
      <w:r w:rsidRPr="00C84AAB">
        <w:rPr>
          <w:rFonts w:eastAsia="Times New Roman"/>
          <w:b/>
          <w:bCs/>
          <w:lang w:eastAsia="fr-FR"/>
        </w:rPr>
        <w:t>Vitesse de recul</w:t>
      </w:r>
      <w:bookmarkEnd w:id="3"/>
    </w:p>
    <w:p w14:paraId="6E5A782F" w14:textId="4B168262" w:rsidR="00C84AAB" w:rsidRDefault="00C84AAB" w:rsidP="00C84AAB">
      <w:pPr>
        <w:pStyle w:val="NormalWeb"/>
        <w:jc w:val="both"/>
      </w:pPr>
      <w:r>
        <w:t xml:space="preserve">Les </w:t>
      </w:r>
      <w:r w:rsidRPr="00C84AAB">
        <w:t>photons</w:t>
      </w:r>
      <w:r>
        <w:t xml:space="preserve"> sont chacun dotés d'une </w:t>
      </w:r>
      <w:r w:rsidRPr="00C84AAB">
        <w:t>quantité de mouvement</w:t>
      </w:r>
      <w:r>
        <w:t xml:space="preserve"> valant (</w:t>
      </w:r>
      <w:r w:rsidRPr="00C84AAB">
        <w:t>hν</w:t>
      </w:r>
      <w:r>
        <w:t>)/</w:t>
      </w:r>
      <w:r w:rsidRPr="00C84AAB">
        <w:t>c</w:t>
      </w:r>
      <w:r>
        <w:t xml:space="preserve">, avec </w:t>
      </w:r>
      <w:r w:rsidRPr="00C84AAB">
        <w:t xml:space="preserve">h </w:t>
      </w:r>
      <w:r>
        <w:t xml:space="preserve">la </w:t>
      </w:r>
      <w:r w:rsidRPr="00C84AAB">
        <w:t>constante de Planck</w:t>
      </w:r>
      <w:r>
        <w:t xml:space="preserve">, </w:t>
      </w:r>
      <w:r w:rsidRPr="00C84AAB">
        <w:t xml:space="preserve">ν </w:t>
      </w:r>
      <w:r>
        <w:t xml:space="preserve">la fréquence du photon et </w:t>
      </w:r>
      <w:r w:rsidRPr="00C84AAB">
        <w:t xml:space="preserve">c </w:t>
      </w:r>
      <w:r>
        <w:t xml:space="preserve">la </w:t>
      </w:r>
      <w:r w:rsidRPr="00C84AAB">
        <w:t>célérité</w:t>
      </w:r>
      <w:r>
        <w:t xml:space="preserve">. </w:t>
      </w:r>
    </w:p>
    <w:p w14:paraId="1FC18BFA" w14:textId="32177070" w:rsidR="00C84AAB" w:rsidRDefault="00C84AAB" w:rsidP="00C84AAB">
      <w:pPr>
        <w:pStyle w:val="NormalWeb"/>
        <w:jc w:val="both"/>
      </w:pPr>
      <w:r>
        <w:rPr>
          <w:noProof/>
        </w:rPr>
        <w:drawing>
          <wp:anchor distT="0" distB="0" distL="114300" distR="114300" simplePos="0" relativeHeight="251663360" behindDoc="0" locked="0" layoutInCell="1" allowOverlap="1" wp14:anchorId="0359A3CF" wp14:editId="48413514">
            <wp:simplePos x="0" y="0"/>
            <wp:positionH relativeFrom="margin">
              <wp:align>left</wp:align>
            </wp:positionH>
            <wp:positionV relativeFrom="paragraph">
              <wp:posOffset>377190</wp:posOffset>
            </wp:positionV>
            <wp:extent cx="876300" cy="438150"/>
            <wp:effectExtent l="0" t="0" r="0" b="0"/>
            <wp:wrapTopAndBottom/>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76300" cy="438150"/>
                    </a:xfrm>
                    <a:prstGeom prst="rect">
                      <a:avLst/>
                    </a:prstGeom>
                    <a:noFill/>
                    <a:ln>
                      <a:noFill/>
                    </a:ln>
                  </pic:spPr>
                </pic:pic>
              </a:graphicData>
            </a:graphic>
          </wp:anchor>
        </w:drawing>
      </w:r>
      <w:r>
        <w:t xml:space="preserve">Lors du choc avec un atome, celui-ci recule dans le sens de propagation de l'onde incidente. La conservation de la quantité de mouvement donne </w:t>
      </w:r>
    </w:p>
    <w:p w14:paraId="4DB81685" w14:textId="3AAA031C" w:rsidR="00C84AAB" w:rsidRDefault="00C84AAB" w:rsidP="00C84AAB">
      <w:pPr>
        <w:pStyle w:val="NormalWeb"/>
        <w:jc w:val="both"/>
      </w:pPr>
      <w:r>
        <w:rPr>
          <w:noProof/>
        </w:rPr>
        <w:drawing>
          <wp:anchor distT="0" distB="0" distL="114300" distR="114300" simplePos="0" relativeHeight="251664384" behindDoc="0" locked="0" layoutInCell="1" allowOverlap="1" wp14:anchorId="733586D6" wp14:editId="203FEC80">
            <wp:simplePos x="0" y="0"/>
            <wp:positionH relativeFrom="margin">
              <wp:align>left</wp:align>
            </wp:positionH>
            <wp:positionV relativeFrom="paragraph">
              <wp:posOffset>1004570</wp:posOffset>
            </wp:positionV>
            <wp:extent cx="844550" cy="488950"/>
            <wp:effectExtent l="0" t="0" r="0" b="6350"/>
            <wp:wrapTopAndBottom/>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44550" cy="488950"/>
                    </a:xfrm>
                    <a:prstGeom prst="rect">
                      <a:avLst/>
                    </a:prstGeom>
                    <a:noFill/>
                    <a:ln>
                      <a:noFill/>
                    </a:ln>
                  </pic:spPr>
                </pic:pic>
              </a:graphicData>
            </a:graphic>
          </wp:anchor>
        </w:drawing>
      </w:r>
      <w:r>
        <w:t xml:space="preserve">L'atome se désexcite ensuite par </w:t>
      </w:r>
      <w:r w:rsidRPr="00C84AAB">
        <w:t>émission spontanée</w:t>
      </w:r>
      <w:r>
        <w:t xml:space="preserve">. Il recule à nouveau, mais cette fois dans une direction aléatoire. Pour mesurer l'importance de ce phénomène, on introduit une vitesse caractéristique, dite vitesse de recul. Elle représente la vitesse qu'acquiert un atome initialement au repos par absorption ou émission d'un photon, soit </w:t>
      </w:r>
    </w:p>
    <w:p w14:paraId="6755F504" w14:textId="2DA7675A" w:rsidR="00C84AAB" w:rsidRPr="00C84AAB" w:rsidRDefault="00C84AAB" w:rsidP="00C84AAB">
      <w:pPr>
        <w:pStyle w:val="Titre2"/>
        <w:rPr>
          <w:b/>
          <w:bCs/>
        </w:rPr>
      </w:pPr>
      <w:bookmarkStart w:id="4" w:name="_Toc133068957"/>
      <w:r w:rsidRPr="00C84AAB">
        <w:rPr>
          <w:rStyle w:val="mw-headline"/>
          <w:b/>
          <w:bCs/>
        </w:rPr>
        <w:t>Pression de rayonnement</w:t>
      </w:r>
      <w:bookmarkEnd w:id="4"/>
    </w:p>
    <w:p w14:paraId="67A599D4" w14:textId="0705CB6A" w:rsidR="00C84AAB" w:rsidRDefault="00C84AAB" w:rsidP="00C84AAB">
      <w:pPr>
        <w:pStyle w:val="NormalWeb"/>
        <w:jc w:val="both"/>
      </w:pPr>
      <w:r>
        <w:t xml:space="preserve">Lorsqu'on soumet un atome à un rayonnement laser incident résonant, l'atome absorbe un photon, donc recule dans le sens de propagation de l'onde. Puis il se désexcite, reculant encore de </w:t>
      </w:r>
      <w:r w:rsidRPr="00C84AAB">
        <w:t>V</w:t>
      </w:r>
      <w:r w:rsidRPr="00CD201C">
        <w:rPr>
          <w:vertAlign w:val="subscript"/>
        </w:rPr>
        <w:t>R</w:t>
      </w:r>
      <w:r w:rsidRPr="00C84AAB">
        <w:t xml:space="preserve"> </w:t>
      </w:r>
      <w:r>
        <w:t xml:space="preserve">, mais dans une direction aléatoire. L'atome étant toujours soumis au rayonnement incident, il va ainsi sans cesse absorber puis émettre des photons. </w:t>
      </w:r>
    </w:p>
    <w:p w14:paraId="570B5220" w14:textId="77777777" w:rsidR="00C84AAB" w:rsidRDefault="00C84AAB" w:rsidP="00C84AAB">
      <w:pPr>
        <w:pStyle w:val="NormalWeb"/>
        <w:jc w:val="both"/>
      </w:pPr>
      <w:r>
        <w:lastRenderedPageBreak/>
        <w:t>Pour l'isotope 87 du rubidium, comme la durée de vie d'un état excité est de l'ordre de 10</w:t>
      </w:r>
      <w:r w:rsidRPr="00CD201C">
        <w:rPr>
          <w:vertAlign w:val="superscript"/>
        </w:rPr>
        <w:t>−8</w:t>
      </w:r>
      <w:r>
        <w:t> s, un atome restant à la résonance effectue en moyenne 10</w:t>
      </w:r>
      <w:r w:rsidRPr="00CD201C">
        <w:rPr>
          <w:vertAlign w:val="superscript"/>
        </w:rPr>
        <w:t>8</w:t>
      </w:r>
      <w:r>
        <w:t xml:space="preserve"> cycles en une seconde. Dans une première approche, seule l'action de l'absorption intervient, puisqu'elle s'effectue toujours dans le même sens tandis que l'effet de l'émission spontanée est en moyenne nul. On peut alors évaluer l'accélération de l'atome. La variation de sa vitesse en une seconde vaut 10</w:t>
      </w:r>
      <w:r w:rsidRPr="00CD201C">
        <w:rPr>
          <w:vertAlign w:val="superscript"/>
        </w:rPr>
        <w:t>8</w:t>
      </w:r>
      <w:r>
        <w:t>, le nombre d'absorptions en une seconde, multiplié par la variation de sa vitesse lors d'une absorption, environ 10</w:t>
      </w:r>
      <w:r w:rsidRPr="00CD201C">
        <w:rPr>
          <w:vertAlign w:val="superscript"/>
        </w:rPr>
        <w:t>−2</w:t>
      </w:r>
      <w:r>
        <w:t> m s</w:t>
      </w:r>
      <w:r w:rsidRPr="00CD201C">
        <w:rPr>
          <w:vertAlign w:val="superscript"/>
        </w:rPr>
        <w:t>−1</w:t>
      </w:r>
      <w:r>
        <w:t>. Finalement, l'atome subit donc une accélération de l'ordre de 10</w:t>
      </w:r>
      <w:r w:rsidRPr="00CD201C">
        <w:rPr>
          <w:vertAlign w:val="superscript"/>
        </w:rPr>
        <w:t>6</w:t>
      </w:r>
      <w:r>
        <w:t> m s</w:t>
      </w:r>
      <w:r w:rsidRPr="00CD201C">
        <w:rPr>
          <w:vertAlign w:val="superscript"/>
        </w:rPr>
        <w:t>−2</w:t>
      </w:r>
      <w:r>
        <w:t xml:space="preserve">. </w:t>
      </w:r>
    </w:p>
    <w:p w14:paraId="685A75FB" w14:textId="77777777" w:rsidR="00C84AAB" w:rsidRDefault="00C84AAB" w:rsidP="00C84AAB">
      <w:pPr>
        <w:pStyle w:val="NormalWeb"/>
        <w:jc w:val="both"/>
      </w:pPr>
      <w:r>
        <w:t xml:space="preserve">Ceci permet d'arrêter des atomes ayant une vitesse initiale de quelques centaines de mètres par seconde en quelques millisecondes, sur quelques mètres, et rend les manipulations d'atomes lents en laboratoire possibles. </w:t>
      </w:r>
    </w:p>
    <w:p w14:paraId="716D0EA6" w14:textId="77777777" w:rsidR="00C84AAB" w:rsidRDefault="00C84AAB" w:rsidP="00C84AAB">
      <w:pPr>
        <w:pStyle w:val="NormalWeb"/>
        <w:jc w:val="both"/>
      </w:pPr>
      <w:r>
        <w:t>Par exemple, un atome de rubidium passe d'une vitesse initiale de 300 m s</w:t>
      </w:r>
      <w:r w:rsidRPr="000A1667">
        <w:rPr>
          <w:vertAlign w:val="superscript"/>
        </w:rPr>
        <w:t>−1</w:t>
      </w:r>
      <w:r>
        <w:t xml:space="preserve"> à environ 10 m s</w:t>
      </w:r>
      <w:r w:rsidRPr="000A1667">
        <w:rPr>
          <w:vertAlign w:val="superscript"/>
        </w:rPr>
        <w:t>−1</w:t>
      </w:r>
      <w:r>
        <w:t xml:space="preserve"> en absorbant 50 000 photons. Comme la durée de vie du niveau excité utilisé est petite, 27 ns, ceci prend 3 ms, et l'atome est arrêté sur 1 mètre. </w:t>
      </w:r>
    </w:p>
    <w:p w14:paraId="7FD7E8CB" w14:textId="77777777" w:rsidR="00C84AAB" w:rsidRDefault="00C84AAB" w:rsidP="00C84AAB">
      <w:pPr>
        <w:pStyle w:val="NormalWeb"/>
        <w:jc w:val="both"/>
      </w:pPr>
      <w:r>
        <w:t xml:space="preserve">La force qui résulte du cumul de tous ces cycles de fluorescence successifs est appelée action de pression résonante. </w:t>
      </w:r>
    </w:p>
    <w:p w14:paraId="190AA291" w14:textId="77777777" w:rsidR="00C84AAB" w:rsidRPr="00C84AAB" w:rsidRDefault="00C84AAB" w:rsidP="00C84AAB">
      <w:pPr>
        <w:pStyle w:val="Titre1"/>
        <w:rPr>
          <w:b/>
          <w:bCs/>
        </w:rPr>
      </w:pPr>
      <w:bookmarkStart w:id="5" w:name="_Toc133068958"/>
      <w:r w:rsidRPr="00C84AAB">
        <w:rPr>
          <w:rStyle w:val="mw-headline"/>
          <w:b/>
          <w:bCs/>
        </w:rPr>
        <w:t>Refroidissement Doppler</w:t>
      </w:r>
      <w:bookmarkEnd w:id="5"/>
    </w:p>
    <w:p w14:paraId="480B6107" w14:textId="41603B00" w:rsidR="00C84AAB" w:rsidRDefault="00C84AAB" w:rsidP="00504A30">
      <w:pPr>
        <w:pStyle w:val="NormalWeb"/>
        <w:jc w:val="both"/>
      </w:pPr>
      <w:r>
        <w:t xml:space="preserve">Nous allons voir comment l'utilisation de la force de </w:t>
      </w:r>
      <w:r w:rsidRPr="00504A30">
        <w:t>pression de rayonnement</w:t>
      </w:r>
      <w:r>
        <w:t>, couplée à l'</w:t>
      </w:r>
      <w:r w:rsidRPr="00504A30">
        <w:t>effet Doppler-Fizeau</w:t>
      </w:r>
      <w:r>
        <w:t xml:space="preserve">, permet de refroidir une assemblée d'atomes. </w:t>
      </w:r>
    </w:p>
    <w:p w14:paraId="779626E7" w14:textId="7C3FC1D2" w:rsidR="00C84AAB" w:rsidRDefault="004C3EF6" w:rsidP="00504A30">
      <w:pPr>
        <w:pStyle w:val="NormalWeb"/>
        <w:jc w:val="both"/>
      </w:pPr>
      <w:r>
        <w:rPr>
          <w:noProof/>
        </w:rPr>
        <w:drawing>
          <wp:anchor distT="0" distB="0" distL="114300" distR="114300" simplePos="0" relativeHeight="251665408" behindDoc="0" locked="0" layoutInCell="1" allowOverlap="1" wp14:anchorId="56AA1D0D" wp14:editId="0A504BA4">
            <wp:simplePos x="0" y="0"/>
            <wp:positionH relativeFrom="column">
              <wp:posOffset>3888105</wp:posOffset>
            </wp:positionH>
            <wp:positionV relativeFrom="paragraph">
              <wp:posOffset>354330</wp:posOffset>
            </wp:positionV>
            <wp:extent cx="977900" cy="228600"/>
            <wp:effectExtent l="0" t="0" r="0" b="0"/>
            <wp:wrapThrough wrapText="bothSides">
              <wp:wrapPolygon edited="0">
                <wp:start x="0" y="0"/>
                <wp:lineTo x="0" y="19800"/>
                <wp:lineTo x="21039" y="19800"/>
                <wp:lineTo x="21039" y="0"/>
                <wp:lineTo x="0" y="0"/>
              </wp:wrapPolygon>
            </wp:wrapThrough>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77900" cy="228600"/>
                    </a:xfrm>
                    <a:prstGeom prst="rect">
                      <a:avLst/>
                    </a:prstGeom>
                    <a:noFill/>
                    <a:ln>
                      <a:noFill/>
                    </a:ln>
                  </pic:spPr>
                </pic:pic>
              </a:graphicData>
            </a:graphic>
          </wp:anchor>
        </w:drawing>
      </w:r>
      <w:r w:rsidR="00C84AAB">
        <w:t xml:space="preserve">On va utiliser des lasers qui, dans le laboratoire, auront une pulsation </w:t>
      </w:r>
      <w:r w:rsidR="00C84AAB" w:rsidRPr="00504A30">
        <w:t>ω</w:t>
      </w:r>
      <w:r w:rsidR="00C84AAB" w:rsidRPr="004C3EF6">
        <w:rPr>
          <w:vertAlign w:val="subscript"/>
        </w:rPr>
        <w:t>L</w:t>
      </w:r>
      <w:r w:rsidR="00C84AAB" w:rsidRPr="00504A30">
        <w:t xml:space="preserve"> </w:t>
      </w:r>
      <w:r w:rsidR="00C84AAB">
        <w:t xml:space="preserve">. Comme l'atome est en mouvement, se déplaçant à la vitesse </w:t>
      </w:r>
      <w:r w:rsidR="00C84AAB" w:rsidRPr="00504A30">
        <w:t>v</w:t>
      </w:r>
      <w:r>
        <w:t xml:space="preserve"> </w:t>
      </w:r>
      <w:r w:rsidR="00C84AAB">
        <w:t xml:space="preserve">(négligeable devant c) par rapport au laboratoire, l'onde lui apparaîtra avec une fréquence légèrement différente, (plus grande s'il se rapproche du laser, plus petite s'il s'en éloigne). </w:t>
      </w:r>
    </w:p>
    <w:p w14:paraId="565F5232" w14:textId="47EABEEF" w:rsidR="00C84AAB" w:rsidRDefault="004C3EF6" w:rsidP="00504A30">
      <w:pPr>
        <w:pStyle w:val="NormalWeb"/>
        <w:jc w:val="both"/>
      </w:pPr>
      <w:r>
        <w:rPr>
          <w:noProof/>
        </w:rPr>
        <w:drawing>
          <wp:anchor distT="0" distB="0" distL="114300" distR="114300" simplePos="0" relativeHeight="251666432" behindDoc="0" locked="0" layoutInCell="1" allowOverlap="1" wp14:anchorId="7D719D3A" wp14:editId="69F935E9">
            <wp:simplePos x="0" y="0"/>
            <wp:positionH relativeFrom="column">
              <wp:posOffset>4389755</wp:posOffset>
            </wp:positionH>
            <wp:positionV relativeFrom="paragraph">
              <wp:posOffset>542290</wp:posOffset>
            </wp:positionV>
            <wp:extent cx="901700" cy="215900"/>
            <wp:effectExtent l="0" t="0" r="0" b="0"/>
            <wp:wrapThrough wrapText="bothSides">
              <wp:wrapPolygon edited="0">
                <wp:start x="0" y="0"/>
                <wp:lineTo x="0" y="19059"/>
                <wp:lineTo x="20992" y="19059"/>
                <wp:lineTo x="20992" y="0"/>
                <wp:lineTo x="0" y="0"/>
              </wp:wrapPolygon>
            </wp:wrapThrough>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01700" cy="215900"/>
                    </a:xfrm>
                    <a:prstGeom prst="rect">
                      <a:avLst/>
                    </a:prstGeom>
                    <a:noFill/>
                    <a:ln>
                      <a:noFill/>
                    </a:ln>
                  </pic:spPr>
                </pic:pic>
              </a:graphicData>
            </a:graphic>
          </wp:anchor>
        </w:drawing>
      </w:r>
      <w:r w:rsidR="00C84AAB">
        <w:t xml:space="preserve">Considérons deux lasers face-à-face, contre-propageants, accordés sur une même fréquence </w:t>
      </w:r>
      <w:r w:rsidR="00C84AAB" w:rsidRPr="00504A30">
        <w:t>ω</w:t>
      </w:r>
      <w:r w:rsidR="00C84AAB" w:rsidRPr="004C3EF6">
        <w:rPr>
          <w:vertAlign w:val="subscript"/>
        </w:rPr>
        <w:t>L</w:t>
      </w:r>
      <w:r w:rsidR="00C84AAB" w:rsidRPr="00504A30">
        <w:t xml:space="preserve"> </w:t>
      </w:r>
      <w:r w:rsidR="00C84AAB">
        <w:t xml:space="preserve">plus petite que la fréquence de résonance </w:t>
      </w:r>
      <w:r w:rsidR="00C84AAB" w:rsidRPr="00504A30">
        <w:t>ω</w:t>
      </w:r>
      <w:r w:rsidR="00C84AAB" w:rsidRPr="004C3EF6">
        <w:rPr>
          <w:vertAlign w:val="subscript"/>
        </w:rPr>
        <w:t>0</w:t>
      </w:r>
      <w:r w:rsidR="00C84AAB">
        <w:t xml:space="preserve">, et un atome entre les deux. Si l'atome est immobile, la situation est symétrique, la force de pression est nulle. Imaginons que l'atome se déplace vers la droite. Le laser de droite lui apparaîtra comme ayant une fréquence , donc plus proche de la résonance que </w:t>
      </w:r>
      <w:r w:rsidR="00C84AAB" w:rsidRPr="00504A30">
        <w:t>ω</w:t>
      </w:r>
      <w:r w:rsidR="00C84AAB" w:rsidRPr="004C3EF6">
        <w:rPr>
          <w:vertAlign w:val="subscript"/>
        </w:rPr>
        <w:t>L</w:t>
      </w:r>
      <w:r w:rsidR="00C84AAB">
        <w:t xml:space="preserve">. D'autre part, le laser de gauche semblera avoir une pulsation </w:t>
      </w:r>
      <w:r>
        <w:rPr>
          <w:noProof/>
        </w:rPr>
        <w:drawing>
          <wp:inline distT="0" distB="0" distL="0" distR="0" wp14:anchorId="2AD7F6B7" wp14:editId="26F59640">
            <wp:extent cx="901700" cy="215900"/>
            <wp:effectExtent l="0" t="0" r="0"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01700" cy="215900"/>
                    </a:xfrm>
                    <a:prstGeom prst="rect">
                      <a:avLst/>
                    </a:prstGeom>
                    <a:noFill/>
                    <a:ln>
                      <a:noFill/>
                    </a:ln>
                  </pic:spPr>
                </pic:pic>
              </a:graphicData>
            </a:graphic>
          </wp:inline>
        </w:drawing>
      </w:r>
      <w:r>
        <w:t>,</w:t>
      </w:r>
      <w:r w:rsidR="00C84AAB">
        <w:t xml:space="preserve"> plus éloignée de la résonance. L'atome va donc absorber beaucoup plus de photons venant de la droite que de la gauche, et sera donc globalement repoussé vers la gauche et freiné. </w:t>
      </w:r>
    </w:p>
    <w:p w14:paraId="21E11FC2" w14:textId="488D6C53" w:rsidR="00C84AAB" w:rsidRDefault="004C3EF6" w:rsidP="00504A30">
      <w:pPr>
        <w:pStyle w:val="NormalWeb"/>
        <w:jc w:val="both"/>
      </w:pPr>
      <w:r>
        <w:rPr>
          <w:noProof/>
        </w:rPr>
        <w:drawing>
          <wp:anchor distT="0" distB="0" distL="114300" distR="114300" simplePos="0" relativeHeight="251667456" behindDoc="0" locked="0" layoutInCell="1" allowOverlap="1" wp14:anchorId="2C812165" wp14:editId="2D845C27">
            <wp:simplePos x="0" y="0"/>
            <wp:positionH relativeFrom="column">
              <wp:posOffset>2249805</wp:posOffset>
            </wp:positionH>
            <wp:positionV relativeFrom="paragraph">
              <wp:posOffset>374650</wp:posOffset>
            </wp:positionV>
            <wp:extent cx="647700" cy="241300"/>
            <wp:effectExtent l="0" t="0" r="0" b="6350"/>
            <wp:wrapThrough wrapText="bothSides">
              <wp:wrapPolygon edited="0">
                <wp:start x="0" y="0"/>
                <wp:lineTo x="0" y="20463"/>
                <wp:lineTo x="20965" y="20463"/>
                <wp:lineTo x="20965" y="0"/>
                <wp:lineTo x="0" y="0"/>
              </wp:wrapPolygon>
            </wp:wrapThrough>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7700" cy="241300"/>
                    </a:xfrm>
                    <a:prstGeom prst="rect">
                      <a:avLst/>
                    </a:prstGeom>
                    <a:noFill/>
                    <a:ln>
                      <a:noFill/>
                    </a:ln>
                  </pic:spPr>
                </pic:pic>
              </a:graphicData>
            </a:graphic>
          </wp:anchor>
        </w:drawing>
      </w:r>
      <w:r w:rsidR="00C84AAB">
        <w:t xml:space="preserve">Il suffit ensuite d'installer 6 faisceaux, accordés deux par deux comme dit précédemment, suivant les trois directions de l'espace pour faire une </w:t>
      </w:r>
      <w:r w:rsidR="00C84AAB" w:rsidRPr="00504A30">
        <w:t>mélasse optique</w:t>
      </w:r>
      <w:r w:rsidR="00C84AAB">
        <w:t xml:space="preserve"> dans laquelle un atome subit une force de frottement fluide </w:t>
      </w:r>
    </w:p>
    <w:p w14:paraId="72D0074A" w14:textId="2191675F" w:rsidR="005F2C66" w:rsidRPr="005F2C66" w:rsidRDefault="005F2C66" w:rsidP="005F2C66">
      <w:pPr>
        <w:pStyle w:val="Titre1"/>
      </w:pPr>
      <w:bookmarkStart w:id="6" w:name="_Toc133068959"/>
      <w:r w:rsidRPr="005F2C66">
        <w:rPr>
          <w:rStyle w:val="lev"/>
        </w:rPr>
        <w:t>Refroidissement Sisyphe</w:t>
      </w:r>
      <w:bookmarkEnd w:id="6"/>
    </w:p>
    <w:p w14:paraId="0C26ADAF" w14:textId="3AE19A8B" w:rsidR="005F2C66" w:rsidRPr="00A20DB3" w:rsidRDefault="005F2C66" w:rsidP="00A20DB3">
      <w:pPr>
        <w:jc w:val="both"/>
        <w:rPr>
          <w:rFonts w:ascii="Times New Roman" w:eastAsia="Times New Roman" w:hAnsi="Times New Roman" w:cs="Times New Roman"/>
          <w:sz w:val="24"/>
          <w:szCs w:val="24"/>
          <w:lang w:eastAsia="fr-FR"/>
        </w:rPr>
      </w:pPr>
      <w:r w:rsidRPr="00A20DB3">
        <w:rPr>
          <w:rFonts w:ascii="Times New Roman" w:eastAsia="Times New Roman" w:hAnsi="Times New Roman" w:cs="Times New Roman"/>
          <w:sz w:val="24"/>
          <w:szCs w:val="24"/>
          <w:lang w:eastAsia="fr-FR"/>
        </w:rPr>
        <w:t xml:space="preserve">Le refroidissement de Sisyphe est également connu sous le nom de refroidissement par gradient de polarisation. Il s'agit d'une variante de la technique de refroidissement laser qui implique la brillance de deux faisceaux laser à contre-propagation à polarisation orthogonale sur un échantillon d'atome ou de molécule. Une onde stationnaire est générée à la suite des deux faisceaux laser interférents. Les atomes ont tendance à perdre de l'énergie cinétique lorsqu'ils </w:t>
      </w:r>
      <w:r w:rsidRPr="00A20DB3">
        <w:rPr>
          <w:rFonts w:ascii="Times New Roman" w:eastAsia="Times New Roman" w:hAnsi="Times New Roman" w:cs="Times New Roman"/>
          <w:sz w:val="24"/>
          <w:szCs w:val="24"/>
          <w:lang w:eastAsia="fr-FR"/>
        </w:rPr>
        <w:lastRenderedPageBreak/>
        <w:t>se déplacent avec l'onde stationnaire vers le potentiel supérieur. Au potentiel maximum, le pompage optique déplace les atomes vers un état d'énergie plus faible, supprimant l'énergie potentielle qu'ils ont gagnée. Cette perte d'énergie contribue au refroidissement des atomes en dessous de la limite de refroidissement Doppler.</w:t>
      </w:r>
    </w:p>
    <w:p w14:paraId="2EE0F9CB" w14:textId="77777777" w:rsidR="00A20DB3" w:rsidRPr="00A20DB3" w:rsidRDefault="00A20DB3" w:rsidP="00A20DB3">
      <w:pPr>
        <w:pStyle w:val="Titre1"/>
        <w:rPr>
          <w:b/>
          <w:bCs/>
        </w:rPr>
      </w:pPr>
      <w:bookmarkStart w:id="7" w:name="_Toc133068960"/>
      <w:r w:rsidRPr="00A20DB3">
        <w:rPr>
          <w:rStyle w:val="mw-page-title-main"/>
          <w:b/>
          <w:bCs/>
        </w:rPr>
        <w:t>Refroidissement par évaporation</w:t>
      </w:r>
      <w:bookmarkEnd w:id="7"/>
    </w:p>
    <w:p w14:paraId="07DBA4A3" w14:textId="33C5CDAA" w:rsidR="00A20DB3" w:rsidRPr="00A20DB3" w:rsidRDefault="00A20DB3" w:rsidP="00A20DB3">
      <w:pPr>
        <w:jc w:val="both"/>
        <w:rPr>
          <w:rFonts w:ascii="Times New Roman" w:eastAsia="Times New Roman" w:hAnsi="Times New Roman" w:cs="Times New Roman"/>
          <w:sz w:val="24"/>
          <w:szCs w:val="24"/>
          <w:lang w:eastAsia="fr-FR"/>
        </w:rPr>
      </w:pPr>
      <w:r w:rsidRPr="00A20DB3">
        <w:rPr>
          <w:rFonts w:ascii="Times New Roman" w:eastAsia="Times New Roman" w:hAnsi="Times New Roman" w:cs="Times New Roman"/>
          <w:noProof/>
          <w:sz w:val="24"/>
          <w:szCs w:val="24"/>
          <w:lang w:eastAsia="fr-FR"/>
        </w:rPr>
        <w:drawing>
          <wp:anchor distT="0" distB="0" distL="114300" distR="114300" simplePos="0" relativeHeight="251669504" behindDoc="0" locked="0" layoutInCell="1" allowOverlap="1" wp14:anchorId="04E70CC1" wp14:editId="73D75DEC">
            <wp:simplePos x="0" y="0"/>
            <wp:positionH relativeFrom="margin">
              <wp:posOffset>4419600</wp:posOffset>
            </wp:positionH>
            <wp:positionV relativeFrom="paragraph">
              <wp:posOffset>153035</wp:posOffset>
            </wp:positionV>
            <wp:extent cx="1765300" cy="1200150"/>
            <wp:effectExtent l="0" t="0" r="6350" b="0"/>
            <wp:wrapSquare wrapText="bothSides"/>
            <wp:docPr id="47" name="Image 47">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65300" cy="1200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20DB3">
        <w:rPr>
          <w:rFonts w:ascii="Times New Roman" w:eastAsia="Times New Roman" w:hAnsi="Times New Roman" w:cs="Times New Roman"/>
          <w:sz w:val="24"/>
          <w:szCs w:val="24"/>
          <w:lang w:eastAsia="fr-FR"/>
        </w:rPr>
        <w:t xml:space="preserve">En physique atomique, le refroidissement par évaporation est une technique de refroidissement d'un gaz d'atomes initialement piégés à une température de l'ordre du mK, jusqu'à une température de l'ordre du µK, voire jusqu'à deux ordres de grandeur plus bas. Il ne peut donc être conduit qu'après une phase de refroidissement et de piégeage préalable, le refroidissement par laser. Ce type de refroidissement permet au gaz d'atteindre le régime quantique, et en particulier il est indispensable pour obtenir un condensat de Bose-Einstein ou un gaz de fermions dégénéré. </w:t>
      </w:r>
    </w:p>
    <w:p w14:paraId="1047A40F" w14:textId="4EDC56E5" w:rsidR="00A20DB3" w:rsidRPr="00A20DB3" w:rsidRDefault="00A20DB3" w:rsidP="00A20DB3">
      <w:pPr>
        <w:jc w:val="both"/>
        <w:rPr>
          <w:rFonts w:ascii="Times New Roman" w:eastAsia="Times New Roman" w:hAnsi="Times New Roman" w:cs="Times New Roman"/>
          <w:sz w:val="24"/>
          <w:szCs w:val="24"/>
          <w:lang w:eastAsia="fr-FR"/>
        </w:rPr>
      </w:pPr>
    </w:p>
    <w:p w14:paraId="3287451F" w14:textId="77777777" w:rsidR="00A20DB3" w:rsidRDefault="00A20DB3" w:rsidP="00A20DB3">
      <w:pPr>
        <w:pStyle w:val="NormalWeb"/>
        <w:jc w:val="both"/>
      </w:pPr>
      <w:r>
        <w:t xml:space="preserve">Ce type de refroidissement repose sur l'élimination des atomes les plus énergétiques d'un gaz piégé dans un piège conservatif, en parallèle à une rethermalisation des atomes restant à une température plus basse. La baisse en température peut s'effectuer sur plusieurs ordres de grandeur en abaissant le seuil en énergie de perte des atomes, au prix toutefois d'une importante perte d'atomes. </w:t>
      </w:r>
    </w:p>
    <w:p w14:paraId="0E9DFD99" w14:textId="5E168449" w:rsidR="00A20DB3" w:rsidRDefault="00A20DB3" w:rsidP="00A20DB3">
      <w:pPr>
        <w:pStyle w:val="NormalWeb"/>
        <w:jc w:val="both"/>
      </w:pPr>
      <w:r>
        <w:t>Cette technique repose sur le même principe que le refroidissement par évaporation appliqué à des mélanges contenant de l'eau et observables dans la vie courante, tels que le fait de souffler sur un liquide trop chaud pour accélérer son refroidissement</w:t>
      </w:r>
    </w:p>
    <w:p w14:paraId="4AE653DA" w14:textId="6E8F57C2" w:rsidR="00E56DE2" w:rsidRPr="005F2C66" w:rsidRDefault="00E56DE2" w:rsidP="005F2C66">
      <w:pPr>
        <w:pStyle w:val="Titre1"/>
        <w:rPr>
          <w:b/>
          <w:bCs/>
        </w:rPr>
      </w:pPr>
      <w:bookmarkStart w:id="8" w:name="_Toc133068961"/>
      <w:r w:rsidRPr="005F2C66">
        <w:rPr>
          <w:b/>
          <w:bCs/>
          <w:noProof/>
        </w:rPr>
        <w:drawing>
          <wp:anchor distT="0" distB="0" distL="114300" distR="114300" simplePos="0" relativeHeight="251668480" behindDoc="0" locked="0" layoutInCell="1" allowOverlap="1" wp14:anchorId="555577EB" wp14:editId="3B53E14D">
            <wp:simplePos x="0" y="0"/>
            <wp:positionH relativeFrom="column">
              <wp:posOffset>4351655</wp:posOffset>
            </wp:positionH>
            <wp:positionV relativeFrom="paragraph">
              <wp:posOffset>102870</wp:posOffset>
            </wp:positionV>
            <wp:extent cx="1943100" cy="1943100"/>
            <wp:effectExtent l="0" t="0" r="0" b="0"/>
            <wp:wrapSquare wrapText="bothSides"/>
            <wp:docPr id="46" name="Image 46">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43100" cy="1943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F2C66">
        <w:rPr>
          <w:rStyle w:val="mw-headline"/>
          <w:b/>
          <w:bCs/>
        </w:rPr>
        <w:t>Piégeage magnétique</w:t>
      </w:r>
      <w:bookmarkEnd w:id="8"/>
    </w:p>
    <w:p w14:paraId="05427220" w14:textId="6820538E" w:rsidR="00E56DE2" w:rsidRPr="00E56DE2" w:rsidRDefault="00E56DE2" w:rsidP="00E56DE2">
      <w:pPr>
        <w:jc w:val="both"/>
        <w:rPr>
          <w:rFonts w:ascii="Times New Roman" w:eastAsia="Times New Roman" w:hAnsi="Times New Roman" w:cs="Times New Roman"/>
          <w:sz w:val="24"/>
          <w:szCs w:val="24"/>
          <w:lang w:eastAsia="fr-FR"/>
        </w:rPr>
      </w:pPr>
      <w:r w:rsidRPr="00E56DE2">
        <w:rPr>
          <w:rFonts w:ascii="Times New Roman" w:eastAsia="Times New Roman" w:hAnsi="Times New Roman" w:cs="Times New Roman"/>
          <w:sz w:val="24"/>
          <w:szCs w:val="24"/>
          <w:lang w:eastAsia="fr-FR"/>
        </w:rPr>
        <w:t>Allure des lignes de champ d'un champ magnétique quadrupolaire généré par 4 fils infinis parallèles. Des bobines d'Helmholtz utilisées en configuration "inverse", c'est-à-dire avec des sens opposés de circulation du courant dans chaque bobine, gènerent ce type de champ dans un plan contenant leur axe.</w:t>
      </w:r>
    </w:p>
    <w:p w14:paraId="6120DD56" w14:textId="0CB22916" w:rsidR="00E56DE2" w:rsidRDefault="00E56DE2" w:rsidP="00E56DE2">
      <w:pPr>
        <w:pStyle w:val="NormalWeb"/>
        <w:jc w:val="both"/>
      </w:pPr>
      <w:r>
        <w:t xml:space="preserve">Le piégeage magnétique est effectué en ajoutant un </w:t>
      </w:r>
      <w:r w:rsidRPr="00E56DE2">
        <w:t>champ magnétique quadrupolaire</w:t>
      </w:r>
      <w:r>
        <w:t xml:space="preserve">, non uniforme, aux faisceaux laser décalés vers le rouge utilisés pour le refroidissement. Ce champ est nul au centre du piège et augmente en intensité avec la distance au centre (cf. figure ci-contre). Par </w:t>
      </w:r>
      <w:r w:rsidRPr="00E56DE2">
        <w:t>effet Zeeman</w:t>
      </w:r>
      <w:r>
        <w:t xml:space="preserve"> son ajout produit une subdivision des niveaux d'énergies (hyperfins) utilisés pour la transition, selon les différentes valeurs du </w:t>
      </w:r>
      <w:r w:rsidRPr="00E56DE2">
        <w:t>nombre quantique magnétique</w:t>
      </w:r>
      <w:r>
        <w:t xml:space="preserve"> </w:t>
      </w:r>
      <w:r w:rsidRPr="00E56DE2">
        <w:t>m</w:t>
      </w:r>
      <w:r w:rsidRPr="00E56DE2">
        <w:rPr>
          <w:vertAlign w:val="subscript"/>
        </w:rPr>
        <w:t>F</w:t>
      </w:r>
      <w:r>
        <w:t xml:space="preserve">, l'écart entre les niveaux ainsi séparés s'accroissant avec la </w:t>
      </w:r>
      <w:r w:rsidRPr="00E56DE2">
        <w:t>distance radiale</w:t>
      </w:r>
      <w:r>
        <w:t xml:space="preserve"> au centre du piège. Ainsi un atome qui s'éloigne de celui-ci voit la fréquence de la transition se rapprocher de celle des photons incidents, augmentant sa section efficace d'absorption et donc l'effet de la force de rappel causée par le refroidissement Doppler, tendant à le ramener vers le centre du piège. </w:t>
      </w:r>
    </w:p>
    <w:p w14:paraId="44D81BEB" w14:textId="3EC7CD1E" w:rsidR="00E56DE2" w:rsidRDefault="00E56DE2" w:rsidP="00E56DE2">
      <w:pPr>
        <w:pStyle w:val="NormalWeb"/>
        <w:jc w:val="both"/>
      </w:pPr>
      <w:r>
        <w:t xml:space="preserve">Le sens du transfert d'impulsion entre atome et photon dépend de la </w:t>
      </w:r>
      <w:r w:rsidRPr="00E56DE2">
        <w:t>polarisation</w:t>
      </w:r>
      <w:r>
        <w:t xml:space="preserve"> de ce dernier, les polarisations circulaire droite et gauche interagissant différemment avec les différents sous-</w:t>
      </w:r>
      <w:r>
        <w:lastRenderedPageBreak/>
        <w:t xml:space="preserve">niveaux Zeeman atomiques selon la valeur de </w:t>
      </w:r>
      <w:r w:rsidRPr="00E56DE2">
        <w:t>mF1</w:t>
      </w:r>
      <w:r>
        <w:t xml:space="preserve">. Les polarisations des faisceaux laser utilisés pour le refroidissement devront ainsi être choisies de telle sorte que les photons incidents vers le centre du piège soient en résonance avec le "bon" sous-niveau Zeeman atomique, de façon qu'ils tendent à toujours ramener l'atome vers le centre. </w:t>
      </w:r>
    </w:p>
    <w:p w14:paraId="29469DEB" w14:textId="77777777" w:rsidR="001E47BC" w:rsidRPr="001E47BC" w:rsidRDefault="001E47BC" w:rsidP="001E47BC">
      <w:pPr>
        <w:jc w:val="both"/>
        <w:rPr>
          <w:rFonts w:ascii="Times New Roman" w:eastAsia="Times New Roman" w:hAnsi="Times New Roman" w:cs="Times New Roman"/>
          <w:sz w:val="24"/>
          <w:szCs w:val="24"/>
          <w:lang w:eastAsia="fr-FR"/>
        </w:rPr>
      </w:pPr>
    </w:p>
    <w:sectPr w:rsidR="001E47BC" w:rsidRPr="001E47BC">
      <w:headerReference w:type="default" r:id="rId21"/>
      <w:footerReference w:type="default" r:id="rId2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529F3E" w14:textId="77777777" w:rsidR="0040508D" w:rsidRDefault="0040508D" w:rsidP="00D078BD">
      <w:pPr>
        <w:spacing w:after="0" w:line="240" w:lineRule="auto"/>
      </w:pPr>
      <w:r>
        <w:separator/>
      </w:r>
    </w:p>
  </w:endnote>
  <w:endnote w:type="continuationSeparator" w:id="0">
    <w:p w14:paraId="24D65468" w14:textId="77777777" w:rsidR="0040508D" w:rsidRDefault="0040508D" w:rsidP="00D078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9699532"/>
      <w:docPartObj>
        <w:docPartGallery w:val="Page Numbers (Bottom of Page)"/>
        <w:docPartUnique/>
      </w:docPartObj>
    </w:sdtPr>
    <w:sdtContent>
      <w:p w14:paraId="1D3E00DD" w14:textId="0482CC01" w:rsidR="00D078BD" w:rsidRDefault="00D078BD">
        <w:pPr>
          <w:pStyle w:val="Pieddepage"/>
          <w:jc w:val="right"/>
        </w:pPr>
        <w:r>
          <w:fldChar w:fldCharType="begin"/>
        </w:r>
        <w:r>
          <w:instrText>PAGE   \* MERGEFORMAT</w:instrText>
        </w:r>
        <w:r>
          <w:fldChar w:fldCharType="separate"/>
        </w:r>
        <w:r>
          <w:t>2</w:t>
        </w:r>
        <w:r>
          <w:fldChar w:fldCharType="end"/>
        </w:r>
      </w:p>
    </w:sdtContent>
  </w:sdt>
  <w:p w14:paraId="66FDB9EB" w14:textId="77777777" w:rsidR="00D078BD" w:rsidRDefault="00D078B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64CF1" w14:textId="77777777" w:rsidR="0040508D" w:rsidRDefault="0040508D" w:rsidP="00D078BD">
      <w:pPr>
        <w:spacing w:after="0" w:line="240" w:lineRule="auto"/>
      </w:pPr>
      <w:r>
        <w:separator/>
      </w:r>
    </w:p>
  </w:footnote>
  <w:footnote w:type="continuationSeparator" w:id="0">
    <w:p w14:paraId="60ACC4EC" w14:textId="77777777" w:rsidR="0040508D" w:rsidRDefault="0040508D" w:rsidP="00D078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69239" w14:textId="0EA483F7" w:rsidR="00D078BD" w:rsidRDefault="00D078BD">
    <w:pPr>
      <w:pStyle w:val="En-tte"/>
    </w:pPr>
    <w:r>
      <w:t xml:space="preserve">PHYSIQUE – </w:t>
    </w:r>
    <w:r w:rsidR="00E248D8" w:rsidRPr="00E248D8">
      <w:t>Atome froid</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5E5"/>
    <w:rsid w:val="00097847"/>
    <w:rsid w:val="000A1667"/>
    <w:rsid w:val="001E47BC"/>
    <w:rsid w:val="003B22A5"/>
    <w:rsid w:val="0040508D"/>
    <w:rsid w:val="004455E5"/>
    <w:rsid w:val="004C3EF6"/>
    <w:rsid w:val="00504A30"/>
    <w:rsid w:val="005F2C66"/>
    <w:rsid w:val="006246EC"/>
    <w:rsid w:val="00975931"/>
    <w:rsid w:val="00A20DB3"/>
    <w:rsid w:val="00C84AAB"/>
    <w:rsid w:val="00CD201C"/>
    <w:rsid w:val="00D078BD"/>
    <w:rsid w:val="00D41303"/>
    <w:rsid w:val="00E248D8"/>
    <w:rsid w:val="00E56DE2"/>
    <w:rsid w:val="00FE613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42342"/>
  <w15:chartTrackingRefBased/>
  <w15:docId w15:val="{D69A6EDC-12E8-4B02-AD27-5E72A6C33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248D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C84AA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C84AA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semiHidden/>
    <w:unhideWhenUsed/>
    <w:qFormat/>
    <w:rsid w:val="00C84AA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078BD"/>
    <w:pPr>
      <w:tabs>
        <w:tab w:val="center" w:pos="4536"/>
        <w:tab w:val="right" w:pos="9072"/>
      </w:tabs>
      <w:spacing w:after="0" w:line="240" w:lineRule="auto"/>
    </w:pPr>
  </w:style>
  <w:style w:type="character" w:customStyle="1" w:styleId="En-tteCar">
    <w:name w:val="En-tête Car"/>
    <w:basedOn w:val="Policepardfaut"/>
    <w:link w:val="En-tte"/>
    <w:uiPriority w:val="99"/>
    <w:rsid w:val="00D078BD"/>
  </w:style>
  <w:style w:type="paragraph" w:styleId="Pieddepage">
    <w:name w:val="footer"/>
    <w:basedOn w:val="Normal"/>
    <w:link w:val="PieddepageCar"/>
    <w:uiPriority w:val="99"/>
    <w:unhideWhenUsed/>
    <w:rsid w:val="00D078B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078BD"/>
  </w:style>
  <w:style w:type="paragraph" w:styleId="Titre">
    <w:name w:val="Title"/>
    <w:basedOn w:val="Normal"/>
    <w:next w:val="Normal"/>
    <w:link w:val="TitreCar"/>
    <w:uiPriority w:val="10"/>
    <w:qFormat/>
    <w:rsid w:val="00D078B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078BD"/>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E248D8"/>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C84AAB"/>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semiHidden/>
    <w:rsid w:val="00C84AAB"/>
    <w:rPr>
      <w:rFonts w:asciiTheme="majorHAnsi" w:eastAsiaTheme="majorEastAsia" w:hAnsiTheme="majorHAnsi" w:cstheme="majorBidi"/>
      <w:color w:val="1F3763" w:themeColor="accent1" w:themeShade="7F"/>
      <w:sz w:val="24"/>
      <w:szCs w:val="24"/>
    </w:rPr>
  </w:style>
  <w:style w:type="character" w:customStyle="1" w:styleId="Titre4Car">
    <w:name w:val="Titre 4 Car"/>
    <w:basedOn w:val="Policepardfaut"/>
    <w:link w:val="Titre4"/>
    <w:uiPriority w:val="9"/>
    <w:semiHidden/>
    <w:rsid w:val="00C84AAB"/>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C84AAB"/>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C84AAB"/>
    <w:rPr>
      <w:color w:val="0000FF"/>
      <w:u w:val="single"/>
    </w:rPr>
  </w:style>
  <w:style w:type="character" w:customStyle="1" w:styleId="mw-headline">
    <w:name w:val="mw-headline"/>
    <w:basedOn w:val="Policepardfaut"/>
    <w:rsid w:val="00C84AAB"/>
  </w:style>
  <w:style w:type="character" w:customStyle="1" w:styleId="mwe-math-mathml-inline">
    <w:name w:val="mwe-math-mathml-inline"/>
    <w:basedOn w:val="Policepardfaut"/>
    <w:rsid w:val="00C84AAB"/>
  </w:style>
  <w:style w:type="character" w:customStyle="1" w:styleId="mw-page-title-main">
    <w:name w:val="mw-page-title-main"/>
    <w:basedOn w:val="Policepardfaut"/>
    <w:rsid w:val="00504A30"/>
  </w:style>
  <w:style w:type="character" w:styleId="lev">
    <w:name w:val="Strong"/>
    <w:basedOn w:val="Policepardfaut"/>
    <w:uiPriority w:val="22"/>
    <w:qFormat/>
    <w:rsid w:val="005F2C66"/>
    <w:rPr>
      <w:b/>
      <w:bCs/>
    </w:rPr>
  </w:style>
  <w:style w:type="paragraph" w:customStyle="1" w:styleId="gt-block">
    <w:name w:val="gt-block"/>
    <w:basedOn w:val="Normal"/>
    <w:rsid w:val="005F2C6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5F2C66"/>
    <w:rPr>
      <w:i/>
      <w:iCs/>
    </w:rPr>
  </w:style>
  <w:style w:type="paragraph" w:styleId="En-ttedetabledesmatires">
    <w:name w:val="TOC Heading"/>
    <w:basedOn w:val="Titre1"/>
    <w:next w:val="Normal"/>
    <w:uiPriority w:val="39"/>
    <w:unhideWhenUsed/>
    <w:qFormat/>
    <w:rsid w:val="00097847"/>
    <w:pPr>
      <w:outlineLvl w:val="9"/>
    </w:pPr>
    <w:rPr>
      <w:lang w:eastAsia="fr-FR"/>
    </w:rPr>
  </w:style>
  <w:style w:type="paragraph" w:styleId="TM1">
    <w:name w:val="toc 1"/>
    <w:basedOn w:val="Normal"/>
    <w:next w:val="Normal"/>
    <w:autoRedefine/>
    <w:uiPriority w:val="39"/>
    <w:unhideWhenUsed/>
    <w:rsid w:val="00097847"/>
    <w:pPr>
      <w:spacing w:after="100"/>
    </w:pPr>
  </w:style>
  <w:style w:type="paragraph" w:styleId="TM2">
    <w:name w:val="toc 2"/>
    <w:basedOn w:val="Normal"/>
    <w:next w:val="Normal"/>
    <w:autoRedefine/>
    <w:uiPriority w:val="39"/>
    <w:unhideWhenUsed/>
    <w:rsid w:val="0009784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6529178">
      <w:bodyDiv w:val="1"/>
      <w:marLeft w:val="0"/>
      <w:marRight w:val="0"/>
      <w:marTop w:val="0"/>
      <w:marBottom w:val="0"/>
      <w:divBdr>
        <w:top w:val="none" w:sz="0" w:space="0" w:color="auto"/>
        <w:left w:val="none" w:sz="0" w:space="0" w:color="auto"/>
        <w:bottom w:val="none" w:sz="0" w:space="0" w:color="auto"/>
        <w:right w:val="none" w:sz="0" w:space="0" w:color="auto"/>
      </w:divBdr>
    </w:div>
    <w:div w:id="914361360">
      <w:bodyDiv w:val="1"/>
      <w:marLeft w:val="0"/>
      <w:marRight w:val="0"/>
      <w:marTop w:val="0"/>
      <w:marBottom w:val="0"/>
      <w:divBdr>
        <w:top w:val="none" w:sz="0" w:space="0" w:color="auto"/>
        <w:left w:val="none" w:sz="0" w:space="0" w:color="auto"/>
        <w:bottom w:val="none" w:sz="0" w:space="0" w:color="auto"/>
        <w:right w:val="none" w:sz="0" w:space="0" w:color="auto"/>
      </w:divBdr>
      <w:divsChild>
        <w:div w:id="174081874">
          <w:marLeft w:val="0"/>
          <w:marRight w:val="0"/>
          <w:marTop w:val="0"/>
          <w:marBottom w:val="0"/>
          <w:divBdr>
            <w:top w:val="none" w:sz="0" w:space="0" w:color="auto"/>
            <w:left w:val="none" w:sz="0" w:space="0" w:color="auto"/>
            <w:bottom w:val="none" w:sz="0" w:space="0" w:color="auto"/>
            <w:right w:val="none" w:sz="0" w:space="0" w:color="auto"/>
          </w:divBdr>
          <w:divsChild>
            <w:div w:id="2004166762">
              <w:marLeft w:val="0"/>
              <w:marRight w:val="0"/>
              <w:marTop w:val="0"/>
              <w:marBottom w:val="0"/>
              <w:divBdr>
                <w:top w:val="none" w:sz="0" w:space="0" w:color="auto"/>
                <w:left w:val="none" w:sz="0" w:space="0" w:color="auto"/>
                <w:bottom w:val="none" w:sz="0" w:space="0" w:color="auto"/>
                <w:right w:val="none" w:sz="0" w:space="0" w:color="auto"/>
              </w:divBdr>
            </w:div>
          </w:divsChild>
        </w:div>
        <w:div w:id="1116868087">
          <w:marLeft w:val="0"/>
          <w:marRight w:val="0"/>
          <w:marTop w:val="0"/>
          <w:marBottom w:val="0"/>
          <w:divBdr>
            <w:top w:val="none" w:sz="0" w:space="0" w:color="auto"/>
            <w:left w:val="none" w:sz="0" w:space="0" w:color="auto"/>
            <w:bottom w:val="none" w:sz="0" w:space="0" w:color="auto"/>
            <w:right w:val="none" w:sz="0" w:space="0" w:color="auto"/>
          </w:divBdr>
          <w:divsChild>
            <w:div w:id="1273243752">
              <w:marLeft w:val="0"/>
              <w:marRight w:val="0"/>
              <w:marTop w:val="0"/>
              <w:marBottom w:val="0"/>
              <w:divBdr>
                <w:top w:val="none" w:sz="0" w:space="0" w:color="auto"/>
                <w:left w:val="none" w:sz="0" w:space="0" w:color="auto"/>
                <w:bottom w:val="none" w:sz="0" w:space="0" w:color="auto"/>
                <w:right w:val="none" w:sz="0" w:space="0" w:color="auto"/>
              </w:divBdr>
              <w:divsChild>
                <w:div w:id="76284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872250">
      <w:bodyDiv w:val="1"/>
      <w:marLeft w:val="0"/>
      <w:marRight w:val="0"/>
      <w:marTop w:val="0"/>
      <w:marBottom w:val="0"/>
      <w:divBdr>
        <w:top w:val="none" w:sz="0" w:space="0" w:color="auto"/>
        <w:left w:val="none" w:sz="0" w:space="0" w:color="auto"/>
        <w:bottom w:val="none" w:sz="0" w:space="0" w:color="auto"/>
        <w:right w:val="none" w:sz="0" w:space="0" w:color="auto"/>
      </w:divBdr>
      <w:divsChild>
        <w:div w:id="6911903">
          <w:marLeft w:val="0"/>
          <w:marRight w:val="0"/>
          <w:marTop w:val="0"/>
          <w:marBottom w:val="0"/>
          <w:divBdr>
            <w:top w:val="none" w:sz="0" w:space="0" w:color="auto"/>
            <w:left w:val="none" w:sz="0" w:space="0" w:color="auto"/>
            <w:bottom w:val="none" w:sz="0" w:space="0" w:color="auto"/>
            <w:right w:val="none" w:sz="0" w:space="0" w:color="auto"/>
          </w:divBdr>
        </w:div>
        <w:div w:id="2032218784">
          <w:marLeft w:val="0"/>
          <w:marRight w:val="0"/>
          <w:marTop w:val="0"/>
          <w:marBottom w:val="0"/>
          <w:divBdr>
            <w:top w:val="none" w:sz="0" w:space="0" w:color="auto"/>
            <w:left w:val="none" w:sz="0" w:space="0" w:color="auto"/>
            <w:bottom w:val="none" w:sz="0" w:space="0" w:color="auto"/>
            <w:right w:val="none" w:sz="0" w:space="0" w:color="auto"/>
          </w:divBdr>
          <w:divsChild>
            <w:div w:id="2057466551">
              <w:marLeft w:val="0"/>
              <w:marRight w:val="0"/>
              <w:marTop w:val="0"/>
              <w:marBottom w:val="0"/>
              <w:divBdr>
                <w:top w:val="none" w:sz="0" w:space="0" w:color="auto"/>
                <w:left w:val="none" w:sz="0" w:space="0" w:color="auto"/>
                <w:bottom w:val="none" w:sz="0" w:space="0" w:color="auto"/>
                <w:right w:val="none" w:sz="0" w:space="0" w:color="auto"/>
              </w:divBdr>
              <w:divsChild>
                <w:div w:id="116694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981698">
      <w:bodyDiv w:val="1"/>
      <w:marLeft w:val="0"/>
      <w:marRight w:val="0"/>
      <w:marTop w:val="0"/>
      <w:marBottom w:val="0"/>
      <w:divBdr>
        <w:top w:val="none" w:sz="0" w:space="0" w:color="auto"/>
        <w:left w:val="none" w:sz="0" w:space="0" w:color="auto"/>
        <w:bottom w:val="none" w:sz="0" w:space="0" w:color="auto"/>
        <w:right w:val="none" w:sz="0" w:space="0" w:color="auto"/>
      </w:divBdr>
    </w:div>
    <w:div w:id="1620642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2.jpeg"/><Relationship Id="rId3" Type="http://schemas.openxmlformats.org/officeDocument/2006/relationships/webSettings" Target="webSettings.xml"/><Relationship Id="rId21" Type="http://schemas.openxmlformats.org/officeDocument/2006/relationships/header" Target="header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commons.wikimedia.org/wiki/File:Evaporation.jpg?uselang=fr" TargetMode="Externa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hyperlink" Target="https://commons.wikimedia.org/wiki/File:VFPt_four_wires_antiparallel.svg?uselang=fr" TargetMode="Externa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5</Pages>
  <Words>1626</Words>
  <Characters>8949</Characters>
  <Application>Microsoft Office Word</Application>
  <DocSecurity>0</DocSecurity>
  <Lines>74</Lines>
  <Paragraphs>21</Paragraphs>
  <ScaleCrop>false</ScaleCrop>
  <Company/>
  <LinksUpToDate>false</LinksUpToDate>
  <CharactersWithSpaces>10554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cp:lastModifiedBy>
  <cp:revision>14</cp:revision>
  <dcterms:created xsi:type="dcterms:W3CDTF">2022-12-21T14:44:00Z</dcterms:created>
  <dcterms:modified xsi:type="dcterms:W3CDTF">2023-04-22T13:15:00Z</dcterms:modified>
</cp:coreProperties>
</file>