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05478" w14:textId="1E67B3A3" w:rsidR="001D1C42" w:rsidRDefault="00421F11" w:rsidP="001D1C42">
      <w:pPr>
        <w:rPr>
          <w:rFonts w:asciiTheme="majorHAnsi" w:eastAsiaTheme="majorEastAsia" w:hAnsiTheme="majorHAnsi" w:cstheme="majorBidi"/>
          <w:b/>
          <w:bCs/>
          <w:spacing w:val="-10"/>
          <w:kern w:val="28"/>
          <w:sz w:val="56"/>
          <w:szCs w:val="56"/>
        </w:rPr>
      </w:pPr>
      <w:r w:rsidRPr="00421F11">
        <w:rPr>
          <w:rFonts w:asciiTheme="majorHAnsi" w:eastAsiaTheme="majorEastAsia" w:hAnsiTheme="majorHAnsi" w:cstheme="majorBidi"/>
          <w:b/>
          <w:bCs/>
          <w:spacing w:val="-10"/>
          <w:kern w:val="28"/>
          <w:sz w:val="56"/>
          <w:szCs w:val="56"/>
        </w:rPr>
        <w:t>Courant de Foucault</w:t>
      </w:r>
    </w:p>
    <w:sdt>
      <w:sdtPr>
        <w:id w:val="26073476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C1577B9" w14:textId="2C6E4B09" w:rsidR="00E210F3" w:rsidRDefault="00E210F3">
          <w:pPr>
            <w:pStyle w:val="En-ttedetabledesmatires"/>
          </w:pPr>
          <w:r>
            <w:t>Table des matières</w:t>
          </w:r>
        </w:p>
        <w:p w14:paraId="2BB64432" w14:textId="30194B03" w:rsidR="00E210F3" w:rsidRDefault="00E210F3">
          <w:pPr>
            <w:pStyle w:val="TM1"/>
            <w:tabs>
              <w:tab w:val="right" w:leader="dot" w:pos="9062"/>
            </w:tabs>
            <w:rPr>
              <w:noProof/>
            </w:rPr>
          </w:pPr>
          <w:r>
            <w:fldChar w:fldCharType="begin"/>
          </w:r>
          <w:r>
            <w:instrText xml:space="preserve"> TOC \o "1-3" \h \z \u </w:instrText>
          </w:r>
          <w:r>
            <w:fldChar w:fldCharType="separate"/>
          </w:r>
          <w:hyperlink w:anchor="_Toc133069229" w:history="1">
            <w:r w:rsidRPr="004E5305">
              <w:rPr>
                <w:rStyle w:val="Lienhypertexte"/>
                <w:b/>
                <w:bCs/>
                <w:noProof/>
              </w:rPr>
              <w:t>Introduction</w:t>
            </w:r>
            <w:r>
              <w:rPr>
                <w:noProof/>
                <w:webHidden/>
              </w:rPr>
              <w:tab/>
            </w:r>
            <w:r>
              <w:rPr>
                <w:noProof/>
                <w:webHidden/>
              </w:rPr>
              <w:fldChar w:fldCharType="begin"/>
            </w:r>
            <w:r>
              <w:rPr>
                <w:noProof/>
                <w:webHidden/>
              </w:rPr>
              <w:instrText xml:space="preserve"> PAGEREF _Toc133069229 \h </w:instrText>
            </w:r>
            <w:r>
              <w:rPr>
                <w:noProof/>
                <w:webHidden/>
              </w:rPr>
            </w:r>
            <w:r>
              <w:rPr>
                <w:noProof/>
                <w:webHidden/>
              </w:rPr>
              <w:fldChar w:fldCharType="separate"/>
            </w:r>
            <w:r>
              <w:rPr>
                <w:noProof/>
                <w:webHidden/>
              </w:rPr>
              <w:t>1</w:t>
            </w:r>
            <w:r>
              <w:rPr>
                <w:noProof/>
                <w:webHidden/>
              </w:rPr>
              <w:fldChar w:fldCharType="end"/>
            </w:r>
          </w:hyperlink>
        </w:p>
        <w:p w14:paraId="0A630364" w14:textId="7D2F7CBE" w:rsidR="00E210F3" w:rsidRDefault="00E210F3">
          <w:pPr>
            <w:pStyle w:val="TM1"/>
            <w:tabs>
              <w:tab w:val="right" w:leader="dot" w:pos="9062"/>
            </w:tabs>
            <w:rPr>
              <w:noProof/>
            </w:rPr>
          </w:pPr>
          <w:hyperlink w:anchor="_Toc133069230" w:history="1">
            <w:r w:rsidRPr="004E5305">
              <w:rPr>
                <w:rStyle w:val="Lienhypertexte"/>
                <w:b/>
                <w:bCs/>
                <w:noProof/>
              </w:rPr>
              <w:t>Principe</w:t>
            </w:r>
            <w:r>
              <w:rPr>
                <w:noProof/>
                <w:webHidden/>
              </w:rPr>
              <w:tab/>
            </w:r>
            <w:r>
              <w:rPr>
                <w:noProof/>
                <w:webHidden/>
              </w:rPr>
              <w:fldChar w:fldCharType="begin"/>
            </w:r>
            <w:r>
              <w:rPr>
                <w:noProof/>
                <w:webHidden/>
              </w:rPr>
              <w:instrText xml:space="preserve"> PAGEREF _Toc133069230 \h </w:instrText>
            </w:r>
            <w:r>
              <w:rPr>
                <w:noProof/>
                <w:webHidden/>
              </w:rPr>
            </w:r>
            <w:r>
              <w:rPr>
                <w:noProof/>
                <w:webHidden/>
              </w:rPr>
              <w:fldChar w:fldCharType="separate"/>
            </w:r>
            <w:r>
              <w:rPr>
                <w:noProof/>
                <w:webHidden/>
              </w:rPr>
              <w:t>1</w:t>
            </w:r>
            <w:r>
              <w:rPr>
                <w:noProof/>
                <w:webHidden/>
              </w:rPr>
              <w:fldChar w:fldCharType="end"/>
            </w:r>
          </w:hyperlink>
        </w:p>
        <w:p w14:paraId="1385C2E9" w14:textId="271EE04F" w:rsidR="00E210F3" w:rsidRDefault="00E210F3">
          <w:pPr>
            <w:pStyle w:val="TM1"/>
            <w:tabs>
              <w:tab w:val="right" w:leader="dot" w:pos="9062"/>
            </w:tabs>
            <w:rPr>
              <w:noProof/>
            </w:rPr>
          </w:pPr>
          <w:hyperlink w:anchor="_Toc133069231" w:history="1">
            <w:r w:rsidRPr="004E5305">
              <w:rPr>
                <w:rStyle w:val="Lienhypertexte"/>
                <w:b/>
                <w:bCs/>
                <w:noProof/>
              </w:rPr>
              <w:t>Freinage</w:t>
            </w:r>
            <w:r>
              <w:rPr>
                <w:noProof/>
                <w:webHidden/>
              </w:rPr>
              <w:tab/>
            </w:r>
            <w:r>
              <w:rPr>
                <w:noProof/>
                <w:webHidden/>
              </w:rPr>
              <w:fldChar w:fldCharType="begin"/>
            </w:r>
            <w:r>
              <w:rPr>
                <w:noProof/>
                <w:webHidden/>
              </w:rPr>
              <w:instrText xml:space="preserve"> PAGEREF _Toc133069231 \h </w:instrText>
            </w:r>
            <w:r>
              <w:rPr>
                <w:noProof/>
                <w:webHidden/>
              </w:rPr>
            </w:r>
            <w:r>
              <w:rPr>
                <w:noProof/>
                <w:webHidden/>
              </w:rPr>
              <w:fldChar w:fldCharType="separate"/>
            </w:r>
            <w:r>
              <w:rPr>
                <w:noProof/>
                <w:webHidden/>
              </w:rPr>
              <w:t>2</w:t>
            </w:r>
            <w:r>
              <w:rPr>
                <w:noProof/>
                <w:webHidden/>
              </w:rPr>
              <w:fldChar w:fldCharType="end"/>
            </w:r>
          </w:hyperlink>
        </w:p>
        <w:p w14:paraId="0D93253C" w14:textId="22B6415A" w:rsidR="00E210F3" w:rsidRDefault="00E210F3">
          <w:pPr>
            <w:pStyle w:val="TM1"/>
            <w:tabs>
              <w:tab w:val="right" w:leader="dot" w:pos="9062"/>
            </w:tabs>
            <w:rPr>
              <w:noProof/>
            </w:rPr>
          </w:pPr>
          <w:hyperlink w:anchor="_Toc133069232" w:history="1">
            <w:r w:rsidRPr="004E5305">
              <w:rPr>
                <w:rStyle w:val="Lienhypertexte"/>
                <w:b/>
                <w:bCs/>
                <w:noProof/>
              </w:rPr>
              <w:t>Chauffage</w:t>
            </w:r>
            <w:r>
              <w:rPr>
                <w:noProof/>
                <w:webHidden/>
              </w:rPr>
              <w:tab/>
            </w:r>
            <w:r>
              <w:rPr>
                <w:noProof/>
                <w:webHidden/>
              </w:rPr>
              <w:fldChar w:fldCharType="begin"/>
            </w:r>
            <w:r>
              <w:rPr>
                <w:noProof/>
                <w:webHidden/>
              </w:rPr>
              <w:instrText xml:space="preserve"> PAGEREF _Toc133069232 \h </w:instrText>
            </w:r>
            <w:r>
              <w:rPr>
                <w:noProof/>
                <w:webHidden/>
              </w:rPr>
            </w:r>
            <w:r>
              <w:rPr>
                <w:noProof/>
                <w:webHidden/>
              </w:rPr>
              <w:fldChar w:fldCharType="separate"/>
            </w:r>
            <w:r>
              <w:rPr>
                <w:noProof/>
                <w:webHidden/>
              </w:rPr>
              <w:t>2</w:t>
            </w:r>
            <w:r>
              <w:rPr>
                <w:noProof/>
                <w:webHidden/>
              </w:rPr>
              <w:fldChar w:fldCharType="end"/>
            </w:r>
          </w:hyperlink>
        </w:p>
        <w:p w14:paraId="6108384D" w14:textId="0E4DFA01" w:rsidR="00E210F3" w:rsidRDefault="00E210F3">
          <w:pPr>
            <w:pStyle w:val="TM1"/>
            <w:tabs>
              <w:tab w:val="right" w:leader="dot" w:pos="9062"/>
            </w:tabs>
            <w:rPr>
              <w:noProof/>
            </w:rPr>
          </w:pPr>
          <w:hyperlink w:anchor="_Toc133069233" w:history="1">
            <w:r w:rsidRPr="004E5305">
              <w:rPr>
                <w:rStyle w:val="Lienhypertexte"/>
                <w:b/>
                <w:bCs/>
                <w:noProof/>
              </w:rPr>
              <w:t>Brasage</w:t>
            </w:r>
            <w:r>
              <w:rPr>
                <w:noProof/>
                <w:webHidden/>
              </w:rPr>
              <w:tab/>
            </w:r>
            <w:r>
              <w:rPr>
                <w:noProof/>
                <w:webHidden/>
              </w:rPr>
              <w:fldChar w:fldCharType="begin"/>
            </w:r>
            <w:r>
              <w:rPr>
                <w:noProof/>
                <w:webHidden/>
              </w:rPr>
              <w:instrText xml:space="preserve"> PAGEREF _Toc133069233 \h </w:instrText>
            </w:r>
            <w:r>
              <w:rPr>
                <w:noProof/>
                <w:webHidden/>
              </w:rPr>
            </w:r>
            <w:r>
              <w:rPr>
                <w:noProof/>
                <w:webHidden/>
              </w:rPr>
              <w:fldChar w:fldCharType="separate"/>
            </w:r>
            <w:r>
              <w:rPr>
                <w:noProof/>
                <w:webHidden/>
              </w:rPr>
              <w:t>3</w:t>
            </w:r>
            <w:r>
              <w:rPr>
                <w:noProof/>
                <w:webHidden/>
              </w:rPr>
              <w:fldChar w:fldCharType="end"/>
            </w:r>
          </w:hyperlink>
        </w:p>
        <w:p w14:paraId="5E9EEFE9" w14:textId="607CBD12" w:rsidR="00E210F3" w:rsidRDefault="00E210F3">
          <w:r>
            <w:rPr>
              <w:b/>
              <w:bCs/>
            </w:rPr>
            <w:fldChar w:fldCharType="end"/>
          </w:r>
        </w:p>
      </w:sdtContent>
    </w:sdt>
    <w:p w14:paraId="118B7503" w14:textId="77777777" w:rsidR="00E210F3" w:rsidRDefault="00E210F3" w:rsidP="001D1C42"/>
    <w:p w14:paraId="4A24F481" w14:textId="456CA422" w:rsidR="001D1C42" w:rsidRDefault="001D1C42" w:rsidP="001D1C42">
      <w:pPr>
        <w:pStyle w:val="Titre1"/>
        <w:rPr>
          <w:b/>
          <w:bCs/>
        </w:rPr>
      </w:pPr>
      <w:bookmarkStart w:id="0" w:name="_Toc133069229"/>
      <w:r w:rsidRPr="001D1C42">
        <w:rPr>
          <w:b/>
          <w:bCs/>
        </w:rPr>
        <w:t>Introduction</w:t>
      </w:r>
      <w:bookmarkEnd w:id="0"/>
    </w:p>
    <w:p w14:paraId="38D4E740" w14:textId="63095F6C" w:rsidR="00815DEB" w:rsidRDefault="00815DEB" w:rsidP="003253C6">
      <w:pPr>
        <w:pStyle w:val="NormalWeb"/>
        <w:jc w:val="both"/>
      </w:pPr>
      <w:r>
        <w:rPr>
          <w:noProof/>
        </w:rPr>
        <w:drawing>
          <wp:anchor distT="0" distB="0" distL="114300" distR="114300" simplePos="0" relativeHeight="251658240" behindDoc="0" locked="0" layoutInCell="1" allowOverlap="1" wp14:anchorId="27CF4A4A" wp14:editId="53176D80">
            <wp:simplePos x="0" y="0"/>
            <wp:positionH relativeFrom="margin">
              <wp:align>right</wp:align>
            </wp:positionH>
            <wp:positionV relativeFrom="paragraph">
              <wp:posOffset>173990</wp:posOffset>
            </wp:positionV>
            <wp:extent cx="2095500" cy="116840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1168400"/>
                    </a:xfrm>
                    <a:prstGeom prst="rect">
                      <a:avLst/>
                    </a:prstGeom>
                    <a:noFill/>
                    <a:ln>
                      <a:noFill/>
                    </a:ln>
                  </pic:spPr>
                </pic:pic>
              </a:graphicData>
            </a:graphic>
          </wp:anchor>
        </w:drawing>
      </w:r>
      <w:r>
        <w:t xml:space="preserve">On appelle </w:t>
      </w:r>
      <w:r w:rsidRPr="003253C6">
        <w:t>courants de Foucault</w:t>
      </w:r>
      <w:r>
        <w:t xml:space="preserve"> les courants électriques créés dans une masse conductrice, soit par la variation au cours du temps d'un </w:t>
      </w:r>
      <w:r w:rsidRPr="003253C6">
        <w:t>champ magnétique</w:t>
      </w:r>
      <w:r>
        <w:t xml:space="preserve"> extérieur traversant ce milieu (le </w:t>
      </w:r>
      <w:r w:rsidRPr="003253C6">
        <w:t>flux du champ</w:t>
      </w:r>
      <w:r>
        <w:t xml:space="preserve"> à travers le milieu), soit par un déplacement de cette masse dans un champ magnétique. Ils sont une conséquence de l'</w:t>
      </w:r>
      <w:r w:rsidRPr="003253C6">
        <w:t>induction électromagnétique</w:t>
      </w:r>
      <w:r>
        <w:t xml:space="preserve">. </w:t>
      </w:r>
    </w:p>
    <w:p w14:paraId="5AB862D5" w14:textId="38604EFA" w:rsidR="00815DEB" w:rsidRDefault="00815DEB" w:rsidP="003253C6">
      <w:pPr>
        <w:pStyle w:val="NormalWeb"/>
        <w:jc w:val="both"/>
      </w:pPr>
      <w:r>
        <w:t xml:space="preserve">Les courants de Foucault sont responsables d'une partie des pertes (dites </w:t>
      </w:r>
      <w:r w:rsidRPr="003253C6">
        <w:t>pertes par courants de Foucault</w:t>
      </w:r>
      <w:r>
        <w:t xml:space="preserve">) dans les circuits </w:t>
      </w:r>
      <w:r w:rsidRPr="003253C6">
        <w:t>magnétiques</w:t>
      </w:r>
      <w:r>
        <w:t xml:space="preserve"> des </w:t>
      </w:r>
      <w:r w:rsidRPr="003253C6">
        <w:t>machines électriques alternatives</w:t>
      </w:r>
      <w:r>
        <w:t xml:space="preserve"> et des </w:t>
      </w:r>
      <w:r w:rsidRPr="003253C6">
        <w:t>transformateurs</w:t>
      </w:r>
      <w:r>
        <w:t xml:space="preserve">. C'est la raison pour laquelle les circuits magnétiques sont constitués de </w:t>
      </w:r>
      <w:r w:rsidRPr="003253C6">
        <w:t>tôles feuilletées</w:t>
      </w:r>
      <w:r>
        <w:t xml:space="preserve"> afin de limiter ces courants et les pertes par </w:t>
      </w:r>
      <w:r w:rsidRPr="003253C6">
        <w:t>effet Joule</w:t>
      </w:r>
      <w:r>
        <w:t xml:space="preserve"> qui en découlent, ce qui améliore le rendement global des transformateurs. </w:t>
      </w:r>
    </w:p>
    <w:p w14:paraId="68BF9F31" w14:textId="77777777" w:rsidR="003253C6" w:rsidRPr="003253C6" w:rsidRDefault="003253C6" w:rsidP="003253C6">
      <w:pPr>
        <w:pStyle w:val="Titre1"/>
        <w:rPr>
          <w:b/>
          <w:bCs/>
        </w:rPr>
      </w:pPr>
      <w:bookmarkStart w:id="1" w:name="_Toc133069230"/>
      <w:r w:rsidRPr="003253C6">
        <w:rPr>
          <w:rStyle w:val="mw-headline"/>
          <w:b/>
          <w:bCs/>
        </w:rPr>
        <w:t>Principe</w:t>
      </w:r>
      <w:bookmarkEnd w:id="1"/>
    </w:p>
    <w:p w14:paraId="6592F6B7" w14:textId="73B2439E" w:rsidR="003253C6" w:rsidRDefault="003253C6" w:rsidP="003253C6">
      <w:pPr>
        <w:pStyle w:val="NormalWeb"/>
        <w:jc w:val="both"/>
      </w:pPr>
      <w:r>
        <w:t xml:space="preserve">Le champ magnétique variable au cours du temps est responsable de l'apparition d'une </w:t>
      </w:r>
      <w:r w:rsidRPr="003253C6">
        <w:t>force électromotrice</w:t>
      </w:r>
      <w:r>
        <w:t xml:space="preserve"> à l'intérieur du milieu conducteur. Cette force électromotrice induit des courants dans la masse. Ces courants ont deux effets : </w:t>
      </w:r>
    </w:p>
    <w:p w14:paraId="520FAAFD" w14:textId="61EFD66E" w:rsidR="003253C6" w:rsidRDefault="003253C6" w:rsidP="003253C6">
      <w:pPr>
        <w:pStyle w:val="NormalWeb"/>
        <w:numPr>
          <w:ilvl w:val="0"/>
          <w:numId w:val="2"/>
        </w:numPr>
        <w:jc w:val="both"/>
      </w:pPr>
      <w:proofErr w:type="gramStart"/>
      <w:r>
        <w:t>ils</w:t>
      </w:r>
      <w:proofErr w:type="gramEnd"/>
      <w:r>
        <w:t xml:space="preserve"> créent un champ magnétique qui s'oppose à la cause de la variation du champ extérieur (</w:t>
      </w:r>
      <w:r w:rsidRPr="003253C6">
        <w:t>loi</w:t>
      </w:r>
      <w:r>
        <w:t xml:space="preserve"> de </w:t>
      </w:r>
      <w:r w:rsidRPr="003253C6">
        <w:t>Lenz</w:t>
      </w:r>
      <w:r>
        <w:t>) ;</w:t>
      </w:r>
    </w:p>
    <w:p w14:paraId="3E1F83F4" w14:textId="30782073" w:rsidR="003253C6" w:rsidRDefault="003253C6" w:rsidP="003253C6">
      <w:pPr>
        <w:pStyle w:val="NormalWeb"/>
        <w:numPr>
          <w:ilvl w:val="0"/>
          <w:numId w:val="2"/>
        </w:numPr>
        <w:jc w:val="both"/>
      </w:pPr>
      <w:proofErr w:type="gramStart"/>
      <w:r>
        <w:t>ils</w:t>
      </w:r>
      <w:proofErr w:type="gramEnd"/>
      <w:r>
        <w:t xml:space="preserve"> provoquent un échauffement par </w:t>
      </w:r>
      <w:r w:rsidRPr="003253C6">
        <w:t>effet Joule</w:t>
      </w:r>
      <w:r>
        <w:t xml:space="preserve"> de la masse conductrice d'autant plus fort que la vitesse entre l'inducteur et la pièce conductrice est importante.</w:t>
      </w:r>
    </w:p>
    <w:p w14:paraId="5A15EB86" w14:textId="09CA4B54" w:rsidR="003253C6" w:rsidRDefault="003253C6" w:rsidP="003253C6">
      <w:pPr>
        <w:pStyle w:val="NormalWeb"/>
        <w:jc w:val="both"/>
      </w:pPr>
      <w:r>
        <w:t xml:space="preserve">Lorsque la variation de flux est due à un déplacement du milieu devant un champ magnétique constant, les courants de Foucault sont responsables de l'apparition de </w:t>
      </w:r>
      <w:r w:rsidRPr="003253C6">
        <w:t>forces de Laplace</w:t>
      </w:r>
      <w:r>
        <w:t xml:space="preserve"> qui s'opposent au déplacement, d'où l'effet de freinage observé sur les systèmes utilisant ce genre de dispositif. </w:t>
      </w:r>
    </w:p>
    <w:p w14:paraId="7C939B9E" w14:textId="08038895" w:rsidR="00D31A98" w:rsidRDefault="00D31A98" w:rsidP="003253C6">
      <w:pPr>
        <w:pStyle w:val="NormalWeb"/>
        <w:jc w:val="both"/>
      </w:pPr>
      <w:r>
        <w:rPr>
          <w:noProof/>
        </w:rPr>
        <w:lastRenderedPageBreak/>
        <w:drawing>
          <wp:anchor distT="0" distB="0" distL="114300" distR="114300" simplePos="0" relativeHeight="251659264" behindDoc="0" locked="0" layoutInCell="1" allowOverlap="1" wp14:anchorId="1F48590B" wp14:editId="3FDBC0C8">
            <wp:simplePos x="0" y="0"/>
            <wp:positionH relativeFrom="margin">
              <wp:align>left</wp:align>
            </wp:positionH>
            <wp:positionV relativeFrom="paragraph">
              <wp:posOffset>825500</wp:posOffset>
            </wp:positionV>
            <wp:extent cx="1574800" cy="495300"/>
            <wp:effectExtent l="0" t="0" r="6350" b="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4800" cy="495300"/>
                    </a:xfrm>
                    <a:prstGeom prst="rect">
                      <a:avLst/>
                    </a:prstGeom>
                    <a:noFill/>
                    <a:ln>
                      <a:noFill/>
                    </a:ln>
                  </pic:spPr>
                </pic:pic>
              </a:graphicData>
            </a:graphic>
          </wp:anchor>
        </w:drawing>
      </w:r>
      <w:r w:rsidR="003253C6">
        <w:t xml:space="preserve">La puissance perdue par unité de masse (W/kg) du fait des courants de Foucault dans un matériau de </w:t>
      </w:r>
      <w:r w:rsidR="003253C6" w:rsidRPr="003253C6">
        <w:t>résistivité</w:t>
      </w:r>
      <w:r w:rsidR="003253C6">
        <w:t xml:space="preserve"> r d'épaisseur </w:t>
      </w:r>
      <w:r w:rsidR="003253C6" w:rsidRPr="003253C6">
        <w:t>e</w:t>
      </w:r>
      <w:r w:rsidR="003253C6">
        <w:t xml:space="preserve"> et soumis perpendiculairement à un champ magnétique d'amplitude </w:t>
      </w:r>
      <w:proofErr w:type="spellStart"/>
      <w:r w:rsidR="003253C6" w:rsidRPr="003253C6">
        <w:t>B</w:t>
      </w:r>
      <w:r w:rsidR="003253C6" w:rsidRPr="003253C6">
        <w:rPr>
          <w:vertAlign w:val="subscript"/>
        </w:rPr>
        <w:t>max</w:t>
      </w:r>
      <w:proofErr w:type="spellEnd"/>
      <w:r w:rsidR="003253C6" w:rsidRPr="003253C6">
        <w:t xml:space="preserve"> </w:t>
      </w:r>
      <w:r w:rsidR="003253C6">
        <w:t xml:space="preserve">(induction magnétique) variant de façon sinusoïdale au cours du temps avec une </w:t>
      </w:r>
      <w:r w:rsidR="003253C6" w:rsidRPr="003253C6">
        <w:t>fréquence</w:t>
      </w:r>
      <w:r w:rsidR="003253C6">
        <w:t xml:space="preserve"> </w:t>
      </w:r>
      <w:r w:rsidR="003253C6" w:rsidRPr="003253C6">
        <w:t xml:space="preserve">f </w:t>
      </w:r>
      <w:r w:rsidR="003253C6">
        <w:t xml:space="preserve">est donnée par la relation suivante : </w:t>
      </w:r>
    </w:p>
    <w:p w14:paraId="1B61537C" w14:textId="6C7F8934" w:rsidR="003253C6" w:rsidRDefault="003253C6" w:rsidP="003253C6">
      <w:pPr>
        <w:pStyle w:val="NormalWeb"/>
        <w:jc w:val="both"/>
      </w:pPr>
      <w:proofErr w:type="gramStart"/>
      <w:r>
        <w:t>où</w:t>
      </w:r>
      <w:proofErr w:type="gramEnd"/>
      <w:r>
        <w:t xml:space="preserve"> k est une constante valant 1 pour une tôle mince et 2 pour un fil fin, et </w:t>
      </w:r>
      <w:r w:rsidRPr="003253C6">
        <w:t xml:space="preserve">ρ </w:t>
      </w:r>
      <w:r>
        <w:t>est la masse volumique du matériau (kg/m</w:t>
      </w:r>
      <w:r w:rsidRPr="003253C6">
        <w:t>3</w:t>
      </w:r>
      <w:r>
        <w:t xml:space="preserve">). </w:t>
      </w:r>
    </w:p>
    <w:p w14:paraId="7FCC8F97" w14:textId="73BF73D8" w:rsidR="003253C6" w:rsidRDefault="003253C6" w:rsidP="003253C6">
      <w:pPr>
        <w:pStyle w:val="NormalWeb"/>
        <w:jc w:val="both"/>
      </w:pPr>
      <w:r>
        <w:t xml:space="preserve">Pour un circuit magnétique composé d'un empilage de tôles, il convient d'ajouter un coefficient de remplissage inférieur à 1 : une partie du volume du circuit magnétique correspond à la résine qui isole les plaques les unes </w:t>
      </w:r>
      <w:proofErr w:type="gramStart"/>
      <w:r>
        <w:t>des autres</w:t>
      </w:r>
      <w:proofErr w:type="gramEnd"/>
      <w:r>
        <w:t xml:space="preserve"> et qui ne doit pas être pris en compte pour le calcul des pertes. </w:t>
      </w:r>
    </w:p>
    <w:p w14:paraId="190F4264" w14:textId="687E8DFB" w:rsidR="004625ED" w:rsidRPr="004625ED" w:rsidRDefault="004625ED" w:rsidP="004625ED">
      <w:pPr>
        <w:pStyle w:val="Titre1"/>
        <w:rPr>
          <w:b/>
          <w:bCs/>
        </w:rPr>
      </w:pPr>
      <w:bookmarkStart w:id="2" w:name="_Toc133069231"/>
      <w:r w:rsidRPr="004625ED">
        <w:rPr>
          <w:rStyle w:val="mw-headline"/>
          <w:b/>
          <w:bCs/>
        </w:rPr>
        <w:t>Freinage</w:t>
      </w:r>
      <w:bookmarkEnd w:id="2"/>
    </w:p>
    <w:p w14:paraId="41FF91F2" w14:textId="721A759C" w:rsidR="004625ED" w:rsidRDefault="004625ED" w:rsidP="004625ED">
      <w:pPr>
        <w:pStyle w:val="NormalWeb"/>
        <w:jc w:val="both"/>
      </w:pPr>
      <w:r w:rsidRPr="004625ED">
        <w:rPr>
          <w:noProof/>
        </w:rPr>
        <w:drawing>
          <wp:anchor distT="0" distB="0" distL="114300" distR="114300" simplePos="0" relativeHeight="251660288" behindDoc="0" locked="0" layoutInCell="1" allowOverlap="1" wp14:anchorId="46EE2EBF" wp14:editId="728D4D33">
            <wp:simplePos x="0" y="0"/>
            <wp:positionH relativeFrom="column">
              <wp:posOffset>3913505</wp:posOffset>
            </wp:positionH>
            <wp:positionV relativeFrom="paragraph">
              <wp:posOffset>182245</wp:posOffset>
            </wp:positionV>
            <wp:extent cx="2095500" cy="1409700"/>
            <wp:effectExtent l="0" t="0" r="0" b="0"/>
            <wp:wrapSquare wrapText="bothSides"/>
            <wp:docPr id="15" name="Image 1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409700"/>
                    </a:xfrm>
                    <a:prstGeom prst="rect">
                      <a:avLst/>
                    </a:prstGeom>
                    <a:noFill/>
                    <a:ln>
                      <a:noFill/>
                    </a:ln>
                  </pic:spPr>
                </pic:pic>
              </a:graphicData>
            </a:graphic>
          </wp:anchor>
        </w:drawing>
      </w:r>
      <w:r>
        <w:t xml:space="preserve">Le premier </w:t>
      </w:r>
      <w:r w:rsidRPr="004625ED">
        <w:t>brevet</w:t>
      </w:r>
      <w:r>
        <w:t xml:space="preserve"> de ralentisseur électromagnétique a été déposé par Steckel en 1903</w:t>
      </w:r>
      <w:r w:rsidRPr="004625ED">
        <w:t>2</w:t>
      </w:r>
      <w:r>
        <w:t>. Raoul Sarazin a réalisé en 1936 la première application pratique sur véhicule d'un ralentisseur utilisant le principe des courants de Foucault</w:t>
      </w:r>
      <w:r w:rsidRPr="004625ED">
        <w:t>2</w:t>
      </w:r>
      <w:r>
        <w:t xml:space="preserve">. </w:t>
      </w:r>
    </w:p>
    <w:p w14:paraId="048EB5A1" w14:textId="158BB880" w:rsidR="004625ED" w:rsidRDefault="004625ED" w:rsidP="004625ED">
      <w:pPr>
        <w:pStyle w:val="NormalWeb"/>
        <w:jc w:val="both"/>
      </w:pPr>
      <w:r>
        <w:t xml:space="preserve">Des systèmes de freinage à courants de Foucault sont utilisés notamment sur les véhicules </w:t>
      </w:r>
      <w:r w:rsidRPr="004625ED">
        <w:t>poids lourds3</w:t>
      </w:r>
      <w:r>
        <w:t xml:space="preserve"> et sur les </w:t>
      </w:r>
      <w:r w:rsidRPr="004625ED">
        <w:t>autocars</w:t>
      </w:r>
      <w:r>
        <w:t xml:space="preserve"> sous le nom de « ralentisseur », ou sous le nom commercial </w:t>
      </w:r>
      <w:r w:rsidRPr="004625ED">
        <w:t>Telma1</w:t>
      </w:r>
      <w:r>
        <w:t xml:space="preserve">. </w:t>
      </w:r>
    </w:p>
    <w:p w14:paraId="71DA8441" w14:textId="409D825F" w:rsidR="004625ED" w:rsidRDefault="004625ED" w:rsidP="004625ED">
      <w:pPr>
        <w:pStyle w:val="NormalWeb"/>
        <w:jc w:val="both"/>
      </w:pPr>
      <w:r>
        <w:t>Ils sont constitués d'électroaimants fixes (</w:t>
      </w:r>
      <w:r w:rsidRPr="004625ED">
        <w:t>stator</w:t>
      </w:r>
      <w:r>
        <w:t>) induisant des courants de Foucault dans des disques conducteurs (</w:t>
      </w:r>
      <w:r w:rsidRPr="004625ED">
        <w:t>rotor</w:t>
      </w:r>
      <w:r>
        <w:t xml:space="preserve">) entraînés par les roues. Lorsque les électroaimants sont mis sous tension, les courants de Foucault induits dans les disques génèrent des </w:t>
      </w:r>
      <w:r w:rsidRPr="004625ED">
        <w:t>forces de Laplace</w:t>
      </w:r>
      <w:r>
        <w:t xml:space="preserve"> s'opposant au mouvement, donc générant un couple de freinage. </w:t>
      </w:r>
    </w:p>
    <w:p w14:paraId="6710963D" w14:textId="793712EA" w:rsidR="004625ED" w:rsidRDefault="004625ED" w:rsidP="004625ED">
      <w:pPr>
        <w:pStyle w:val="NormalWeb"/>
        <w:jc w:val="both"/>
      </w:pPr>
      <w:r>
        <w:t xml:space="preserve">Contrairement aux freins classiques qui dissipent l'énergie par frottement, le freinage électromagnétique fonctionne sans contact, donc sans usure de garniture. Ces freins nécessitent peu de réglage. Bien que l'énergie de freinage reste dissipée sous forme de chaleur (par </w:t>
      </w:r>
      <w:r w:rsidRPr="004625ED">
        <w:t>effet Joule</w:t>
      </w:r>
      <w:r>
        <w:t xml:space="preserve">), ils sont moins sensibles à l'échauffement. Ils sont de ce fait obligatoires sur les véhicules lourds pour produire un freinage d’endurance notamment en montagne ou en situations d'arrêts fréquents. Le freinage étant généré par la vitesse des disques, ils ne permettent en aucun cas l'immobilisation d'un véhicule jusqu'à l'arrêt complet. C'est pour cela qu'ils ne fonctionnent qu'en complément de freins conventionnels. </w:t>
      </w:r>
    </w:p>
    <w:p w14:paraId="0260A045" w14:textId="6F96471A" w:rsidR="004625ED" w:rsidRDefault="004625ED" w:rsidP="004625ED">
      <w:pPr>
        <w:pStyle w:val="NormalWeb"/>
        <w:jc w:val="both"/>
      </w:pPr>
      <w:r>
        <w:t xml:space="preserve">Dans les chemins de fer, la rame à grande vitesse </w:t>
      </w:r>
      <w:r w:rsidRPr="004625ED">
        <w:t>ICE 3</w:t>
      </w:r>
      <w:r>
        <w:t xml:space="preserve"> de la </w:t>
      </w:r>
      <w:r w:rsidRPr="004625ED">
        <w:t>Deutsche Bahn</w:t>
      </w:r>
      <w:r>
        <w:t xml:space="preserve"> utilise un système de freins à courant de Foucault comme système de frein de service sur certaines lignes nouvelles et comme système de freinage d'urgence ailleurs. </w:t>
      </w:r>
    </w:p>
    <w:p w14:paraId="4FF11F14" w14:textId="7938EB99" w:rsidR="004625ED" w:rsidRDefault="004625ED" w:rsidP="004625ED">
      <w:pPr>
        <w:pStyle w:val="NormalWeb"/>
        <w:jc w:val="both"/>
      </w:pPr>
      <w:r>
        <w:t xml:space="preserve">On peut leur reprocher que l'énergie est dissipée par effet Joule sous forme de chaleur et donc en pure perte, contrairement au </w:t>
      </w:r>
      <w:r w:rsidRPr="004625ED">
        <w:t>freinage régénératif</w:t>
      </w:r>
      <w:r>
        <w:t xml:space="preserve"> des </w:t>
      </w:r>
      <w:r w:rsidRPr="004625ED">
        <w:t>véhicules hybrides</w:t>
      </w:r>
      <w:r>
        <w:t xml:space="preserve"> qui la valorisent en électricité stockable. </w:t>
      </w:r>
    </w:p>
    <w:p w14:paraId="70421BF4" w14:textId="77777777" w:rsidR="004625ED" w:rsidRPr="004625ED" w:rsidRDefault="004625ED" w:rsidP="004625ED">
      <w:pPr>
        <w:pStyle w:val="Titre1"/>
        <w:rPr>
          <w:b/>
          <w:bCs/>
        </w:rPr>
      </w:pPr>
      <w:bookmarkStart w:id="3" w:name="_Toc133069232"/>
      <w:r w:rsidRPr="004625ED">
        <w:rPr>
          <w:rStyle w:val="mw-headline"/>
          <w:b/>
          <w:bCs/>
        </w:rPr>
        <w:lastRenderedPageBreak/>
        <w:t>Chauffage</w:t>
      </w:r>
      <w:bookmarkEnd w:id="3"/>
    </w:p>
    <w:p w14:paraId="333760BE" w14:textId="7D27A20B" w:rsidR="004625ED" w:rsidRDefault="004625ED" w:rsidP="004625ED">
      <w:pPr>
        <w:pStyle w:val="NormalWeb"/>
        <w:jc w:val="both"/>
      </w:pPr>
      <w:r>
        <w:t xml:space="preserve">Le chauffage par induction est produit par les courants de Foucault induits dans la pièce à chauffer. Ce type de chauffage est donc réservé aux matériaux </w:t>
      </w:r>
      <w:r w:rsidRPr="004625ED">
        <w:t>conducteurs d’électricité</w:t>
      </w:r>
      <w:r>
        <w:t xml:space="preserve">. Il est par exemple utilisé dans les </w:t>
      </w:r>
      <w:r w:rsidRPr="004625ED">
        <w:t>plaques de cuisson à induction</w:t>
      </w:r>
      <w:r>
        <w:t xml:space="preserve">, ou en métallurgie, où les </w:t>
      </w:r>
      <w:r w:rsidRPr="004625ED">
        <w:t>fours à induction</w:t>
      </w:r>
      <w:r>
        <w:t xml:space="preserve"> peuvent chauffer les lingots de métal jusqu'à leur </w:t>
      </w:r>
      <w:r w:rsidRPr="004625ED">
        <w:t>température de fusion</w:t>
      </w:r>
      <w:r>
        <w:t xml:space="preserve">. </w:t>
      </w:r>
    </w:p>
    <w:p w14:paraId="6E8731A9" w14:textId="77777777" w:rsidR="004625ED" w:rsidRPr="004625ED" w:rsidRDefault="004625ED" w:rsidP="004625ED">
      <w:pPr>
        <w:pStyle w:val="Titre1"/>
        <w:rPr>
          <w:b/>
          <w:bCs/>
        </w:rPr>
      </w:pPr>
      <w:bookmarkStart w:id="4" w:name="_Toc133069233"/>
      <w:r w:rsidRPr="004625ED">
        <w:rPr>
          <w:rStyle w:val="mw-headline"/>
          <w:b/>
          <w:bCs/>
        </w:rPr>
        <w:t>Brasage</w:t>
      </w:r>
      <w:bookmarkEnd w:id="4"/>
    </w:p>
    <w:p w14:paraId="4AC42E08" w14:textId="11BFD1BB" w:rsidR="009A4811" w:rsidRPr="009A4811" w:rsidRDefault="004625ED" w:rsidP="004625ED">
      <w:pPr>
        <w:pStyle w:val="NormalWeb"/>
        <w:jc w:val="both"/>
      </w:pPr>
      <w:r>
        <w:t xml:space="preserve">Dans le cas du </w:t>
      </w:r>
      <w:r w:rsidRPr="004625ED">
        <w:t>brasage</w:t>
      </w:r>
      <w:r>
        <w:t xml:space="preserve"> par induction, on place les éléments à braser dans un champ électromagnétique puissant pour chauffer les pièces ainsi que le métal d'apport.</w:t>
      </w:r>
    </w:p>
    <w:sectPr w:rsidR="009A4811" w:rsidRPr="009A4811">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E006A" w14:textId="77777777" w:rsidR="00F108FE" w:rsidRDefault="00F108FE" w:rsidP="001D1C42">
      <w:pPr>
        <w:spacing w:after="0" w:line="240" w:lineRule="auto"/>
      </w:pPr>
      <w:r>
        <w:separator/>
      </w:r>
    </w:p>
  </w:endnote>
  <w:endnote w:type="continuationSeparator" w:id="0">
    <w:p w14:paraId="0F374D9D" w14:textId="77777777" w:rsidR="00F108FE" w:rsidRDefault="00F108FE" w:rsidP="001D1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2668451"/>
      <w:docPartObj>
        <w:docPartGallery w:val="Page Numbers (Bottom of Page)"/>
        <w:docPartUnique/>
      </w:docPartObj>
    </w:sdtPr>
    <w:sdtContent>
      <w:p w14:paraId="682320DA" w14:textId="50BA22B9" w:rsidR="001D1C42" w:rsidRDefault="001D1C42">
        <w:pPr>
          <w:pStyle w:val="Pieddepage"/>
          <w:jc w:val="right"/>
        </w:pPr>
        <w:r>
          <w:fldChar w:fldCharType="begin"/>
        </w:r>
        <w:r>
          <w:instrText>PAGE   \* MERGEFORMAT</w:instrText>
        </w:r>
        <w:r>
          <w:fldChar w:fldCharType="separate"/>
        </w:r>
        <w:r>
          <w:t>2</w:t>
        </w:r>
        <w:r>
          <w:fldChar w:fldCharType="end"/>
        </w:r>
      </w:p>
    </w:sdtContent>
  </w:sdt>
  <w:p w14:paraId="40DD50A1" w14:textId="77777777" w:rsidR="001D1C42" w:rsidRDefault="001D1C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3D3CF" w14:textId="77777777" w:rsidR="00F108FE" w:rsidRDefault="00F108FE" w:rsidP="001D1C42">
      <w:pPr>
        <w:spacing w:after="0" w:line="240" w:lineRule="auto"/>
      </w:pPr>
      <w:r>
        <w:separator/>
      </w:r>
    </w:p>
  </w:footnote>
  <w:footnote w:type="continuationSeparator" w:id="0">
    <w:p w14:paraId="349283E8" w14:textId="77777777" w:rsidR="00F108FE" w:rsidRDefault="00F108FE" w:rsidP="001D1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C21BA" w14:textId="3A23C4D5" w:rsidR="001D1C42" w:rsidRDefault="001D1C42">
    <w:pPr>
      <w:pStyle w:val="En-tte"/>
    </w:pPr>
    <w:r>
      <w:t xml:space="preserve">PHYSIQUE – </w:t>
    </w:r>
    <w:r w:rsidR="00421F11" w:rsidRPr="00421F11">
      <w:t>Courant de Foucault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B1E8E"/>
    <w:multiLevelType w:val="multilevel"/>
    <w:tmpl w:val="AB64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E015E"/>
    <w:multiLevelType w:val="hybridMultilevel"/>
    <w:tmpl w:val="350A0C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05790560">
    <w:abstractNumId w:val="0"/>
  </w:num>
  <w:num w:numId="2" w16cid:durableId="636688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AB"/>
    <w:rsid w:val="000105E3"/>
    <w:rsid w:val="001D1C42"/>
    <w:rsid w:val="003253C6"/>
    <w:rsid w:val="003B22A5"/>
    <w:rsid w:val="003E2422"/>
    <w:rsid w:val="0040764F"/>
    <w:rsid w:val="00421F11"/>
    <w:rsid w:val="004625ED"/>
    <w:rsid w:val="004727AB"/>
    <w:rsid w:val="00711C8F"/>
    <w:rsid w:val="00815DEB"/>
    <w:rsid w:val="008A49B7"/>
    <w:rsid w:val="00975931"/>
    <w:rsid w:val="009A4811"/>
    <w:rsid w:val="00A4679B"/>
    <w:rsid w:val="00C24060"/>
    <w:rsid w:val="00CA7738"/>
    <w:rsid w:val="00D31A98"/>
    <w:rsid w:val="00E210F3"/>
    <w:rsid w:val="00F108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F106"/>
  <w15:chartTrackingRefBased/>
  <w15:docId w15:val="{A0DC8689-1413-4A96-A2E8-BE97493C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D1C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8A49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105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1C42"/>
    <w:pPr>
      <w:tabs>
        <w:tab w:val="center" w:pos="4536"/>
        <w:tab w:val="right" w:pos="9072"/>
      </w:tabs>
      <w:spacing w:after="0" w:line="240" w:lineRule="auto"/>
    </w:pPr>
  </w:style>
  <w:style w:type="character" w:customStyle="1" w:styleId="En-tteCar">
    <w:name w:val="En-tête Car"/>
    <w:basedOn w:val="Policepardfaut"/>
    <w:link w:val="En-tte"/>
    <w:uiPriority w:val="99"/>
    <w:rsid w:val="001D1C42"/>
  </w:style>
  <w:style w:type="paragraph" w:styleId="Pieddepage">
    <w:name w:val="footer"/>
    <w:basedOn w:val="Normal"/>
    <w:link w:val="PieddepageCar"/>
    <w:uiPriority w:val="99"/>
    <w:unhideWhenUsed/>
    <w:rsid w:val="001D1C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1C42"/>
  </w:style>
  <w:style w:type="paragraph" w:styleId="Titre">
    <w:name w:val="Title"/>
    <w:basedOn w:val="Normal"/>
    <w:next w:val="Normal"/>
    <w:link w:val="TitreCar"/>
    <w:uiPriority w:val="10"/>
    <w:qFormat/>
    <w:rsid w:val="001D1C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1C42"/>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1D1C4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8A49B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8A49B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8A49B7"/>
    <w:rPr>
      <w:color w:val="0000FF"/>
      <w:u w:val="single"/>
    </w:rPr>
  </w:style>
  <w:style w:type="character" w:customStyle="1" w:styleId="mw-headline">
    <w:name w:val="mw-headline"/>
    <w:basedOn w:val="Policepardfaut"/>
    <w:rsid w:val="008A49B7"/>
  </w:style>
  <w:style w:type="character" w:customStyle="1" w:styleId="mwe-math-mathml-inline">
    <w:name w:val="mwe-math-mathml-inline"/>
    <w:basedOn w:val="Policepardfaut"/>
    <w:rsid w:val="008A49B7"/>
  </w:style>
  <w:style w:type="character" w:customStyle="1" w:styleId="Titre3Car">
    <w:name w:val="Titre 3 Car"/>
    <w:basedOn w:val="Policepardfaut"/>
    <w:link w:val="Titre3"/>
    <w:uiPriority w:val="9"/>
    <w:semiHidden/>
    <w:rsid w:val="000105E3"/>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E210F3"/>
    <w:pPr>
      <w:outlineLvl w:val="9"/>
    </w:pPr>
    <w:rPr>
      <w:lang w:eastAsia="fr-FR"/>
    </w:rPr>
  </w:style>
  <w:style w:type="paragraph" w:styleId="TM1">
    <w:name w:val="toc 1"/>
    <w:basedOn w:val="Normal"/>
    <w:next w:val="Normal"/>
    <w:autoRedefine/>
    <w:uiPriority w:val="39"/>
    <w:unhideWhenUsed/>
    <w:rsid w:val="00E210F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78628">
      <w:bodyDiv w:val="1"/>
      <w:marLeft w:val="0"/>
      <w:marRight w:val="0"/>
      <w:marTop w:val="0"/>
      <w:marBottom w:val="0"/>
      <w:divBdr>
        <w:top w:val="none" w:sz="0" w:space="0" w:color="auto"/>
        <w:left w:val="none" w:sz="0" w:space="0" w:color="auto"/>
        <w:bottom w:val="none" w:sz="0" w:space="0" w:color="auto"/>
        <w:right w:val="none" w:sz="0" w:space="0" w:color="auto"/>
      </w:divBdr>
      <w:divsChild>
        <w:div w:id="1147357220">
          <w:marLeft w:val="0"/>
          <w:marRight w:val="0"/>
          <w:marTop w:val="0"/>
          <w:marBottom w:val="0"/>
          <w:divBdr>
            <w:top w:val="none" w:sz="0" w:space="0" w:color="auto"/>
            <w:left w:val="none" w:sz="0" w:space="0" w:color="auto"/>
            <w:bottom w:val="none" w:sz="0" w:space="0" w:color="auto"/>
            <w:right w:val="none" w:sz="0" w:space="0" w:color="auto"/>
          </w:divBdr>
        </w:div>
        <w:div w:id="1917788807">
          <w:marLeft w:val="0"/>
          <w:marRight w:val="0"/>
          <w:marTop w:val="0"/>
          <w:marBottom w:val="0"/>
          <w:divBdr>
            <w:top w:val="none" w:sz="0" w:space="0" w:color="auto"/>
            <w:left w:val="none" w:sz="0" w:space="0" w:color="auto"/>
            <w:bottom w:val="none" w:sz="0" w:space="0" w:color="auto"/>
            <w:right w:val="none" w:sz="0" w:space="0" w:color="auto"/>
          </w:divBdr>
          <w:divsChild>
            <w:div w:id="28266818">
              <w:marLeft w:val="0"/>
              <w:marRight w:val="0"/>
              <w:marTop w:val="0"/>
              <w:marBottom w:val="0"/>
              <w:divBdr>
                <w:top w:val="none" w:sz="0" w:space="0" w:color="auto"/>
                <w:left w:val="none" w:sz="0" w:space="0" w:color="auto"/>
                <w:bottom w:val="none" w:sz="0" w:space="0" w:color="auto"/>
                <w:right w:val="none" w:sz="0" w:space="0" w:color="auto"/>
              </w:divBdr>
              <w:divsChild>
                <w:div w:id="7130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3142">
          <w:marLeft w:val="0"/>
          <w:marRight w:val="0"/>
          <w:marTop w:val="0"/>
          <w:marBottom w:val="0"/>
          <w:divBdr>
            <w:top w:val="none" w:sz="0" w:space="0" w:color="auto"/>
            <w:left w:val="none" w:sz="0" w:space="0" w:color="auto"/>
            <w:bottom w:val="none" w:sz="0" w:space="0" w:color="auto"/>
            <w:right w:val="none" w:sz="0" w:space="0" w:color="auto"/>
          </w:divBdr>
          <w:divsChild>
            <w:div w:id="721902336">
              <w:marLeft w:val="0"/>
              <w:marRight w:val="0"/>
              <w:marTop w:val="0"/>
              <w:marBottom w:val="0"/>
              <w:divBdr>
                <w:top w:val="none" w:sz="0" w:space="0" w:color="auto"/>
                <w:left w:val="none" w:sz="0" w:space="0" w:color="auto"/>
                <w:bottom w:val="none" w:sz="0" w:space="0" w:color="auto"/>
                <w:right w:val="none" w:sz="0" w:space="0" w:color="auto"/>
              </w:divBdr>
            </w:div>
          </w:divsChild>
        </w:div>
        <w:div w:id="1312900705">
          <w:marLeft w:val="0"/>
          <w:marRight w:val="0"/>
          <w:marTop w:val="0"/>
          <w:marBottom w:val="0"/>
          <w:divBdr>
            <w:top w:val="none" w:sz="0" w:space="0" w:color="auto"/>
            <w:left w:val="none" w:sz="0" w:space="0" w:color="auto"/>
            <w:bottom w:val="none" w:sz="0" w:space="0" w:color="auto"/>
            <w:right w:val="none" w:sz="0" w:space="0" w:color="auto"/>
          </w:divBdr>
          <w:divsChild>
            <w:div w:id="1641963599">
              <w:marLeft w:val="0"/>
              <w:marRight w:val="0"/>
              <w:marTop w:val="0"/>
              <w:marBottom w:val="0"/>
              <w:divBdr>
                <w:top w:val="none" w:sz="0" w:space="0" w:color="auto"/>
                <w:left w:val="none" w:sz="0" w:space="0" w:color="auto"/>
                <w:bottom w:val="none" w:sz="0" w:space="0" w:color="auto"/>
                <w:right w:val="none" w:sz="0" w:space="0" w:color="auto"/>
              </w:divBdr>
              <w:divsChild>
                <w:div w:id="6781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92049">
      <w:bodyDiv w:val="1"/>
      <w:marLeft w:val="0"/>
      <w:marRight w:val="0"/>
      <w:marTop w:val="0"/>
      <w:marBottom w:val="0"/>
      <w:divBdr>
        <w:top w:val="none" w:sz="0" w:space="0" w:color="auto"/>
        <w:left w:val="none" w:sz="0" w:space="0" w:color="auto"/>
        <w:bottom w:val="none" w:sz="0" w:space="0" w:color="auto"/>
        <w:right w:val="none" w:sz="0" w:space="0" w:color="auto"/>
      </w:divBdr>
      <w:divsChild>
        <w:div w:id="145435431">
          <w:marLeft w:val="0"/>
          <w:marRight w:val="0"/>
          <w:marTop w:val="0"/>
          <w:marBottom w:val="0"/>
          <w:divBdr>
            <w:top w:val="none" w:sz="0" w:space="0" w:color="auto"/>
            <w:left w:val="none" w:sz="0" w:space="0" w:color="auto"/>
            <w:bottom w:val="none" w:sz="0" w:space="0" w:color="auto"/>
            <w:right w:val="none" w:sz="0" w:space="0" w:color="auto"/>
          </w:divBdr>
        </w:div>
        <w:div w:id="1893422124">
          <w:marLeft w:val="0"/>
          <w:marRight w:val="0"/>
          <w:marTop w:val="0"/>
          <w:marBottom w:val="0"/>
          <w:divBdr>
            <w:top w:val="none" w:sz="0" w:space="0" w:color="auto"/>
            <w:left w:val="none" w:sz="0" w:space="0" w:color="auto"/>
            <w:bottom w:val="none" w:sz="0" w:space="0" w:color="auto"/>
            <w:right w:val="none" w:sz="0" w:space="0" w:color="auto"/>
          </w:divBdr>
          <w:divsChild>
            <w:div w:id="1419869332">
              <w:marLeft w:val="0"/>
              <w:marRight w:val="0"/>
              <w:marTop w:val="0"/>
              <w:marBottom w:val="0"/>
              <w:divBdr>
                <w:top w:val="none" w:sz="0" w:space="0" w:color="auto"/>
                <w:left w:val="none" w:sz="0" w:space="0" w:color="auto"/>
                <w:bottom w:val="none" w:sz="0" w:space="0" w:color="auto"/>
                <w:right w:val="none" w:sz="0" w:space="0" w:color="auto"/>
              </w:divBdr>
              <w:divsChild>
                <w:div w:id="8862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77924">
      <w:bodyDiv w:val="1"/>
      <w:marLeft w:val="0"/>
      <w:marRight w:val="0"/>
      <w:marTop w:val="0"/>
      <w:marBottom w:val="0"/>
      <w:divBdr>
        <w:top w:val="none" w:sz="0" w:space="0" w:color="auto"/>
        <w:left w:val="none" w:sz="0" w:space="0" w:color="auto"/>
        <w:bottom w:val="none" w:sz="0" w:space="0" w:color="auto"/>
        <w:right w:val="none" w:sz="0" w:space="0" w:color="auto"/>
      </w:divBdr>
    </w:div>
    <w:div w:id="1193228481">
      <w:bodyDiv w:val="1"/>
      <w:marLeft w:val="0"/>
      <w:marRight w:val="0"/>
      <w:marTop w:val="0"/>
      <w:marBottom w:val="0"/>
      <w:divBdr>
        <w:top w:val="none" w:sz="0" w:space="0" w:color="auto"/>
        <w:left w:val="none" w:sz="0" w:space="0" w:color="auto"/>
        <w:bottom w:val="none" w:sz="0" w:space="0" w:color="auto"/>
        <w:right w:val="none" w:sz="0" w:space="0" w:color="auto"/>
      </w:divBdr>
    </w:div>
    <w:div w:id="167387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ommons.wikimedia.org/wiki/File:Eddy_current_brake_diagram.svg?uselang=fr"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814</Words>
  <Characters>4482</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13</cp:revision>
  <dcterms:created xsi:type="dcterms:W3CDTF">2022-12-23T07:56:00Z</dcterms:created>
  <dcterms:modified xsi:type="dcterms:W3CDTF">2023-04-22T13:20:00Z</dcterms:modified>
</cp:coreProperties>
</file>